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theme/themeOverride1.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chart121.xml" ContentType="application/vnd.openxmlformats-officedocument.drawingml.chart+xml"/>
  <Override PartName="/word/charts/chart122.xml" ContentType="application/vnd.openxmlformats-officedocument.drawingml.chart+xml"/>
  <Override PartName="/word/drawings/drawing1.xml" ContentType="application/vnd.openxmlformats-officedocument.drawingml.chartshapes+xml"/>
  <Override PartName="/word/charts/chart123.xml" ContentType="application/vnd.openxmlformats-officedocument.drawingml.chart+xml"/>
  <Override PartName="/word/drawings/drawing2.xml" ContentType="application/vnd.openxmlformats-officedocument.drawingml.chartshapes+xml"/>
  <Override PartName="/word/charts/chart124.xml" ContentType="application/vnd.openxmlformats-officedocument.drawingml.chart+xml"/>
  <Override PartName="/word/charts/chart125.xml" ContentType="application/vnd.openxmlformats-officedocument.drawingml.chart+xml"/>
  <Override PartName="/word/charts/chart126.xml" ContentType="application/vnd.openxmlformats-officedocument.drawingml.chart+xml"/>
  <Override PartName="/word/charts/chart127.xml" ContentType="application/vnd.openxmlformats-officedocument.drawingml.chart+xml"/>
  <Override PartName="/word/charts/chart128.xml" ContentType="application/vnd.openxmlformats-officedocument.drawingml.chart+xml"/>
  <Override PartName="/word/charts/chart129.xml" ContentType="application/vnd.openxmlformats-officedocument.drawingml.chart+xml"/>
  <Override PartName="/word/charts/chart130.xml" ContentType="application/vnd.openxmlformats-officedocument.drawingml.chart+xml"/>
  <Override PartName="/word/charts/chart131.xml" ContentType="application/vnd.openxmlformats-officedocument.drawingml.chart+xml"/>
  <Override PartName="/word/charts/chart132.xml" ContentType="application/vnd.openxmlformats-officedocument.drawingml.chart+xml"/>
  <Override PartName="/word/charts/chart133.xml" ContentType="application/vnd.openxmlformats-officedocument.drawingml.chart+xml"/>
  <Override PartName="/word/charts/chart134.xml" ContentType="application/vnd.openxmlformats-officedocument.drawingml.chart+xml"/>
  <Override PartName="/word/charts/chart135.xml" ContentType="application/vnd.openxmlformats-officedocument.drawingml.chart+xml"/>
  <Override PartName="/word/charts/chart136.xml" ContentType="application/vnd.openxmlformats-officedocument.drawingml.chart+xml"/>
  <Override PartName="/word/charts/chart137.xml" ContentType="application/vnd.openxmlformats-officedocument.drawingml.chart+xml"/>
  <Override PartName="/word/charts/chart138.xml" ContentType="application/vnd.openxmlformats-officedocument.drawingml.chart+xml"/>
  <Override PartName="/word/charts/chart139.xml" ContentType="application/vnd.openxmlformats-officedocument.drawingml.chart+xml"/>
  <Override PartName="/word/charts/chart140.xml" ContentType="application/vnd.openxmlformats-officedocument.drawingml.chart+xml"/>
  <Override PartName="/word/charts/chart141.xml" ContentType="application/vnd.openxmlformats-officedocument.drawingml.chart+xml"/>
  <Override PartName="/word/charts/chart142.xml" ContentType="application/vnd.openxmlformats-officedocument.drawingml.chart+xml"/>
  <Override PartName="/word/footer1.xml" ContentType="application/vnd.openxmlformats-officedocument.wordprocessingml.footer+xml"/>
  <Override PartName="/word/charts/chart143.xml" ContentType="application/vnd.openxmlformats-officedocument.drawingml.chart+xml"/>
  <Override PartName="/word/charts/chart144.xml" ContentType="application/vnd.openxmlformats-officedocument.drawingml.chart+xml"/>
  <Override PartName="/word/footer2.xml" ContentType="application/vnd.openxmlformats-officedocument.wordprocessingml.footer+xml"/>
  <Override PartName="/word/charts/chart145.xml" ContentType="application/vnd.openxmlformats-officedocument.drawingml.chart+xml"/>
  <Override PartName="/word/charts/chart146.xml" ContentType="application/vnd.openxmlformats-officedocument.drawingml.chart+xml"/>
  <Override PartName="/word/charts/chart147.xml" ContentType="application/vnd.openxmlformats-officedocument.drawingml.chart+xml"/>
  <Override PartName="/word/charts/chart148.xml" ContentType="application/vnd.openxmlformats-officedocument.drawingml.chart+xml"/>
  <Override PartName="/word/charts/chart149.xml" ContentType="application/vnd.openxmlformats-officedocument.drawingml.chart+xml"/>
  <Override PartName="/word/charts/chart150.xml" ContentType="application/vnd.openxmlformats-officedocument.drawingml.chart+xml"/>
  <Override PartName="/word/charts/chart151.xml" ContentType="application/vnd.openxmlformats-officedocument.drawingml.chart+xml"/>
  <Override PartName="/word/charts/chart152.xml" ContentType="application/vnd.openxmlformats-officedocument.drawingml.chart+xml"/>
  <Override PartName="/word/charts/chart153.xml" ContentType="application/vnd.openxmlformats-officedocument.drawingml.chart+xml"/>
  <Override PartName="/word/charts/chart154.xml" ContentType="application/vnd.openxmlformats-officedocument.drawingml.chart+xml"/>
  <Override PartName="/word/charts/chart155.xml" ContentType="application/vnd.openxmlformats-officedocument.drawingml.chart+xml"/>
  <Override PartName="/word/charts/chart156.xml" ContentType="application/vnd.openxmlformats-officedocument.drawingml.chart+xml"/>
  <Override PartName="/word/charts/chart157.xml" ContentType="application/vnd.openxmlformats-officedocument.drawingml.chart+xml"/>
  <Override PartName="/word/charts/chart158.xml" ContentType="application/vnd.openxmlformats-officedocument.drawingml.chart+xml"/>
  <Override PartName="/word/charts/chart159.xml" ContentType="application/vnd.openxmlformats-officedocument.drawingml.chart+xml"/>
  <Override PartName="/word/charts/chart16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30C3" w:rsidRPr="0016241B" w:rsidRDefault="008F30C3">
      <w:pPr>
        <w:rPr>
          <w:lang w:val="en-US"/>
        </w:rPr>
      </w:pPr>
      <w:r w:rsidRPr="0016241B">
        <w:rPr>
          <w:noProof/>
        </w:rPr>
        <w:drawing>
          <wp:anchor distT="0" distB="0" distL="114300" distR="114300" simplePos="0" relativeHeight="251659264" behindDoc="1" locked="0" layoutInCell="1" allowOverlap="1">
            <wp:simplePos x="0" y="0"/>
            <wp:positionH relativeFrom="column">
              <wp:posOffset>-476885</wp:posOffset>
            </wp:positionH>
            <wp:positionV relativeFrom="paragraph">
              <wp:posOffset>-539115</wp:posOffset>
            </wp:positionV>
            <wp:extent cx="6640195" cy="1360805"/>
            <wp:effectExtent l="19050" t="0" r="8255" b="0"/>
            <wp:wrapTopAndBottom/>
            <wp:docPr id="163" name="Рисунок 1" descr="Описание: drapeau+map_fla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Описание: drapeau+map_flag"/>
                    <pic:cNvPicPr>
                      <a:picLocks noChangeArrowheads="1"/>
                    </pic:cNvPicPr>
                  </pic:nvPicPr>
                  <pic:blipFill>
                    <a:blip r:embed="rId9" cstate="print"/>
                    <a:srcRect/>
                    <a:stretch>
                      <a:fillRect/>
                    </a:stretch>
                  </pic:blipFill>
                  <pic:spPr bwMode="auto">
                    <a:xfrm>
                      <a:off x="0" y="0"/>
                      <a:ext cx="6640195" cy="1360805"/>
                    </a:xfrm>
                    <a:prstGeom prst="rect">
                      <a:avLst/>
                    </a:prstGeom>
                    <a:noFill/>
                  </pic:spPr>
                </pic:pic>
              </a:graphicData>
            </a:graphic>
          </wp:anchor>
        </w:drawing>
      </w:r>
    </w:p>
    <w:p w:rsidR="00D25860" w:rsidRPr="0016241B" w:rsidRDefault="00D25860">
      <w:pPr>
        <w:rPr>
          <w:lang w:val="en-US"/>
        </w:rPr>
      </w:pPr>
    </w:p>
    <w:p w:rsidR="008F30C3" w:rsidRPr="0016241B" w:rsidRDefault="008F30C3">
      <w:pPr>
        <w:rPr>
          <w:lang w:val="en-US"/>
        </w:rPr>
      </w:pPr>
    </w:p>
    <w:p w:rsidR="008F30C3" w:rsidRPr="0016241B" w:rsidRDefault="008F30C3" w:rsidP="008F30C3">
      <w:pPr>
        <w:spacing w:line="240" w:lineRule="auto"/>
        <w:jc w:val="center"/>
        <w:rPr>
          <w:rFonts w:ascii="Arial" w:hAnsi="Arial" w:cs="Arial"/>
          <w:b/>
          <w:sz w:val="20"/>
          <w:szCs w:val="20"/>
        </w:rPr>
      </w:pPr>
      <w:r w:rsidRPr="0016241B">
        <w:rPr>
          <w:rFonts w:ascii="Arial" w:hAnsi="Arial" w:cs="Arial"/>
          <w:b/>
          <w:sz w:val="20"/>
          <w:szCs w:val="20"/>
        </w:rPr>
        <w:t>ГРУППА КОМПАНИЙ САТИО</w:t>
      </w:r>
    </w:p>
    <w:p w:rsidR="008F30C3" w:rsidRPr="0016241B" w:rsidRDefault="008F30C3" w:rsidP="008F30C3">
      <w:pPr>
        <w:spacing w:line="240" w:lineRule="auto"/>
        <w:jc w:val="center"/>
        <w:rPr>
          <w:rFonts w:ascii="Arial" w:hAnsi="Arial" w:cs="Arial"/>
          <w:b/>
          <w:sz w:val="20"/>
          <w:szCs w:val="20"/>
        </w:rPr>
      </w:pPr>
      <w:r w:rsidRPr="0016241B">
        <w:rPr>
          <w:rFonts w:ascii="Arial" w:hAnsi="Arial" w:cs="Arial"/>
          <w:b/>
          <w:sz w:val="20"/>
          <w:szCs w:val="20"/>
        </w:rPr>
        <w:t>ДЕПАРТАМЕНТ СОЦИОЛОГИЧЕСКИХ И МАРКЕТИНГОВЫХ ИССЛЕДОВАНИЙ</w:t>
      </w:r>
    </w:p>
    <w:p w:rsidR="008F30C3" w:rsidRPr="0016241B" w:rsidRDefault="008F30C3"/>
    <w:p w:rsidR="008F30C3" w:rsidRPr="0016241B" w:rsidRDefault="008F30C3" w:rsidP="008F30C3">
      <w:pPr>
        <w:pStyle w:val="2"/>
        <w:spacing w:line="288" w:lineRule="auto"/>
        <w:ind w:firstLine="0"/>
        <w:jc w:val="center"/>
        <w:outlineLvl w:val="0"/>
        <w:rPr>
          <w:rFonts w:ascii="Arial" w:hAnsi="Arial" w:cs="Arial"/>
          <w:b/>
          <w:caps/>
          <w:sz w:val="22"/>
          <w:szCs w:val="22"/>
        </w:rPr>
      </w:pPr>
      <w:r w:rsidRPr="0016241B">
        <w:rPr>
          <w:rFonts w:ascii="Arial" w:hAnsi="Arial" w:cs="Arial"/>
          <w:b/>
          <w:caps/>
          <w:sz w:val="22"/>
          <w:szCs w:val="22"/>
        </w:rPr>
        <w:t>социологическое исследование</w:t>
      </w:r>
    </w:p>
    <w:p w:rsidR="008F30C3" w:rsidRPr="0016241B" w:rsidRDefault="008F30C3" w:rsidP="008F30C3">
      <w:pPr>
        <w:pStyle w:val="2"/>
        <w:spacing w:line="288" w:lineRule="auto"/>
        <w:ind w:firstLine="0"/>
        <w:jc w:val="center"/>
        <w:outlineLvl w:val="0"/>
        <w:rPr>
          <w:rFonts w:ascii="Arial" w:hAnsi="Arial" w:cs="Arial"/>
          <w:b/>
          <w:caps/>
          <w:sz w:val="22"/>
          <w:szCs w:val="22"/>
        </w:rPr>
      </w:pPr>
      <w:r w:rsidRPr="0016241B">
        <w:rPr>
          <w:rFonts w:ascii="Arial" w:hAnsi="Arial" w:cs="Arial"/>
          <w:b/>
          <w:caps/>
          <w:sz w:val="22"/>
          <w:szCs w:val="22"/>
        </w:rPr>
        <w:t>на тему:</w:t>
      </w:r>
    </w:p>
    <w:p w:rsidR="008F30C3" w:rsidRPr="0016241B" w:rsidRDefault="008F30C3" w:rsidP="008F30C3">
      <w:pPr>
        <w:pStyle w:val="2"/>
        <w:spacing w:line="288" w:lineRule="auto"/>
        <w:ind w:firstLine="0"/>
        <w:jc w:val="center"/>
        <w:outlineLvl w:val="0"/>
        <w:rPr>
          <w:rFonts w:ascii="Arial" w:hAnsi="Arial" w:cs="Arial"/>
          <w:b/>
          <w:caps/>
          <w:sz w:val="22"/>
          <w:szCs w:val="22"/>
        </w:rPr>
      </w:pPr>
    </w:p>
    <w:p w:rsidR="008F30C3" w:rsidRPr="0016241B" w:rsidRDefault="008F30C3" w:rsidP="008F30C3">
      <w:pPr>
        <w:pStyle w:val="2"/>
        <w:spacing w:line="288" w:lineRule="auto"/>
        <w:ind w:firstLine="0"/>
        <w:jc w:val="center"/>
        <w:outlineLvl w:val="0"/>
        <w:rPr>
          <w:rFonts w:ascii="Arial" w:hAnsi="Arial" w:cs="Arial"/>
          <w:b/>
          <w:caps/>
          <w:sz w:val="22"/>
          <w:szCs w:val="22"/>
        </w:rPr>
      </w:pPr>
      <w:r w:rsidRPr="0016241B">
        <w:rPr>
          <w:rFonts w:ascii="Arial" w:hAnsi="Arial" w:cs="Arial"/>
          <w:b/>
          <w:sz w:val="28"/>
          <w:szCs w:val="28"/>
        </w:rPr>
        <w:t>«ПРЕСТУПЛЕНИЕ И НАКАЗАНИЕ: ВОСПРИЯТИЕ, ОЦЕНКИ, ОТН</w:t>
      </w:r>
      <w:r w:rsidRPr="0016241B">
        <w:rPr>
          <w:rFonts w:ascii="Arial" w:hAnsi="Arial" w:cs="Arial"/>
          <w:b/>
          <w:sz w:val="28"/>
          <w:szCs w:val="28"/>
        </w:rPr>
        <w:t>О</w:t>
      </w:r>
      <w:r w:rsidRPr="0016241B">
        <w:rPr>
          <w:rFonts w:ascii="Arial" w:hAnsi="Arial" w:cs="Arial"/>
          <w:b/>
          <w:sz w:val="28"/>
          <w:szCs w:val="28"/>
        </w:rPr>
        <w:t>ШЕНИЕ ОБЩЕСТВА»</w:t>
      </w:r>
    </w:p>
    <w:p w:rsidR="008F30C3" w:rsidRPr="0016241B" w:rsidRDefault="008F30C3"/>
    <w:p w:rsidR="008F30C3" w:rsidRPr="0016241B" w:rsidRDefault="008F30C3"/>
    <w:p w:rsidR="008F30C3" w:rsidRPr="0016241B" w:rsidRDefault="008F30C3" w:rsidP="008F30C3">
      <w:pPr>
        <w:spacing w:after="0" w:line="360" w:lineRule="auto"/>
        <w:jc w:val="right"/>
        <w:rPr>
          <w:rFonts w:ascii="Arial" w:hAnsi="Arial" w:cs="Arial"/>
          <w:b/>
          <w:sz w:val="20"/>
          <w:szCs w:val="20"/>
        </w:rPr>
      </w:pPr>
      <w:r w:rsidRPr="0016241B">
        <w:rPr>
          <w:rFonts w:ascii="Arial" w:hAnsi="Arial" w:cs="Arial"/>
          <w:b/>
          <w:sz w:val="20"/>
          <w:szCs w:val="20"/>
        </w:rPr>
        <w:t>Отчет подготовлен сотрудниками департамента исследований:</w:t>
      </w:r>
    </w:p>
    <w:p w:rsidR="008F30C3" w:rsidRPr="0016241B" w:rsidRDefault="008F30C3" w:rsidP="008F30C3">
      <w:pPr>
        <w:spacing w:after="0" w:line="360" w:lineRule="auto"/>
        <w:jc w:val="right"/>
        <w:rPr>
          <w:rFonts w:ascii="Arial" w:hAnsi="Arial" w:cs="Arial"/>
          <w:b/>
          <w:sz w:val="20"/>
          <w:szCs w:val="20"/>
        </w:rPr>
      </w:pPr>
      <w:r w:rsidRPr="0016241B">
        <w:rPr>
          <w:rFonts w:ascii="Arial" w:hAnsi="Arial" w:cs="Arial"/>
          <w:b/>
          <w:sz w:val="20"/>
          <w:szCs w:val="20"/>
        </w:rPr>
        <w:t xml:space="preserve">Акуленко А., </w:t>
      </w:r>
      <w:proofErr w:type="spellStart"/>
      <w:r w:rsidRPr="0016241B">
        <w:rPr>
          <w:rFonts w:ascii="Arial" w:hAnsi="Arial" w:cs="Arial"/>
          <w:b/>
          <w:sz w:val="20"/>
          <w:szCs w:val="20"/>
        </w:rPr>
        <w:t>Фаблинова</w:t>
      </w:r>
      <w:proofErr w:type="spellEnd"/>
      <w:r w:rsidRPr="0016241B">
        <w:rPr>
          <w:rFonts w:ascii="Arial" w:hAnsi="Arial" w:cs="Arial"/>
          <w:b/>
          <w:sz w:val="20"/>
          <w:szCs w:val="20"/>
        </w:rPr>
        <w:t xml:space="preserve"> О., </w:t>
      </w:r>
      <w:proofErr w:type="spellStart"/>
      <w:r w:rsidRPr="0016241B">
        <w:rPr>
          <w:rFonts w:ascii="Arial" w:hAnsi="Arial" w:cs="Arial"/>
          <w:b/>
          <w:sz w:val="20"/>
          <w:szCs w:val="20"/>
        </w:rPr>
        <w:t>Чернянская</w:t>
      </w:r>
      <w:proofErr w:type="spellEnd"/>
      <w:r w:rsidRPr="0016241B">
        <w:rPr>
          <w:rFonts w:ascii="Arial" w:hAnsi="Arial" w:cs="Arial"/>
          <w:b/>
          <w:sz w:val="20"/>
          <w:szCs w:val="20"/>
        </w:rPr>
        <w:t xml:space="preserve"> М.</w:t>
      </w:r>
    </w:p>
    <w:p w:rsidR="008F30C3" w:rsidRPr="0016241B" w:rsidRDefault="00202569" w:rsidP="00202569">
      <w:pPr>
        <w:jc w:val="center"/>
      </w:pPr>
      <w:r>
        <w:rPr>
          <w:noProof/>
        </w:rPr>
        <w:drawing>
          <wp:inline distT="0" distB="0" distL="0" distR="0">
            <wp:extent cx="3089910" cy="4130675"/>
            <wp:effectExtent l="0" t="0" r="0" b="0"/>
            <wp:docPr id="1" name="Рисунок 1" descr="C:\Documents and Settings\Admin\Рабочий стол\Мария\ДЕЙСТВУЮЩИЕ ПР_ТЫ\PRI\ПЕЧАТЬ ОТЧЕТА\Logo_kompan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Documents and Settings\Admin\Рабочий стол\Мария\ДЕЙСТВУЮЩИЕ ПР_ТЫ\PRI\ПЕЧАТЬ ОТЧЕТА\Logo_kompani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89910" cy="4130675"/>
                    </a:xfrm>
                    <a:prstGeom prst="rect">
                      <a:avLst/>
                    </a:prstGeom>
                    <a:noFill/>
                    <a:ln>
                      <a:noFill/>
                    </a:ln>
                  </pic:spPr>
                </pic:pic>
              </a:graphicData>
            </a:graphic>
          </wp:inline>
        </w:drawing>
      </w:r>
      <w:bookmarkStart w:id="0" w:name="_GoBack"/>
      <w:bookmarkEnd w:id="0"/>
    </w:p>
    <w:p w:rsidR="008F30C3" w:rsidRPr="0016241B" w:rsidRDefault="008F30C3"/>
    <w:p w:rsidR="008F30C3" w:rsidRPr="0016241B" w:rsidRDefault="008F30C3"/>
    <w:p w:rsidR="008F30C3" w:rsidRPr="0016241B" w:rsidRDefault="008F30C3"/>
    <w:p w:rsidR="008F30C3" w:rsidRPr="0016241B" w:rsidRDefault="008F30C3"/>
    <w:p w:rsidR="008F30C3" w:rsidRPr="0016241B" w:rsidRDefault="008F30C3"/>
    <w:p w:rsidR="008F30C3" w:rsidRPr="0016241B" w:rsidRDefault="008F30C3"/>
    <w:p w:rsidR="008F30C3" w:rsidRPr="0016241B" w:rsidRDefault="008F30C3"/>
    <w:p w:rsidR="008F30C3" w:rsidRPr="0016241B" w:rsidRDefault="008F30C3"/>
    <w:p w:rsidR="008F30C3" w:rsidRPr="0016241B" w:rsidRDefault="008F30C3"/>
    <w:p w:rsidR="008F30C3" w:rsidRPr="0016241B" w:rsidRDefault="008F30C3"/>
    <w:p w:rsidR="008F30C3" w:rsidRPr="0016241B" w:rsidRDefault="008F30C3"/>
    <w:p w:rsidR="008F30C3" w:rsidRPr="0016241B" w:rsidRDefault="008F30C3"/>
    <w:p w:rsidR="008F30C3" w:rsidRPr="0016241B" w:rsidRDefault="00115B98" w:rsidP="008F30C3">
      <w:pPr>
        <w:spacing w:after="0" w:line="360" w:lineRule="auto"/>
        <w:jc w:val="center"/>
        <w:rPr>
          <w:rFonts w:ascii="Arial" w:hAnsi="Arial" w:cs="Arial"/>
          <w:b/>
          <w:sz w:val="20"/>
          <w:szCs w:val="20"/>
        </w:rPr>
      </w:pPr>
      <w:r>
        <w:rPr>
          <w:rFonts w:ascii="Arial" w:hAnsi="Arial" w:cs="Arial"/>
          <w:b/>
          <w:noProof/>
          <w:sz w:val="20"/>
          <w:szCs w:val="20"/>
        </w:rPr>
        <w:pict>
          <v:rect id="Rectangle 2" o:spid="_x0000_s1026" style="position:absolute;left:0;text-align:left;margin-left:441.4pt;margin-top:5pt;width:38.35pt;height:30.8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" stroked="f"/>
        </w:pict>
      </w:r>
      <w:r w:rsidR="008F30C3" w:rsidRPr="0016241B">
        <w:rPr>
          <w:rFonts w:ascii="Arial" w:hAnsi="Arial" w:cs="Arial"/>
          <w:b/>
          <w:sz w:val="20"/>
          <w:szCs w:val="20"/>
        </w:rPr>
        <w:t>МИНСК 2013</w:t>
      </w:r>
    </w:p>
    <w:p w:rsidR="008F30C3" w:rsidRPr="0016241B" w:rsidRDefault="008F30C3" w:rsidP="008F30C3">
      <w:pPr>
        <w:spacing w:after="0"/>
        <w:rPr>
          <w:rFonts w:ascii="Arial" w:hAnsi="Arial" w:cs="Arial"/>
          <w:i/>
          <w:sz w:val="20"/>
          <w:szCs w:val="20"/>
        </w:rPr>
      </w:pPr>
      <w:r w:rsidRPr="0016241B">
        <w:rPr>
          <w:rFonts w:ascii="Arial" w:hAnsi="Arial" w:cs="Arial"/>
          <w:i/>
          <w:sz w:val="20"/>
          <w:szCs w:val="20"/>
        </w:rPr>
        <w:t xml:space="preserve">Данная публикация подготовлена при поддержке Делегации Европейского Союза в Республике Беларусь в рамках проекта «Навстречу отмене смертной казни в Республике Беларусь». </w:t>
      </w:r>
    </w:p>
    <w:p w:rsidR="008F30C3" w:rsidRPr="0016241B" w:rsidRDefault="008F30C3" w:rsidP="008F30C3">
      <w:pPr>
        <w:spacing w:after="0"/>
        <w:rPr>
          <w:rFonts w:ascii="Arial" w:hAnsi="Arial" w:cs="Arial"/>
          <w:i/>
          <w:sz w:val="20"/>
          <w:szCs w:val="20"/>
        </w:rPr>
      </w:pPr>
    </w:p>
    <w:p w:rsidR="008F30C3" w:rsidRPr="0016241B" w:rsidRDefault="008F30C3" w:rsidP="008F30C3">
      <w:pPr>
        <w:spacing w:after="0"/>
        <w:rPr>
          <w:rFonts w:ascii="Arial" w:hAnsi="Arial" w:cs="Arial"/>
          <w:i/>
          <w:sz w:val="20"/>
          <w:szCs w:val="20"/>
        </w:rPr>
      </w:pPr>
      <w:r w:rsidRPr="0016241B">
        <w:rPr>
          <w:rFonts w:ascii="Arial" w:hAnsi="Arial" w:cs="Arial"/>
          <w:i/>
          <w:sz w:val="20"/>
          <w:szCs w:val="20"/>
        </w:rPr>
        <w:t xml:space="preserve">Содержание публикации является предметом ответственности Группы Компаний САТИО, </w:t>
      </w:r>
      <w:proofErr w:type="spellStart"/>
      <w:r w:rsidRPr="0016241B">
        <w:rPr>
          <w:rFonts w:ascii="Arial" w:hAnsi="Arial" w:cs="Arial"/>
          <w:i/>
          <w:sz w:val="20"/>
          <w:szCs w:val="20"/>
          <w:lang w:val="en-US"/>
        </w:rPr>
        <w:t>PenalReformInterna</w:t>
      </w:r>
      <w:r w:rsidRPr="0016241B">
        <w:rPr>
          <w:rFonts w:ascii="Arial" w:hAnsi="Arial" w:cs="Arial"/>
          <w:i/>
          <w:sz w:val="20"/>
          <w:szCs w:val="20"/>
        </w:rPr>
        <w:t>tional</w:t>
      </w:r>
      <w:proofErr w:type="spellEnd"/>
      <w:r w:rsidRPr="0016241B">
        <w:rPr>
          <w:rFonts w:ascii="Arial" w:hAnsi="Arial" w:cs="Arial"/>
          <w:i/>
          <w:sz w:val="20"/>
          <w:szCs w:val="20"/>
        </w:rPr>
        <w:t xml:space="preserve"> и не отражает точку зрения Европейского Союза.  </w:t>
      </w:r>
    </w:p>
    <w:p w:rsidR="008F30C3" w:rsidRPr="0016241B" w:rsidRDefault="008F30C3">
      <w:r w:rsidRPr="0016241B">
        <w:br w:type="page"/>
      </w:r>
    </w:p>
    <w:p w:rsidR="008F30C3" w:rsidRPr="0016241B" w:rsidRDefault="008F30C3" w:rsidP="008F30C3">
      <w:pPr>
        <w:spacing w:after="0" w:line="360" w:lineRule="auto"/>
        <w:jc w:val="both"/>
        <w:rPr>
          <w:rFonts w:ascii="Arial" w:hAnsi="Arial" w:cs="Arial"/>
          <w:b/>
          <w:sz w:val="20"/>
          <w:szCs w:val="20"/>
        </w:rPr>
      </w:pPr>
      <w:r w:rsidRPr="0016241B">
        <w:rPr>
          <w:rFonts w:ascii="Arial" w:hAnsi="Arial" w:cs="Arial"/>
          <w:b/>
          <w:sz w:val="20"/>
          <w:szCs w:val="20"/>
        </w:rPr>
        <w:lastRenderedPageBreak/>
        <w:t>СОДЕРЖАНИЕ</w:t>
      </w:r>
    </w:p>
    <w:p w:rsidR="008F30C3" w:rsidRPr="0016241B" w:rsidRDefault="008F30C3" w:rsidP="008F30C3">
      <w:pPr>
        <w:rPr>
          <w:rFonts w:ascii="Arial" w:hAnsi="Arial" w:cs="Arial"/>
          <w:b/>
          <w:sz w:val="20"/>
          <w:szCs w:val="20"/>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1525"/>
      </w:tblGrid>
      <w:tr w:rsidR="008F30C3" w:rsidRPr="0016241B" w:rsidTr="00EF445B">
        <w:tc>
          <w:tcPr>
            <w:tcW w:w="8046" w:type="dxa"/>
          </w:tcPr>
          <w:p w:rsidR="008F30C3" w:rsidRPr="0016241B" w:rsidRDefault="003359DA" w:rsidP="00D25860">
            <w:pPr>
              <w:rPr>
                <w:rFonts w:ascii="Arial" w:hAnsi="Arial" w:cs="Arial"/>
                <w:sz w:val="20"/>
                <w:szCs w:val="20"/>
              </w:rPr>
            </w:pPr>
            <w:r w:rsidRPr="0016241B">
              <w:rPr>
                <w:rFonts w:ascii="Arial" w:hAnsi="Arial" w:cs="Arial"/>
                <w:sz w:val="20"/>
                <w:szCs w:val="20"/>
              </w:rPr>
              <w:t>Методология исследования</w:t>
            </w:r>
          </w:p>
        </w:tc>
        <w:tc>
          <w:tcPr>
            <w:tcW w:w="1525" w:type="dxa"/>
            <w:vAlign w:val="bottom"/>
          </w:tcPr>
          <w:p w:rsidR="008F30C3" w:rsidRPr="0016241B" w:rsidRDefault="003359DA" w:rsidP="00EF445B">
            <w:pPr>
              <w:rPr>
                <w:rFonts w:ascii="Arial" w:hAnsi="Arial" w:cs="Arial"/>
                <w:b/>
                <w:sz w:val="20"/>
                <w:szCs w:val="20"/>
              </w:rPr>
            </w:pPr>
            <w:r w:rsidRPr="0016241B">
              <w:rPr>
                <w:rFonts w:ascii="Arial" w:hAnsi="Arial" w:cs="Arial"/>
                <w:b/>
                <w:sz w:val="20"/>
                <w:szCs w:val="20"/>
              </w:rPr>
              <w:t>4</w:t>
            </w:r>
          </w:p>
        </w:tc>
      </w:tr>
      <w:tr w:rsidR="008F30C3" w:rsidRPr="0016241B" w:rsidTr="00EF445B">
        <w:tc>
          <w:tcPr>
            <w:tcW w:w="8046" w:type="dxa"/>
          </w:tcPr>
          <w:p w:rsidR="008F30C3" w:rsidRPr="0016241B" w:rsidRDefault="003359DA" w:rsidP="003359DA">
            <w:pPr>
              <w:rPr>
                <w:rFonts w:ascii="Arial" w:hAnsi="Arial" w:cs="Arial"/>
                <w:sz w:val="20"/>
                <w:szCs w:val="20"/>
              </w:rPr>
            </w:pPr>
            <w:r w:rsidRPr="0016241B">
              <w:rPr>
                <w:rFonts w:ascii="Arial" w:hAnsi="Arial" w:cs="Arial"/>
                <w:sz w:val="20"/>
                <w:szCs w:val="20"/>
              </w:rPr>
              <w:t>Резюме</w:t>
            </w:r>
          </w:p>
        </w:tc>
        <w:tc>
          <w:tcPr>
            <w:tcW w:w="1525" w:type="dxa"/>
            <w:vAlign w:val="bottom"/>
          </w:tcPr>
          <w:p w:rsidR="008F30C3" w:rsidRPr="0016241B" w:rsidRDefault="003359DA" w:rsidP="00EF445B">
            <w:pPr>
              <w:rPr>
                <w:rFonts w:ascii="Arial" w:hAnsi="Arial" w:cs="Arial"/>
                <w:b/>
                <w:sz w:val="20"/>
                <w:szCs w:val="20"/>
              </w:rPr>
            </w:pPr>
            <w:r w:rsidRPr="0016241B">
              <w:rPr>
                <w:rFonts w:ascii="Arial" w:hAnsi="Arial" w:cs="Arial"/>
                <w:b/>
                <w:sz w:val="20"/>
                <w:szCs w:val="20"/>
              </w:rPr>
              <w:t>6</w:t>
            </w:r>
          </w:p>
        </w:tc>
      </w:tr>
      <w:tr w:rsidR="008F30C3" w:rsidRPr="0016241B" w:rsidTr="00EF445B">
        <w:tc>
          <w:tcPr>
            <w:tcW w:w="8046" w:type="dxa"/>
          </w:tcPr>
          <w:p w:rsidR="008F30C3" w:rsidRPr="0016241B" w:rsidRDefault="008F30C3" w:rsidP="00D25860">
            <w:pPr>
              <w:rPr>
                <w:rFonts w:ascii="Arial" w:hAnsi="Arial" w:cs="Arial"/>
                <w:b/>
                <w:sz w:val="20"/>
                <w:szCs w:val="20"/>
              </w:rPr>
            </w:pPr>
          </w:p>
          <w:p w:rsidR="008F30C3" w:rsidRPr="0016241B" w:rsidRDefault="003908E7" w:rsidP="005D013F">
            <w:pPr>
              <w:rPr>
                <w:rFonts w:ascii="Arial" w:hAnsi="Arial" w:cs="Arial"/>
                <w:b/>
                <w:sz w:val="20"/>
                <w:szCs w:val="20"/>
              </w:rPr>
            </w:pPr>
            <w:r w:rsidRPr="0016241B">
              <w:rPr>
                <w:rFonts w:ascii="Arial" w:hAnsi="Arial" w:cs="Arial"/>
                <w:sz w:val="20"/>
                <w:szCs w:val="20"/>
              </w:rPr>
              <w:t>1</w:t>
            </w:r>
            <w:r w:rsidR="008F30C3" w:rsidRPr="0016241B">
              <w:rPr>
                <w:rFonts w:ascii="Arial" w:hAnsi="Arial" w:cs="Arial"/>
                <w:sz w:val="20"/>
                <w:szCs w:val="20"/>
              </w:rPr>
              <w:t xml:space="preserve">. </w:t>
            </w:r>
            <w:r w:rsidR="005D013F">
              <w:rPr>
                <w:rFonts w:ascii="Arial" w:hAnsi="Arial" w:cs="Arial"/>
                <w:sz w:val="20"/>
                <w:szCs w:val="20"/>
              </w:rPr>
              <w:t>Отношение населения к смертной казни</w:t>
            </w:r>
          </w:p>
        </w:tc>
        <w:tc>
          <w:tcPr>
            <w:tcW w:w="1525" w:type="dxa"/>
            <w:vAlign w:val="bottom"/>
          </w:tcPr>
          <w:p w:rsidR="008F30C3" w:rsidRPr="0016241B" w:rsidRDefault="005D013F" w:rsidP="00EF445B">
            <w:pPr>
              <w:rPr>
                <w:rFonts w:ascii="Arial" w:hAnsi="Arial" w:cs="Arial"/>
                <w:b/>
                <w:sz w:val="20"/>
                <w:szCs w:val="20"/>
              </w:rPr>
            </w:pPr>
            <w:r>
              <w:rPr>
                <w:rFonts w:ascii="Arial" w:hAnsi="Arial" w:cs="Arial"/>
                <w:b/>
                <w:sz w:val="20"/>
                <w:szCs w:val="20"/>
              </w:rPr>
              <w:t>8</w:t>
            </w:r>
          </w:p>
        </w:tc>
      </w:tr>
      <w:tr w:rsidR="008F30C3" w:rsidRPr="0016241B" w:rsidTr="00EF445B">
        <w:tc>
          <w:tcPr>
            <w:tcW w:w="8046" w:type="dxa"/>
          </w:tcPr>
          <w:p w:rsidR="00992B37" w:rsidRPr="005D013F" w:rsidRDefault="003908E7" w:rsidP="005D013F">
            <w:pPr>
              <w:rPr>
                <w:rFonts w:ascii="Arial" w:hAnsi="Arial" w:cs="Arial"/>
                <w:sz w:val="20"/>
                <w:szCs w:val="20"/>
              </w:rPr>
            </w:pPr>
            <w:r w:rsidRPr="0016241B">
              <w:rPr>
                <w:rFonts w:ascii="Arial" w:hAnsi="Arial" w:cs="Arial"/>
                <w:sz w:val="20"/>
                <w:szCs w:val="20"/>
              </w:rPr>
              <w:t>1</w:t>
            </w:r>
            <w:r w:rsidR="00E36B30" w:rsidRPr="0016241B">
              <w:rPr>
                <w:rFonts w:ascii="Arial" w:hAnsi="Arial" w:cs="Arial"/>
                <w:sz w:val="20"/>
                <w:szCs w:val="20"/>
              </w:rPr>
              <w:t>.1</w:t>
            </w:r>
            <w:r w:rsidR="005D013F">
              <w:rPr>
                <w:rFonts w:ascii="Arial" w:hAnsi="Arial" w:cs="Arial"/>
                <w:sz w:val="20"/>
                <w:szCs w:val="20"/>
              </w:rPr>
              <w:t xml:space="preserve">. </w:t>
            </w:r>
            <w:r w:rsidR="00E36B30" w:rsidRPr="0016241B">
              <w:rPr>
                <w:rFonts w:ascii="Arial" w:hAnsi="Arial" w:cs="Arial"/>
                <w:sz w:val="20"/>
                <w:szCs w:val="20"/>
              </w:rPr>
              <w:t xml:space="preserve">Информированность население о смертной казни                                                                                             </w:t>
            </w:r>
          </w:p>
        </w:tc>
        <w:tc>
          <w:tcPr>
            <w:tcW w:w="1525" w:type="dxa"/>
            <w:vAlign w:val="bottom"/>
          </w:tcPr>
          <w:p w:rsidR="00992B37" w:rsidRPr="0016241B" w:rsidRDefault="005D013F" w:rsidP="00EF445B">
            <w:pPr>
              <w:rPr>
                <w:rFonts w:ascii="Arial" w:hAnsi="Arial" w:cs="Arial"/>
                <w:b/>
                <w:sz w:val="20"/>
                <w:szCs w:val="20"/>
              </w:rPr>
            </w:pPr>
            <w:r>
              <w:rPr>
                <w:rFonts w:ascii="Arial" w:hAnsi="Arial" w:cs="Arial"/>
                <w:b/>
                <w:sz w:val="20"/>
                <w:szCs w:val="20"/>
              </w:rPr>
              <w:t>8</w:t>
            </w:r>
          </w:p>
        </w:tc>
      </w:tr>
      <w:tr w:rsidR="005D013F" w:rsidRPr="0016241B" w:rsidTr="00EF445B">
        <w:tc>
          <w:tcPr>
            <w:tcW w:w="8046" w:type="dxa"/>
          </w:tcPr>
          <w:p w:rsidR="005D013F" w:rsidRPr="0016241B" w:rsidRDefault="005D013F" w:rsidP="005D013F">
            <w:pPr>
              <w:rPr>
                <w:rFonts w:ascii="Arial" w:hAnsi="Arial" w:cs="Arial"/>
                <w:sz w:val="20"/>
                <w:szCs w:val="20"/>
              </w:rPr>
            </w:pPr>
            <w:r>
              <w:rPr>
                <w:rFonts w:ascii="Arial" w:hAnsi="Arial" w:cs="Arial"/>
                <w:sz w:val="20"/>
                <w:szCs w:val="20"/>
              </w:rPr>
              <w:t xml:space="preserve">1.2. </w:t>
            </w:r>
            <w:r w:rsidRPr="0016241B">
              <w:rPr>
                <w:rFonts w:ascii="Arial" w:hAnsi="Arial" w:cs="Arial"/>
                <w:sz w:val="20"/>
                <w:szCs w:val="20"/>
              </w:rPr>
              <w:t>Отношение населения к высшей мере наказания</w:t>
            </w:r>
          </w:p>
        </w:tc>
        <w:tc>
          <w:tcPr>
            <w:tcW w:w="1525" w:type="dxa"/>
            <w:vAlign w:val="bottom"/>
          </w:tcPr>
          <w:p w:rsidR="005D013F" w:rsidRPr="0016241B" w:rsidRDefault="005D013F" w:rsidP="00EF445B">
            <w:pPr>
              <w:rPr>
                <w:rFonts w:ascii="Arial" w:hAnsi="Arial" w:cs="Arial"/>
                <w:b/>
                <w:sz w:val="20"/>
                <w:szCs w:val="20"/>
              </w:rPr>
            </w:pPr>
            <w:r>
              <w:rPr>
                <w:rFonts w:ascii="Arial" w:hAnsi="Arial" w:cs="Arial"/>
                <w:b/>
                <w:sz w:val="20"/>
                <w:szCs w:val="20"/>
              </w:rPr>
              <w:t>10</w:t>
            </w:r>
          </w:p>
        </w:tc>
      </w:tr>
      <w:tr w:rsidR="005D013F" w:rsidRPr="0016241B" w:rsidTr="00EF445B">
        <w:tc>
          <w:tcPr>
            <w:tcW w:w="8046" w:type="dxa"/>
          </w:tcPr>
          <w:p w:rsidR="005D013F" w:rsidRPr="0016241B" w:rsidRDefault="005D013F" w:rsidP="00E36B30">
            <w:pPr>
              <w:rPr>
                <w:rFonts w:ascii="Arial" w:hAnsi="Arial" w:cs="Arial"/>
                <w:sz w:val="20"/>
                <w:szCs w:val="20"/>
              </w:rPr>
            </w:pPr>
            <w:r w:rsidRPr="0016241B">
              <w:rPr>
                <w:rFonts w:ascii="Arial" w:hAnsi="Arial" w:cs="Arial"/>
                <w:sz w:val="20"/>
                <w:szCs w:val="20"/>
              </w:rPr>
              <w:t>1.3. Отношение населения к пожизненному заключению</w:t>
            </w:r>
          </w:p>
        </w:tc>
        <w:tc>
          <w:tcPr>
            <w:tcW w:w="1525" w:type="dxa"/>
            <w:vAlign w:val="bottom"/>
          </w:tcPr>
          <w:p w:rsidR="005D013F" w:rsidRPr="0016241B" w:rsidRDefault="005D013F" w:rsidP="00EF445B">
            <w:pPr>
              <w:rPr>
                <w:rFonts w:ascii="Arial" w:hAnsi="Arial" w:cs="Arial"/>
                <w:b/>
                <w:sz w:val="20"/>
                <w:szCs w:val="20"/>
              </w:rPr>
            </w:pPr>
            <w:r>
              <w:rPr>
                <w:rFonts w:ascii="Arial" w:hAnsi="Arial" w:cs="Arial"/>
                <w:b/>
                <w:sz w:val="20"/>
                <w:szCs w:val="20"/>
              </w:rPr>
              <w:t>17</w:t>
            </w:r>
          </w:p>
        </w:tc>
      </w:tr>
      <w:tr w:rsidR="005D013F" w:rsidRPr="0016241B" w:rsidTr="00EF445B">
        <w:tc>
          <w:tcPr>
            <w:tcW w:w="8046" w:type="dxa"/>
          </w:tcPr>
          <w:p w:rsidR="005D013F" w:rsidRPr="0016241B" w:rsidRDefault="005D013F" w:rsidP="00E36B30">
            <w:pPr>
              <w:rPr>
                <w:rFonts w:ascii="Arial" w:hAnsi="Arial" w:cs="Arial"/>
                <w:sz w:val="20"/>
                <w:szCs w:val="20"/>
              </w:rPr>
            </w:pPr>
            <w:r w:rsidRPr="0016241B">
              <w:rPr>
                <w:rFonts w:ascii="Arial" w:hAnsi="Arial" w:cs="Arial"/>
                <w:sz w:val="20"/>
                <w:szCs w:val="20"/>
              </w:rPr>
              <w:t>1.4. Основные стереотипы восприятия населением мер исполнения наказания</w:t>
            </w:r>
          </w:p>
        </w:tc>
        <w:tc>
          <w:tcPr>
            <w:tcW w:w="1525" w:type="dxa"/>
            <w:vAlign w:val="bottom"/>
          </w:tcPr>
          <w:p w:rsidR="005D013F" w:rsidRPr="0016241B" w:rsidRDefault="005D013F" w:rsidP="00EF445B">
            <w:pPr>
              <w:rPr>
                <w:rFonts w:ascii="Arial" w:hAnsi="Arial" w:cs="Arial"/>
                <w:b/>
                <w:sz w:val="20"/>
                <w:szCs w:val="20"/>
              </w:rPr>
            </w:pPr>
            <w:r>
              <w:rPr>
                <w:rFonts w:ascii="Arial" w:hAnsi="Arial" w:cs="Arial"/>
                <w:b/>
                <w:sz w:val="20"/>
                <w:szCs w:val="20"/>
              </w:rPr>
              <w:t>21</w:t>
            </w:r>
          </w:p>
        </w:tc>
      </w:tr>
      <w:tr w:rsidR="005D013F" w:rsidRPr="0016241B" w:rsidTr="00EF445B">
        <w:tc>
          <w:tcPr>
            <w:tcW w:w="8046" w:type="dxa"/>
          </w:tcPr>
          <w:p w:rsidR="005D013F" w:rsidRPr="0016241B" w:rsidRDefault="005D013F" w:rsidP="00E36B30">
            <w:pPr>
              <w:rPr>
                <w:rFonts w:ascii="Arial" w:hAnsi="Arial" w:cs="Arial"/>
                <w:sz w:val="20"/>
                <w:szCs w:val="20"/>
              </w:rPr>
            </w:pPr>
            <w:r w:rsidRPr="0016241B">
              <w:rPr>
                <w:rFonts w:ascii="Arial" w:hAnsi="Arial" w:cs="Arial"/>
                <w:color w:val="FF0000"/>
                <w:sz w:val="20"/>
                <w:szCs w:val="20"/>
              </w:rPr>
              <w:t>1.5</w:t>
            </w:r>
            <w:r>
              <w:rPr>
                <w:rFonts w:ascii="Arial" w:hAnsi="Arial" w:cs="Arial"/>
                <w:color w:val="FF0000"/>
                <w:sz w:val="20"/>
                <w:szCs w:val="20"/>
              </w:rPr>
              <w:t xml:space="preserve">. </w:t>
            </w:r>
            <w:r w:rsidRPr="0016241B">
              <w:rPr>
                <w:rFonts w:ascii="Arial" w:hAnsi="Arial" w:cs="Arial"/>
                <w:sz w:val="20"/>
                <w:szCs w:val="20"/>
              </w:rPr>
              <w:t>Сторонники смертной казни – к кому применять</w:t>
            </w:r>
          </w:p>
        </w:tc>
        <w:tc>
          <w:tcPr>
            <w:tcW w:w="1525" w:type="dxa"/>
            <w:vAlign w:val="bottom"/>
          </w:tcPr>
          <w:p w:rsidR="005D013F" w:rsidRPr="0016241B" w:rsidRDefault="005D013F" w:rsidP="00EF445B">
            <w:pPr>
              <w:rPr>
                <w:rFonts w:ascii="Arial" w:hAnsi="Arial" w:cs="Arial"/>
                <w:b/>
                <w:sz w:val="20"/>
                <w:szCs w:val="20"/>
              </w:rPr>
            </w:pPr>
            <w:r>
              <w:rPr>
                <w:rFonts w:ascii="Arial" w:hAnsi="Arial" w:cs="Arial"/>
                <w:b/>
                <w:sz w:val="20"/>
                <w:szCs w:val="20"/>
              </w:rPr>
              <w:t>32</w:t>
            </w:r>
          </w:p>
        </w:tc>
      </w:tr>
      <w:tr w:rsidR="005D013F" w:rsidRPr="0016241B" w:rsidTr="00EF445B">
        <w:tc>
          <w:tcPr>
            <w:tcW w:w="8046" w:type="dxa"/>
          </w:tcPr>
          <w:p w:rsidR="005D013F" w:rsidRPr="0016241B" w:rsidRDefault="005D013F" w:rsidP="00E36B30">
            <w:pPr>
              <w:rPr>
                <w:rFonts w:ascii="Arial" w:hAnsi="Arial" w:cs="Arial"/>
                <w:sz w:val="20"/>
                <w:szCs w:val="20"/>
              </w:rPr>
            </w:pPr>
            <w:r w:rsidRPr="0016241B">
              <w:rPr>
                <w:rFonts w:ascii="Arial" w:hAnsi="Arial" w:cs="Arial"/>
                <w:sz w:val="20"/>
                <w:szCs w:val="20"/>
              </w:rPr>
              <w:t>1.6. Роль СМИ в освещении и формировании отношения к высшей мере наказания среди населения</w:t>
            </w:r>
          </w:p>
        </w:tc>
        <w:tc>
          <w:tcPr>
            <w:tcW w:w="1525" w:type="dxa"/>
            <w:vAlign w:val="bottom"/>
          </w:tcPr>
          <w:p w:rsidR="005D013F" w:rsidRPr="0016241B" w:rsidRDefault="005D013F" w:rsidP="00EF445B">
            <w:pPr>
              <w:rPr>
                <w:rFonts w:ascii="Arial" w:hAnsi="Arial" w:cs="Arial"/>
                <w:b/>
                <w:sz w:val="20"/>
                <w:szCs w:val="20"/>
              </w:rPr>
            </w:pPr>
            <w:r>
              <w:rPr>
                <w:rFonts w:ascii="Arial" w:hAnsi="Arial" w:cs="Arial"/>
                <w:b/>
                <w:sz w:val="20"/>
                <w:szCs w:val="20"/>
              </w:rPr>
              <w:t>37</w:t>
            </w:r>
          </w:p>
        </w:tc>
      </w:tr>
      <w:tr w:rsidR="00D55900" w:rsidRPr="0016241B" w:rsidTr="00EF445B">
        <w:tc>
          <w:tcPr>
            <w:tcW w:w="8046" w:type="dxa"/>
          </w:tcPr>
          <w:p w:rsidR="005D013F" w:rsidRDefault="005D013F" w:rsidP="00D55900">
            <w:pPr>
              <w:rPr>
                <w:rFonts w:ascii="Arial" w:hAnsi="Arial" w:cs="Arial"/>
                <w:sz w:val="20"/>
                <w:szCs w:val="20"/>
              </w:rPr>
            </w:pPr>
          </w:p>
          <w:p w:rsidR="00D55900" w:rsidRPr="0016241B" w:rsidRDefault="00D55900" w:rsidP="00D55900">
            <w:pPr>
              <w:rPr>
                <w:rFonts w:ascii="Arial" w:hAnsi="Arial" w:cs="Arial"/>
                <w:sz w:val="20"/>
                <w:szCs w:val="20"/>
              </w:rPr>
            </w:pPr>
            <w:r w:rsidRPr="0016241B">
              <w:rPr>
                <w:rFonts w:ascii="Arial" w:hAnsi="Arial" w:cs="Arial"/>
                <w:sz w:val="20"/>
                <w:szCs w:val="20"/>
              </w:rPr>
              <w:t>2. Отношение населения  к уголовному наказанию</w:t>
            </w:r>
          </w:p>
        </w:tc>
        <w:tc>
          <w:tcPr>
            <w:tcW w:w="1525" w:type="dxa"/>
            <w:vAlign w:val="bottom"/>
          </w:tcPr>
          <w:p w:rsidR="00D55900" w:rsidRPr="0016241B" w:rsidRDefault="00D65611" w:rsidP="00D55900">
            <w:pPr>
              <w:rPr>
                <w:rFonts w:ascii="Arial" w:hAnsi="Arial" w:cs="Arial"/>
                <w:b/>
                <w:sz w:val="20"/>
                <w:szCs w:val="20"/>
              </w:rPr>
            </w:pPr>
            <w:r>
              <w:rPr>
                <w:rFonts w:ascii="Arial" w:hAnsi="Arial" w:cs="Arial"/>
                <w:b/>
                <w:sz w:val="20"/>
                <w:szCs w:val="20"/>
              </w:rPr>
              <w:t>40</w:t>
            </w:r>
          </w:p>
        </w:tc>
      </w:tr>
      <w:tr w:rsidR="008F30C3" w:rsidRPr="0016241B" w:rsidTr="00EF445B">
        <w:tc>
          <w:tcPr>
            <w:tcW w:w="8046" w:type="dxa"/>
          </w:tcPr>
          <w:p w:rsidR="008F30C3" w:rsidRPr="0016241B" w:rsidRDefault="00E36B30" w:rsidP="005D013F">
            <w:pPr>
              <w:rPr>
                <w:rFonts w:ascii="Arial" w:hAnsi="Arial" w:cs="Arial"/>
                <w:sz w:val="20"/>
                <w:szCs w:val="20"/>
              </w:rPr>
            </w:pPr>
            <w:r w:rsidRPr="0016241B">
              <w:rPr>
                <w:rFonts w:ascii="Arial" w:hAnsi="Arial" w:cs="Arial"/>
                <w:sz w:val="20"/>
                <w:szCs w:val="20"/>
              </w:rPr>
              <w:t>2</w:t>
            </w:r>
            <w:r w:rsidR="00DA7AB5">
              <w:rPr>
                <w:rFonts w:ascii="Arial" w:hAnsi="Arial" w:cs="Arial"/>
                <w:sz w:val="20"/>
                <w:szCs w:val="20"/>
              </w:rPr>
              <w:t>.</w:t>
            </w:r>
            <w:r w:rsidR="00EF445B" w:rsidRPr="0016241B">
              <w:rPr>
                <w:rFonts w:ascii="Arial" w:hAnsi="Arial" w:cs="Arial"/>
                <w:sz w:val="20"/>
                <w:szCs w:val="20"/>
              </w:rPr>
              <w:t>1</w:t>
            </w:r>
            <w:r w:rsidR="005D013F">
              <w:rPr>
                <w:rFonts w:ascii="Arial" w:hAnsi="Arial" w:cs="Arial"/>
                <w:sz w:val="20"/>
                <w:szCs w:val="20"/>
              </w:rPr>
              <w:t xml:space="preserve">. </w:t>
            </w:r>
            <w:r w:rsidR="00D65611" w:rsidRPr="0016241B">
              <w:rPr>
                <w:rFonts w:ascii="Arial" w:hAnsi="Arial" w:cs="Arial"/>
                <w:sz w:val="20"/>
                <w:szCs w:val="20"/>
              </w:rPr>
              <w:t>Цель уголовного наказания</w:t>
            </w:r>
          </w:p>
        </w:tc>
        <w:tc>
          <w:tcPr>
            <w:tcW w:w="1525" w:type="dxa"/>
            <w:vAlign w:val="bottom"/>
          </w:tcPr>
          <w:p w:rsidR="008F30C3" w:rsidRPr="0016241B" w:rsidRDefault="00D65611" w:rsidP="00EF445B">
            <w:pPr>
              <w:rPr>
                <w:rFonts w:ascii="Arial" w:hAnsi="Arial" w:cs="Arial"/>
                <w:b/>
                <w:sz w:val="20"/>
                <w:szCs w:val="20"/>
              </w:rPr>
            </w:pPr>
            <w:r>
              <w:rPr>
                <w:rFonts w:ascii="Arial" w:hAnsi="Arial" w:cs="Arial"/>
                <w:b/>
                <w:sz w:val="20"/>
                <w:szCs w:val="20"/>
              </w:rPr>
              <w:t>40</w:t>
            </w:r>
          </w:p>
        </w:tc>
      </w:tr>
      <w:tr w:rsidR="00EF445B" w:rsidRPr="0016241B" w:rsidTr="00EF445B">
        <w:tc>
          <w:tcPr>
            <w:tcW w:w="8046" w:type="dxa"/>
          </w:tcPr>
          <w:p w:rsidR="00EF445B" w:rsidRPr="0016241B" w:rsidRDefault="00E36B30" w:rsidP="00EF445B">
            <w:pPr>
              <w:rPr>
                <w:rFonts w:ascii="Arial" w:hAnsi="Arial" w:cs="Arial"/>
                <w:sz w:val="20"/>
                <w:szCs w:val="20"/>
              </w:rPr>
            </w:pPr>
            <w:r w:rsidRPr="0016241B">
              <w:rPr>
                <w:rFonts w:ascii="Arial" w:hAnsi="Arial" w:cs="Arial"/>
                <w:sz w:val="20"/>
                <w:szCs w:val="20"/>
              </w:rPr>
              <w:t>2.2.</w:t>
            </w:r>
            <w:r w:rsidR="00D65611">
              <w:rPr>
                <w:rFonts w:ascii="Arial" w:hAnsi="Arial" w:cs="Arial"/>
                <w:sz w:val="20"/>
                <w:szCs w:val="20"/>
              </w:rPr>
              <w:t xml:space="preserve"> </w:t>
            </w:r>
            <w:r w:rsidRPr="0016241B">
              <w:rPr>
                <w:rFonts w:ascii="Arial" w:hAnsi="Arial" w:cs="Arial"/>
                <w:sz w:val="20"/>
                <w:szCs w:val="20"/>
              </w:rPr>
              <w:t>Причины преступности и как на нее можно повлиять</w:t>
            </w:r>
          </w:p>
        </w:tc>
        <w:tc>
          <w:tcPr>
            <w:tcW w:w="1525" w:type="dxa"/>
            <w:vAlign w:val="bottom"/>
          </w:tcPr>
          <w:p w:rsidR="00EF445B" w:rsidRPr="0016241B" w:rsidRDefault="00D65611" w:rsidP="00EF445B">
            <w:pPr>
              <w:rPr>
                <w:rFonts w:ascii="Arial" w:hAnsi="Arial" w:cs="Arial"/>
                <w:b/>
                <w:sz w:val="20"/>
                <w:szCs w:val="20"/>
              </w:rPr>
            </w:pPr>
            <w:r>
              <w:rPr>
                <w:rFonts w:ascii="Arial" w:hAnsi="Arial" w:cs="Arial"/>
                <w:b/>
                <w:sz w:val="20"/>
                <w:szCs w:val="20"/>
              </w:rPr>
              <w:t>42</w:t>
            </w:r>
          </w:p>
        </w:tc>
      </w:tr>
      <w:tr w:rsidR="00EF445B" w:rsidRPr="0016241B" w:rsidTr="00EF445B">
        <w:tc>
          <w:tcPr>
            <w:tcW w:w="8046" w:type="dxa"/>
          </w:tcPr>
          <w:p w:rsidR="00EF445B" w:rsidRPr="0016241B" w:rsidRDefault="00DA7AB5" w:rsidP="007B5717">
            <w:pPr>
              <w:jc w:val="both"/>
              <w:rPr>
                <w:rFonts w:ascii="Arial" w:hAnsi="Arial" w:cs="Arial"/>
                <w:sz w:val="20"/>
                <w:szCs w:val="20"/>
              </w:rPr>
            </w:pPr>
            <w:r>
              <w:rPr>
                <w:rFonts w:ascii="Arial" w:hAnsi="Arial" w:cs="Arial"/>
                <w:sz w:val="20"/>
                <w:szCs w:val="24"/>
              </w:rPr>
              <w:t>2.</w:t>
            </w:r>
            <w:r w:rsidR="00D65611">
              <w:rPr>
                <w:rFonts w:ascii="Arial" w:hAnsi="Arial" w:cs="Arial"/>
                <w:sz w:val="20"/>
                <w:szCs w:val="24"/>
              </w:rPr>
              <w:t xml:space="preserve">3. </w:t>
            </w:r>
            <w:r w:rsidR="007B5717" w:rsidRPr="0016241B">
              <w:rPr>
                <w:rFonts w:ascii="Arial" w:hAnsi="Arial" w:cs="Arial"/>
                <w:sz w:val="20"/>
                <w:szCs w:val="20"/>
              </w:rPr>
              <w:t>Фактор правового сознания населения</w:t>
            </w:r>
          </w:p>
        </w:tc>
        <w:tc>
          <w:tcPr>
            <w:tcW w:w="1525" w:type="dxa"/>
            <w:vAlign w:val="bottom"/>
          </w:tcPr>
          <w:p w:rsidR="00EF445B" w:rsidRPr="0016241B" w:rsidRDefault="00D65611" w:rsidP="00EF445B">
            <w:pPr>
              <w:rPr>
                <w:rFonts w:ascii="Arial" w:hAnsi="Arial" w:cs="Arial"/>
                <w:b/>
                <w:sz w:val="20"/>
                <w:szCs w:val="20"/>
              </w:rPr>
            </w:pPr>
            <w:r>
              <w:rPr>
                <w:rFonts w:ascii="Arial" w:hAnsi="Arial" w:cs="Arial"/>
                <w:b/>
                <w:sz w:val="20"/>
                <w:szCs w:val="20"/>
              </w:rPr>
              <w:t>51</w:t>
            </w:r>
          </w:p>
        </w:tc>
      </w:tr>
      <w:tr w:rsidR="008F30C3" w:rsidRPr="0016241B" w:rsidTr="00EF445B">
        <w:tc>
          <w:tcPr>
            <w:tcW w:w="8046" w:type="dxa"/>
          </w:tcPr>
          <w:p w:rsidR="003F3100" w:rsidRPr="0016241B" w:rsidRDefault="00D65611" w:rsidP="00D65611">
            <w:pPr>
              <w:rPr>
                <w:rFonts w:ascii="Arial" w:hAnsi="Arial" w:cs="Arial"/>
                <w:sz w:val="20"/>
                <w:szCs w:val="20"/>
              </w:rPr>
            </w:pPr>
            <w:r>
              <w:rPr>
                <w:rFonts w:ascii="Arial" w:hAnsi="Arial" w:cs="Arial"/>
                <w:sz w:val="20"/>
                <w:szCs w:val="20"/>
              </w:rPr>
              <w:t xml:space="preserve">2.4. </w:t>
            </w:r>
            <w:r w:rsidR="007B5717" w:rsidRPr="0016241B">
              <w:rPr>
                <w:rFonts w:ascii="Arial" w:hAnsi="Arial" w:cs="Arial"/>
                <w:sz w:val="20"/>
                <w:szCs w:val="20"/>
              </w:rPr>
              <w:t xml:space="preserve">Фактор значимости проблем государственного значения </w:t>
            </w:r>
          </w:p>
        </w:tc>
        <w:tc>
          <w:tcPr>
            <w:tcW w:w="1525" w:type="dxa"/>
            <w:vAlign w:val="bottom"/>
          </w:tcPr>
          <w:p w:rsidR="008F30C3" w:rsidRPr="0016241B" w:rsidRDefault="00D65611" w:rsidP="00EF445B">
            <w:pPr>
              <w:rPr>
                <w:rFonts w:ascii="Arial" w:hAnsi="Arial" w:cs="Arial"/>
                <w:b/>
                <w:sz w:val="20"/>
                <w:szCs w:val="20"/>
              </w:rPr>
            </w:pPr>
            <w:r>
              <w:rPr>
                <w:rFonts w:ascii="Arial" w:hAnsi="Arial" w:cs="Arial"/>
                <w:b/>
                <w:sz w:val="20"/>
                <w:szCs w:val="20"/>
              </w:rPr>
              <w:t>59</w:t>
            </w:r>
          </w:p>
        </w:tc>
      </w:tr>
      <w:tr w:rsidR="00D65611" w:rsidRPr="0016241B" w:rsidTr="00EF445B">
        <w:tc>
          <w:tcPr>
            <w:tcW w:w="8046" w:type="dxa"/>
          </w:tcPr>
          <w:p w:rsidR="00D65611" w:rsidRDefault="00D65611" w:rsidP="00D65611">
            <w:pPr>
              <w:rPr>
                <w:rFonts w:ascii="Arial" w:hAnsi="Arial" w:cs="Arial"/>
                <w:sz w:val="20"/>
                <w:szCs w:val="20"/>
              </w:rPr>
            </w:pPr>
            <w:r w:rsidRPr="0016241B">
              <w:rPr>
                <w:rFonts w:ascii="Arial" w:hAnsi="Arial" w:cs="Arial"/>
                <w:sz w:val="20"/>
                <w:szCs w:val="20"/>
              </w:rPr>
              <w:t xml:space="preserve">2.5. Мнение населения о судебных ошибках </w:t>
            </w:r>
          </w:p>
        </w:tc>
        <w:tc>
          <w:tcPr>
            <w:tcW w:w="1525" w:type="dxa"/>
            <w:vAlign w:val="bottom"/>
          </w:tcPr>
          <w:p w:rsidR="00D65611" w:rsidRPr="0016241B" w:rsidRDefault="00D65611" w:rsidP="00EF445B">
            <w:pPr>
              <w:rPr>
                <w:rFonts w:ascii="Arial" w:hAnsi="Arial" w:cs="Arial"/>
                <w:b/>
                <w:sz w:val="20"/>
                <w:szCs w:val="20"/>
              </w:rPr>
            </w:pPr>
            <w:r>
              <w:rPr>
                <w:rFonts w:ascii="Arial" w:hAnsi="Arial" w:cs="Arial"/>
                <w:b/>
                <w:sz w:val="20"/>
                <w:szCs w:val="20"/>
              </w:rPr>
              <w:t>66</w:t>
            </w:r>
          </w:p>
        </w:tc>
      </w:tr>
      <w:tr w:rsidR="00D65611" w:rsidRPr="0016241B" w:rsidTr="00EF445B">
        <w:tc>
          <w:tcPr>
            <w:tcW w:w="8046" w:type="dxa"/>
          </w:tcPr>
          <w:p w:rsidR="00D65611" w:rsidRDefault="00D65611" w:rsidP="00D65611">
            <w:pPr>
              <w:rPr>
                <w:rFonts w:ascii="Arial" w:hAnsi="Arial" w:cs="Arial"/>
                <w:sz w:val="20"/>
                <w:szCs w:val="20"/>
              </w:rPr>
            </w:pPr>
          </w:p>
          <w:p w:rsidR="00D65611" w:rsidRDefault="00D65611" w:rsidP="00D65611">
            <w:pPr>
              <w:rPr>
                <w:rFonts w:ascii="Arial" w:hAnsi="Arial" w:cs="Arial"/>
                <w:sz w:val="20"/>
                <w:szCs w:val="20"/>
              </w:rPr>
            </w:pPr>
            <w:r w:rsidRPr="0016241B">
              <w:rPr>
                <w:rFonts w:ascii="Arial" w:hAnsi="Arial" w:cs="Arial"/>
                <w:sz w:val="20"/>
                <w:szCs w:val="20"/>
              </w:rPr>
              <w:t>3. Общество-преступник</w:t>
            </w:r>
            <w:r>
              <w:rPr>
                <w:rFonts w:ascii="Arial" w:hAnsi="Arial" w:cs="Arial"/>
                <w:sz w:val="20"/>
                <w:szCs w:val="20"/>
              </w:rPr>
              <w:t>:</w:t>
            </w:r>
            <w:r w:rsidRPr="0016241B">
              <w:rPr>
                <w:rFonts w:ascii="Arial" w:hAnsi="Arial" w:cs="Arial"/>
                <w:sz w:val="20"/>
                <w:szCs w:val="20"/>
              </w:rPr>
              <w:t xml:space="preserve"> отношение к осужденным и освобо</w:t>
            </w:r>
            <w:r>
              <w:rPr>
                <w:rFonts w:ascii="Arial" w:hAnsi="Arial" w:cs="Arial"/>
                <w:sz w:val="20"/>
                <w:szCs w:val="20"/>
              </w:rPr>
              <w:t>ждающимся</w:t>
            </w:r>
          </w:p>
        </w:tc>
        <w:tc>
          <w:tcPr>
            <w:tcW w:w="1525" w:type="dxa"/>
            <w:vAlign w:val="bottom"/>
          </w:tcPr>
          <w:p w:rsidR="00D65611" w:rsidRPr="0016241B" w:rsidRDefault="00D65611" w:rsidP="00EF445B">
            <w:pPr>
              <w:rPr>
                <w:rFonts w:ascii="Arial" w:hAnsi="Arial" w:cs="Arial"/>
                <w:b/>
                <w:sz w:val="20"/>
                <w:szCs w:val="20"/>
              </w:rPr>
            </w:pPr>
            <w:r>
              <w:rPr>
                <w:rFonts w:ascii="Arial" w:hAnsi="Arial" w:cs="Arial"/>
                <w:b/>
                <w:sz w:val="20"/>
                <w:szCs w:val="20"/>
              </w:rPr>
              <w:t>72</w:t>
            </w:r>
          </w:p>
        </w:tc>
      </w:tr>
      <w:tr w:rsidR="00D65611" w:rsidRPr="0016241B" w:rsidTr="00EF445B">
        <w:tc>
          <w:tcPr>
            <w:tcW w:w="8046" w:type="dxa"/>
          </w:tcPr>
          <w:p w:rsidR="00D65611" w:rsidRDefault="00D65611" w:rsidP="00D65611">
            <w:pPr>
              <w:rPr>
                <w:rFonts w:ascii="Arial" w:hAnsi="Arial" w:cs="Arial"/>
                <w:sz w:val="20"/>
                <w:szCs w:val="20"/>
              </w:rPr>
            </w:pPr>
            <w:r w:rsidRPr="0016241B">
              <w:rPr>
                <w:rFonts w:ascii="Arial" w:hAnsi="Arial" w:cs="Arial"/>
                <w:sz w:val="20"/>
                <w:szCs w:val="20"/>
              </w:rPr>
              <w:t>3.1</w:t>
            </w:r>
            <w:r>
              <w:rPr>
                <w:rFonts w:ascii="Arial" w:hAnsi="Arial" w:cs="Arial"/>
                <w:sz w:val="20"/>
                <w:szCs w:val="20"/>
              </w:rPr>
              <w:t xml:space="preserve">. Отношение общества осужденным, </w:t>
            </w:r>
            <w:r w:rsidRPr="0016241B">
              <w:rPr>
                <w:rFonts w:ascii="Arial" w:hAnsi="Arial" w:cs="Arial"/>
                <w:sz w:val="20"/>
                <w:szCs w:val="20"/>
              </w:rPr>
              <w:t>освобо</w:t>
            </w:r>
            <w:r>
              <w:rPr>
                <w:rFonts w:ascii="Arial" w:hAnsi="Arial" w:cs="Arial"/>
                <w:sz w:val="20"/>
                <w:szCs w:val="20"/>
              </w:rPr>
              <w:t>ждающимся</w:t>
            </w:r>
          </w:p>
        </w:tc>
        <w:tc>
          <w:tcPr>
            <w:tcW w:w="1525" w:type="dxa"/>
            <w:vAlign w:val="bottom"/>
          </w:tcPr>
          <w:p w:rsidR="00D65611" w:rsidRPr="0016241B" w:rsidRDefault="00D65611" w:rsidP="00EF445B">
            <w:pPr>
              <w:rPr>
                <w:rFonts w:ascii="Arial" w:hAnsi="Arial" w:cs="Arial"/>
                <w:b/>
                <w:sz w:val="20"/>
                <w:szCs w:val="20"/>
              </w:rPr>
            </w:pPr>
            <w:r>
              <w:rPr>
                <w:rFonts w:ascii="Arial" w:hAnsi="Arial" w:cs="Arial"/>
                <w:b/>
                <w:sz w:val="20"/>
                <w:szCs w:val="20"/>
              </w:rPr>
              <w:t>72</w:t>
            </w:r>
          </w:p>
        </w:tc>
      </w:tr>
      <w:tr w:rsidR="00D65611" w:rsidRPr="0016241B" w:rsidTr="00EF445B">
        <w:tc>
          <w:tcPr>
            <w:tcW w:w="8046" w:type="dxa"/>
          </w:tcPr>
          <w:p w:rsidR="00D65611" w:rsidRDefault="00D65611" w:rsidP="00D65611">
            <w:pPr>
              <w:rPr>
                <w:rFonts w:ascii="Arial" w:hAnsi="Arial" w:cs="Arial"/>
                <w:sz w:val="20"/>
                <w:szCs w:val="20"/>
              </w:rPr>
            </w:pPr>
            <w:r w:rsidRPr="0016241B">
              <w:rPr>
                <w:rFonts w:ascii="Arial" w:hAnsi="Arial" w:cs="Arial"/>
                <w:sz w:val="20"/>
                <w:szCs w:val="20"/>
              </w:rPr>
              <w:t>3.2. Отношение общества к родственникам осужденных</w:t>
            </w:r>
          </w:p>
        </w:tc>
        <w:tc>
          <w:tcPr>
            <w:tcW w:w="1525" w:type="dxa"/>
            <w:vAlign w:val="bottom"/>
          </w:tcPr>
          <w:p w:rsidR="00D65611" w:rsidRPr="0016241B" w:rsidRDefault="00D65611" w:rsidP="00EF445B">
            <w:pPr>
              <w:rPr>
                <w:rFonts w:ascii="Arial" w:hAnsi="Arial" w:cs="Arial"/>
                <w:b/>
                <w:sz w:val="20"/>
                <w:szCs w:val="20"/>
              </w:rPr>
            </w:pPr>
            <w:r>
              <w:rPr>
                <w:rFonts w:ascii="Arial" w:hAnsi="Arial" w:cs="Arial"/>
                <w:b/>
                <w:sz w:val="20"/>
                <w:szCs w:val="20"/>
              </w:rPr>
              <w:t>79</w:t>
            </w:r>
          </w:p>
        </w:tc>
      </w:tr>
      <w:tr w:rsidR="00D65611" w:rsidRPr="0016241B" w:rsidTr="00EF445B">
        <w:tc>
          <w:tcPr>
            <w:tcW w:w="8046" w:type="dxa"/>
          </w:tcPr>
          <w:p w:rsidR="00D65611" w:rsidRDefault="00D65611" w:rsidP="00D65611">
            <w:pPr>
              <w:rPr>
                <w:rFonts w:ascii="Arial" w:hAnsi="Arial" w:cs="Arial"/>
                <w:sz w:val="20"/>
                <w:szCs w:val="20"/>
              </w:rPr>
            </w:pPr>
            <w:r w:rsidRPr="0016241B">
              <w:rPr>
                <w:rFonts w:ascii="Arial" w:hAnsi="Arial" w:cs="Arial"/>
                <w:sz w:val="20"/>
                <w:szCs w:val="20"/>
              </w:rPr>
              <w:t>3.3. Фактор ценностных ориентаций населения.</w:t>
            </w:r>
          </w:p>
        </w:tc>
        <w:tc>
          <w:tcPr>
            <w:tcW w:w="1525" w:type="dxa"/>
            <w:vAlign w:val="bottom"/>
          </w:tcPr>
          <w:p w:rsidR="00D65611" w:rsidRPr="0016241B" w:rsidRDefault="00D65611" w:rsidP="00EF445B">
            <w:pPr>
              <w:rPr>
                <w:rFonts w:ascii="Arial" w:hAnsi="Arial" w:cs="Arial"/>
                <w:b/>
                <w:sz w:val="20"/>
                <w:szCs w:val="20"/>
              </w:rPr>
            </w:pPr>
            <w:r>
              <w:rPr>
                <w:rFonts w:ascii="Arial" w:hAnsi="Arial" w:cs="Arial"/>
                <w:b/>
                <w:sz w:val="20"/>
                <w:szCs w:val="20"/>
              </w:rPr>
              <w:t>83</w:t>
            </w:r>
          </w:p>
        </w:tc>
      </w:tr>
      <w:tr w:rsidR="00D65611" w:rsidRPr="0016241B" w:rsidTr="00EF445B">
        <w:tc>
          <w:tcPr>
            <w:tcW w:w="8046" w:type="dxa"/>
          </w:tcPr>
          <w:p w:rsidR="00D65611" w:rsidRDefault="00D65611" w:rsidP="00D65611">
            <w:pPr>
              <w:rPr>
                <w:rFonts w:ascii="Arial" w:hAnsi="Arial" w:cs="Arial"/>
                <w:sz w:val="20"/>
                <w:szCs w:val="20"/>
              </w:rPr>
            </w:pPr>
            <w:r w:rsidRPr="0016241B">
              <w:rPr>
                <w:rFonts w:ascii="Arial" w:hAnsi="Arial" w:cs="Arial"/>
                <w:sz w:val="20"/>
                <w:szCs w:val="20"/>
              </w:rPr>
              <w:t>3.</w:t>
            </w:r>
            <w:r>
              <w:rPr>
                <w:rFonts w:ascii="Arial" w:hAnsi="Arial" w:cs="Arial"/>
                <w:sz w:val="20"/>
                <w:szCs w:val="20"/>
              </w:rPr>
              <w:t>4. Фактор религиозности: г</w:t>
            </w:r>
            <w:r w:rsidRPr="0016241B">
              <w:rPr>
                <w:rFonts w:ascii="Arial" w:hAnsi="Arial" w:cs="Arial"/>
                <w:sz w:val="20"/>
                <w:szCs w:val="20"/>
              </w:rPr>
              <w:t xml:space="preserve">отовность </w:t>
            </w:r>
            <w:r>
              <w:rPr>
                <w:rFonts w:ascii="Arial" w:hAnsi="Arial" w:cs="Arial"/>
                <w:sz w:val="20"/>
                <w:szCs w:val="20"/>
              </w:rPr>
              <w:t>к прощению раскаявшегося преступника</w:t>
            </w:r>
          </w:p>
        </w:tc>
        <w:tc>
          <w:tcPr>
            <w:tcW w:w="1525" w:type="dxa"/>
            <w:vAlign w:val="bottom"/>
          </w:tcPr>
          <w:p w:rsidR="00D65611" w:rsidRPr="0016241B" w:rsidRDefault="00C0150A" w:rsidP="00EF445B">
            <w:pPr>
              <w:rPr>
                <w:rFonts w:ascii="Arial" w:hAnsi="Arial" w:cs="Arial"/>
                <w:b/>
                <w:sz w:val="20"/>
                <w:szCs w:val="20"/>
              </w:rPr>
            </w:pPr>
            <w:r>
              <w:rPr>
                <w:rFonts w:ascii="Arial" w:hAnsi="Arial" w:cs="Arial"/>
                <w:b/>
                <w:sz w:val="20"/>
                <w:szCs w:val="20"/>
              </w:rPr>
              <w:t>88</w:t>
            </w:r>
          </w:p>
        </w:tc>
      </w:tr>
      <w:tr w:rsidR="00D65611" w:rsidRPr="0016241B" w:rsidTr="00EF445B">
        <w:tc>
          <w:tcPr>
            <w:tcW w:w="8046" w:type="dxa"/>
          </w:tcPr>
          <w:p w:rsidR="00D65611" w:rsidRDefault="00D65611" w:rsidP="007B5717">
            <w:pPr>
              <w:rPr>
                <w:rFonts w:ascii="Arial" w:hAnsi="Arial" w:cs="Arial"/>
                <w:sz w:val="20"/>
                <w:szCs w:val="20"/>
              </w:rPr>
            </w:pPr>
            <w:r>
              <w:rPr>
                <w:rFonts w:ascii="Arial" w:hAnsi="Arial" w:cs="Arial"/>
                <w:sz w:val="20"/>
                <w:szCs w:val="20"/>
              </w:rPr>
              <w:t xml:space="preserve">3.4. </w:t>
            </w:r>
            <w:r w:rsidRPr="0016241B">
              <w:rPr>
                <w:rFonts w:ascii="Arial" w:hAnsi="Arial" w:cs="Arial"/>
                <w:sz w:val="20"/>
                <w:szCs w:val="20"/>
              </w:rPr>
              <w:t>Факторы доверия, агрессии и безопасности</w:t>
            </w:r>
          </w:p>
        </w:tc>
        <w:tc>
          <w:tcPr>
            <w:tcW w:w="1525" w:type="dxa"/>
            <w:vAlign w:val="bottom"/>
          </w:tcPr>
          <w:p w:rsidR="00D65611" w:rsidRPr="0016241B" w:rsidRDefault="00C0150A" w:rsidP="00EF445B">
            <w:pPr>
              <w:rPr>
                <w:rFonts w:ascii="Arial" w:hAnsi="Arial" w:cs="Arial"/>
                <w:b/>
                <w:sz w:val="20"/>
                <w:szCs w:val="20"/>
              </w:rPr>
            </w:pPr>
            <w:r>
              <w:rPr>
                <w:rFonts w:ascii="Arial" w:hAnsi="Arial" w:cs="Arial"/>
                <w:b/>
                <w:sz w:val="20"/>
                <w:szCs w:val="20"/>
              </w:rPr>
              <w:t>92</w:t>
            </w:r>
          </w:p>
        </w:tc>
      </w:tr>
      <w:tr w:rsidR="00D65611" w:rsidRPr="0016241B" w:rsidTr="00EF445B">
        <w:tc>
          <w:tcPr>
            <w:tcW w:w="8046" w:type="dxa"/>
          </w:tcPr>
          <w:p w:rsidR="00D65611" w:rsidRDefault="00D65611" w:rsidP="007B5717">
            <w:pPr>
              <w:rPr>
                <w:rFonts w:ascii="Arial" w:hAnsi="Arial" w:cs="Arial"/>
                <w:sz w:val="20"/>
                <w:szCs w:val="20"/>
              </w:rPr>
            </w:pPr>
          </w:p>
        </w:tc>
        <w:tc>
          <w:tcPr>
            <w:tcW w:w="1525" w:type="dxa"/>
            <w:vAlign w:val="bottom"/>
          </w:tcPr>
          <w:p w:rsidR="00D65611" w:rsidRPr="0016241B" w:rsidRDefault="00D65611" w:rsidP="00EF445B">
            <w:pPr>
              <w:rPr>
                <w:rFonts w:ascii="Arial" w:hAnsi="Arial" w:cs="Arial"/>
                <w:b/>
                <w:sz w:val="20"/>
                <w:szCs w:val="20"/>
              </w:rPr>
            </w:pPr>
          </w:p>
        </w:tc>
      </w:tr>
      <w:tr w:rsidR="00D65611" w:rsidRPr="0016241B" w:rsidTr="00EF445B">
        <w:tc>
          <w:tcPr>
            <w:tcW w:w="8046" w:type="dxa"/>
          </w:tcPr>
          <w:p w:rsidR="00D65611" w:rsidRDefault="00C0150A" w:rsidP="00C0150A">
            <w:pPr>
              <w:rPr>
                <w:rFonts w:ascii="Arial" w:hAnsi="Arial" w:cs="Arial"/>
                <w:sz w:val="20"/>
                <w:szCs w:val="20"/>
              </w:rPr>
            </w:pPr>
            <w:r w:rsidRPr="0016241B">
              <w:rPr>
                <w:rFonts w:ascii="Arial" w:hAnsi="Arial" w:cs="Arial"/>
                <w:sz w:val="20"/>
                <w:szCs w:val="20"/>
              </w:rPr>
              <w:t>ПРИЛОЖЕНИЕ</w:t>
            </w:r>
          </w:p>
        </w:tc>
        <w:tc>
          <w:tcPr>
            <w:tcW w:w="1525" w:type="dxa"/>
            <w:vAlign w:val="bottom"/>
          </w:tcPr>
          <w:p w:rsidR="00D65611" w:rsidRPr="0016241B" w:rsidRDefault="00C0150A" w:rsidP="00EF445B">
            <w:pPr>
              <w:rPr>
                <w:rFonts w:ascii="Arial" w:hAnsi="Arial" w:cs="Arial"/>
                <w:b/>
                <w:sz w:val="20"/>
                <w:szCs w:val="20"/>
              </w:rPr>
            </w:pPr>
            <w:r>
              <w:rPr>
                <w:rFonts w:ascii="Arial" w:hAnsi="Arial" w:cs="Arial"/>
                <w:b/>
                <w:sz w:val="20"/>
                <w:szCs w:val="20"/>
              </w:rPr>
              <w:t>95</w:t>
            </w:r>
          </w:p>
        </w:tc>
      </w:tr>
      <w:tr w:rsidR="00D65611" w:rsidRPr="0016241B" w:rsidTr="00EF445B">
        <w:tc>
          <w:tcPr>
            <w:tcW w:w="8046" w:type="dxa"/>
          </w:tcPr>
          <w:p w:rsidR="00D65611" w:rsidRDefault="00D65611" w:rsidP="007B5717">
            <w:pPr>
              <w:rPr>
                <w:rFonts w:ascii="Arial" w:hAnsi="Arial" w:cs="Arial"/>
                <w:sz w:val="20"/>
                <w:szCs w:val="20"/>
              </w:rPr>
            </w:pPr>
          </w:p>
        </w:tc>
        <w:tc>
          <w:tcPr>
            <w:tcW w:w="1525" w:type="dxa"/>
            <w:vAlign w:val="bottom"/>
          </w:tcPr>
          <w:p w:rsidR="00D65611" w:rsidRPr="0016241B" w:rsidRDefault="00D65611" w:rsidP="00EF445B">
            <w:pPr>
              <w:rPr>
                <w:rFonts w:ascii="Arial" w:hAnsi="Arial" w:cs="Arial"/>
                <w:b/>
                <w:sz w:val="20"/>
                <w:szCs w:val="20"/>
              </w:rPr>
            </w:pPr>
          </w:p>
        </w:tc>
      </w:tr>
      <w:tr w:rsidR="008F30C3" w:rsidRPr="0016241B" w:rsidTr="003F3100">
        <w:trPr>
          <w:trHeight w:val="331"/>
        </w:trPr>
        <w:tc>
          <w:tcPr>
            <w:tcW w:w="8046" w:type="dxa"/>
          </w:tcPr>
          <w:p w:rsidR="003F3100" w:rsidRPr="0016241B" w:rsidRDefault="003F3100" w:rsidP="00C0150A">
            <w:pPr>
              <w:rPr>
                <w:rFonts w:ascii="Arial" w:hAnsi="Arial" w:cs="Arial"/>
                <w:sz w:val="20"/>
                <w:szCs w:val="20"/>
              </w:rPr>
            </w:pPr>
          </w:p>
        </w:tc>
        <w:tc>
          <w:tcPr>
            <w:tcW w:w="1525" w:type="dxa"/>
            <w:vAlign w:val="bottom"/>
          </w:tcPr>
          <w:p w:rsidR="008F30C3" w:rsidRPr="0016241B" w:rsidRDefault="008F30C3" w:rsidP="00EF445B">
            <w:pPr>
              <w:rPr>
                <w:rFonts w:ascii="Arial" w:hAnsi="Arial" w:cs="Arial"/>
                <w:b/>
                <w:sz w:val="20"/>
                <w:szCs w:val="20"/>
              </w:rPr>
            </w:pPr>
          </w:p>
        </w:tc>
      </w:tr>
    </w:tbl>
    <w:p w:rsidR="008F30C3" w:rsidRPr="0016241B" w:rsidRDefault="008F30C3"/>
    <w:p w:rsidR="008F30C3" w:rsidRPr="0016241B" w:rsidRDefault="008F30C3">
      <w:r w:rsidRPr="0016241B">
        <w:br w:type="page"/>
      </w:r>
    </w:p>
    <w:p w:rsidR="00EB1DC6" w:rsidRPr="00C2387B" w:rsidRDefault="00EB1DC6" w:rsidP="00C2387B">
      <w:pPr>
        <w:ind w:left="-284"/>
        <w:rPr>
          <w:rFonts w:ascii="Arial" w:hAnsi="Arial" w:cs="Arial"/>
          <w:b/>
          <w:sz w:val="20"/>
          <w:szCs w:val="20"/>
        </w:rPr>
      </w:pPr>
      <w:r w:rsidRPr="0016241B">
        <w:rPr>
          <w:rFonts w:ascii="Arial" w:hAnsi="Arial" w:cs="Arial"/>
          <w:b/>
          <w:sz w:val="20"/>
          <w:szCs w:val="20"/>
        </w:rPr>
        <w:lastRenderedPageBreak/>
        <w:t xml:space="preserve">МЕТОДОЛОГИЯ ИССЛЕДОВАНИЯ </w:t>
      </w:r>
    </w:p>
    <w:p w:rsidR="00EB1DC6" w:rsidRPr="0016241B" w:rsidRDefault="00EB1DC6" w:rsidP="00EB1DC6">
      <w:pPr>
        <w:ind w:left="-284"/>
        <w:jc w:val="both"/>
        <w:rPr>
          <w:rFonts w:ascii="Arial" w:hAnsi="Arial" w:cs="Arial"/>
          <w:sz w:val="20"/>
          <w:szCs w:val="20"/>
        </w:rPr>
      </w:pPr>
      <w:r w:rsidRPr="0016241B">
        <w:rPr>
          <w:rFonts w:ascii="Arial" w:hAnsi="Arial" w:cs="Arial"/>
          <w:sz w:val="20"/>
          <w:szCs w:val="20"/>
        </w:rPr>
        <w:t>Период проведения исследования: апрель – июнь 2013 года.</w:t>
      </w:r>
    </w:p>
    <w:p w:rsidR="00EB1DC6" w:rsidRPr="0016241B" w:rsidRDefault="00EB1DC6" w:rsidP="00EB1DC6">
      <w:pPr>
        <w:ind w:left="-284"/>
        <w:jc w:val="both"/>
        <w:rPr>
          <w:rFonts w:ascii="Arial" w:hAnsi="Arial" w:cs="Arial"/>
          <w:sz w:val="20"/>
          <w:szCs w:val="20"/>
        </w:rPr>
      </w:pPr>
      <w:r w:rsidRPr="0016241B">
        <w:rPr>
          <w:rFonts w:ascii="Arial" w:hAnsi="Arial" w:cs="Arial"/>
          <w:b/>
          <w:sz w:val="20"/>
          <w:szCs w:val="20"/>
        </w:rPr>
        <w:t>Методы исследования</w:t>
      </w:r>
      <w:r w:rsidRPr="0016241B">
        <w:rPr>
          <w:rFonts w:ascii="Arial" w:hAnsi="Arial" w:cs="Arial"/>
          <w:sz w:val="20"/>
          <w:szCs w:val="20"/>
        </w:rPr>
        <w:t xml:space="preserve">: </w:t>
      </w:r>
    </w:p>
    <w:p w:rsidR="00EB1DC6" w:rsidRPr="0016241B" w:rsidRDefault="00EB1DC6" w:rsidP="00EB1DC6">
      <w:pPr>
        <w:ind w:left="-284"/>
        <w:jc w:val="both"/>
        <w:rPr>
          <w:rFonts w:ascii="Arial" w:hAnsi="Arial" w:cs="Arial"/>
          <w:sz w:val="20"/>
          <w:szCs w:val="20"/>
        </w:rPr>
      </w:pPr>
      <w:r w:rsidRPr="0016241B">
        <w:rPr>
          <w:rFonts w:ascii="Arial" w:hAnsi="Arial" w:cs="Arial"/>
          <w:sz w:val="20"/>
          <w:szCs w:val="20"/>
        </w:rPr>
        <w:t>- количественное исследование методом личных интервью по месту жительства респондента,</w:t>
      </w:r>
    </w:p>
    <w:p w:rsidR="00EB1DC6" w:rsidRPr="0016241B" w:rsidRDefault="00EB1DC6" w:rsidP="00EB1DC6">
      <w:pPr>
        <w:ind w:left="-284"/>
        <w:jc w:val="both"/>
        <w:rPr>
          <w:rFonts w:ascii="Arial" w:hAnsi="Arial" w:cs="Arial"/>
          <w:sz w:val="20"/>
          <w:szCs w:val="20"/>
        </w:rPr>
      </w:pPr>
      <w:r w:rsidRPr="0016241B">
        <w:rPr>
          <w:rFonts w:ascii="Arial" w:hAnsi="Arial" w:cs="Arial"/>
          <w:sz w:val="20"/>
          <w:szCs w:val="20"/>
        </w:rPr>
        <w:t xml:space="preserve">- качественные исследования методом </w:t>
      </w:r>
      <w:proofErr w:type="gramStart"/>
      <w:r w:rsidRPr="0016241B">
        <w:rPr>
          <w:rFonts w:ascii="Arial" w:hAnsi="Arial" w:cs="Arial"/>
          <w:sz w:val="20"/>
          <w:szCs w:val="20"/>
        </w:rPr>
        <w:t>фокус-групповых</w:t>
      </w:r>
      <w:proofErr w:type="gramEnd"/>
      <w:r w:rsidRPr="0016241B">
        <w:rPr>
          <w:rFonts w:ascii="Arial" w:hAnsi="Arial" w:cs="Arial"/>
          <w:sz w:val="20"/>
          <w:szCs w:val="20"/>
        </w:rPr>
        <w:t xml:space="preserve"> дискуссий.</w:t>
      </w:r>
    </w:p>
    <w:p w:rsidR="007600C4" w:rsidRPr="0016241B" w:rsidRDefault="007600C4" w:rsidP="007600C4">
      <w:pPr>
        <w:ind w:left="-284"/>
        <w:jc w:val="both"/>
        <w:rPr>
          <w:rFonts w:ascii="Arial" w:hAnsi="Arial" w:cs="Arial"/>
          <w:sz w:val="20"/>
          <w:szCs w:val="20"/>
        </w:rPr>
      </w:pPr>
      <w:r w:rsidRPr="0016241B">
        <w:rPr>
          <w:rFonts w:ascii="Arial" w:hAnsi="Arial" w:cs="Arial"/>
          <w:b/>
          <w:sz w:val="20"/>
          <w:szCs w:val="20"/>
        </w:rPr>
        <w:t>Объем выборки</w:t>
      </w:r>
      <w:r w:rsidR="0016241B">
        <w:rPr>
          <w:rFonts w:ascii="Arial" w:hAnsi="Arial" w:cs="Arial"/>
          <w:b/>
          <w:sz w:val="20"/>
          <w:szCs w:val="20"/>
        </w:rPr>
        <w:t xml:space="preserve"> </w:t>
      </w:r>
      <w:r w:rsidRPr="0016241B">
        <w:rPr>
          <w:rFonts w:ascii="Arial" w:hAnsi="Arial" w:cs="Arial"/>
          <w:b/>
          <w:sz w:val="20"/>
          <w:szCs w:val="20"/>
        </w:rPr>
        <w:t>количественного исследования</w:t>
      </w:r>
      <w:r w:rsidRPr="0016241B">
        <w:rPr>
          <w:rFonts w:ascii="Arial" w:hAnsi="Arial" w:cs="Arial"/>
          <w:sz w:val="20"/>
          <w:szCs w:val="20"/>
        </w:rPr>
        <w:t>: 1 100 интервью. Допустимая ошибка выборки не превышает 2,8%.</w:t>
      </w:r>
    </w:p>
    <w:p w:rsidR="007600C4" w:rsidRPr="0016241B" w:rsidRDefault="007600C4" w:rsidP="007600C4">
      <w:pPr>
        <w:ind w:left="-284"/>
        <w:jc w:val="both"/>
        <w:rPr>
          <w:rFonts w:ascii="Arial" w:hAnsi="Arial" w:cs="Arial"/>
          <w:sz w:val="20"/>
          <w:szCs w:val="20"/>
        </w:rPr>
      </w:pPr>
      <w:r w:rsidRPr="0016241B">
        <w:rPr>
          <w:rFonts w:ascii="Arial" w:hAnsi="Arial" w:cs="Arial"/>
          <w:b/>
          <w:sz w:val="20"/>
          <w:szCs w:val="20"/>
        </w:rPr>
        <w:t xml:space="preserve">Количество </w:t>
      </w:r>
      <w:proofErr w:type="gramStart"/>
      <w:r w:rsidRPr="0016241B">
        <w:rPr>
          <w:rFonts w:ascii="Arial" w:hAnsi="Arial" w:cs="Arial"/>
          <w:b/>
          <w:sz w:val="20"/>
          <w:szCs w:val="20"/>
        </w:rPr>
        <w:t>фокус-групп</w:t>
      </w:r>
      <w:proofErr w:type="gramEnd"/>
      <w:r w:rsidRPr="0016241B">
        <w:rPr>
          <w:rFonts w:ascii="Arial" w:hAnsi="Arial" w:cs="Arial"/>
          <w:sz w:val="20"/>
          <w:szCs w:val="20"/>
        </w:rPr>
        <w:t xml:space="preserve"> – 6.</w:t>
      </w:r>
    </w:p>
    <w:p w:rsidR="007600C4" w:rsidRPr="0016241B" w:rsidRDefault="007600C4" w:rsidP="007600C4">
      <w:pPr>
        <w:ind w:left="-284"/>
        <w:jc w:val="both"/>
        <w:rPr>
          <w:rFonts w:ascii="Arial" w:hAnsi="Arial" w:cs="Arial"/>
          <w:sz w:val="20"/>
          <w:szCs w:val="20"/>
        </w:rPr>
      </w:pPr>
      <w:r w:rsidRPr="0016241B">
        <w:rPr>
          <w:rFonts w:ascii="Arial" w:hAnsi="Arial" w:cs="Arial"/>
          <w:b/>
          <w:sz w:val="20"/>
          <w:szCs w:val="20"/>
        </w:rPr>
        <w:t>Характеристика типа выборочной совокупности количественного исследования</w:t>
      </w:r>
      <w:r w:rsidRPr="0016241B">
        <w:rPr>
          <w:rFonts w:ascii="Arial" w:hAnsi="Arial" w:cs="Arial"/>
          <w:sz w:val="20"/>
          <w:szCs w:val="20"/>
        </w:rPr>
        <w:t>: многоступе</w:t>
      </w:r>
      <w:r w:rsidRPr="0016241B">
        <w:rPr>
          <w:rFonts w:ascii="Arial" w:hAnsi="Arial" w:cs="Arial"/>
          <w:sz w:val="20"/>
          <w:szCs w:val="20"/>
        </w:rPr>
        <w:t>н</w:t>
      </w:r>
      <w:r w:rsidRPr="0016241B">
        <w:rPr>
          <w:rFonts w:ascii="Arial" w:hAnsi="Arial" w:cs="Arial"/>
          <w:sz w:val="20"/>
          <w:szCs w:val="20"/>
        </w:rPr>
        <w:t>чатая выборка, на первом этапе стратифицированная пропорционально структуре населения в возрасте от 18 до 75 лет, проживающего в регионах проведения исследования; на втором этапе собственно случайная по методу маршрутной выборки.</w:t>
      </w:r>
    </w:p>
    <w:p w:rsidR="007600C4" w:rsidRPr="0016241B" w:rsidRDefault="007600C4" w:rsidP="007600C4">
      <w:pPr>
        <w:ind w:left="-284"/>
        <w:jc w:val="both"/>
        <w:rPr>
          <w:rFonts w:ascii="Arial" w:hAnsi="Arial" w:cs="Arial"/>
          <w:sz w:val="20"/>
          <w:szCs w:val="20"/>
        </w:rPr>
      </w:pPr>
      <w:r w:rsidRPr="0016241B">
        <w:rPr>
          <w:rFonts w:ascii="Arial" w:hAnsi="Arial" w:cs="Arial"/>
          <w:b/>
          <w:sz w:val="20"/>
          <w:szCs w:val="20"/>
        </w:rPr>
        <w:t>Характеристика выборки качественного исследования</w:t>
      </w:r>
      <w:r w:rsidRPr="0016241B">
        <w:rPr>
          <w:rFonts w:ascii="Arial" w:hAnsi="Arial" w:cs="Arial"/>
          <w:sz w:val="20"/>
          <w:szCs w:val="20"/>
        </w:rPr>
        <w:t>: отбор респондентов проводился случа</w:t>
      </w:r>
      <w:r w:rsidRPr="0016241B">
        <w:rPr>
          <w:rFonts w:ascii="Arial" w:hAnsi="Arial" w:cs="Arial"/>
          <w:sz w:val="20"/>
          <w:szCs w:val="20"/>
        </w:rPr>
        <w:t>й</w:t>
      </w:r>
      <w:r w:rsidRPr="0016241B">
        <w:rPr>
          <w:rFonts w:ascii="Arial" w:hAnsi="Arial" w:cs="Arial"/>
          <w:sz w:val="20"/>
          <w:szCs w:val="20"/>
        </w:rPr>
        <w:t xml:space="preserve">ным образом. Участники фокус-групп представляли </w:t>
      </w:r>
      <w:proofErr w:type="gramStart"/>
      <w:r w:rsidRPr="0016241B">
        <w:rPr>
          <w:rFonts w:ascii="Arial" w:hAnsi="Arial" w:cs="Arial"/>
          <w:sz w:val="20"/>
          <w:szCs w:val="20"/>
        </w:rPr>
        <w:t>позиции</w:t>
      </w:r>
      <w:proofErr w:type="gramEnd"/>
      <w:r w:rsidR="00981734" w:rsidRPr="0016241B">
        <w:rPr>
          <w:rFonts w:ascii="Arial" w:hAnsi="Arial" w:cs="Arial"/>
          <w:sz w:val="20"/>
          <w:szCs w:val="20"/>
        </w:rPr>
        <w:t xml:space="preserve"> </w:t>
      </w:r>
      <w:r w:rsidR="00BE3087" w:rsidRPr="0016241B">
        <w:rPr>
          <w:rFonts w:ascii="Arial" w:hAnsi="Arial" w:cs="Arial"/>
          <w:sz w:val="20"/>
          <w:szCs w:val="20"/>
        </w:rPr>
        <w:t xml:space="preserve">как </w:t>
      </w:r>
      <w:r w:rsidRPr="0016241B">
        <w:rPr>
          <w:rFonts w:ascii="Arial" w:hAnsi="Arial" w:cs="Arial"/>
          <w:sz w:val="20"/>
          <w:szCs w:val="20"/>
        </w:rPr>
        <w:t>сторонников</w:t>
      </w:r>
      <w:r w:rsidR="00BE3087" w:rsidRPr="0016241B">
        <w:rPr>
          <w:rFonts w:ascii="Arial" w:hAnsi="Arial" w:cs="Arial"/>
          <w:sz w:val="20"/>
          <w:szCs w:val="20"/>
        </w:rPr>
        <w:t>, так</w:t>
      </w:r>
      <w:r w:rsidRPr="0016241B">
        <w:rPr>
          <w:rFonts w:ascii="Arial" w:hAnsi="Arial" w:cs="Arial"/>
          <w:sz w:val="20"/>
          <w:szCs w:val="20"/>
        </w:rPr>
        <w:t xml:space="preserve"> и противников высшей меры наказания. Было проведено </w:t>
      </w:r>
      <w:r w:rsidR="00952126" w:rsidRPr="0016241B">
        <w:rPr>
          <w:rFonts w:ascii="Arial" w:hAnsi="Arial" w:cs="Arial"/>
          <w:sz w:val="20"/>
          <w:szCs w:val="20"/>
        </w:rPr>
        <w:t xml:space="preserve">три </w:t>
      </w:r>
      <w:r w:rsidRPr="0016241B">
        <w:rPr>
          <w:rFonts w:ascii="Arial" w:hAnsi="Arial" w:cs="Arial"/>
          <w:sz w:val="20"/>
          <w:szCs w:val="20"/>
        </w:rPr>
        <w:t>группы с лицами в возрасте от 18 до 39 лет и три группы с населением в возрасте от 40 до 60 лет.</w:t>
      </w:r>
    </w:p>
    <w:p w:rsidR="00EB1DC6" w:rsidRPr="0016241B" w:rsidRDefault="00EB1DC6" w:rsidP="00EB1DC6">
      <w:pPr>
        <w:ind w:left="-284"/>
        <w:jc w:val="both"/>
        <w:rPr>
          <w:rFonts w:ascii="Arial" w:hAnsi="Arial" w:cs="Arial"/>
          <w:sz w:val="20"/>
          <w:szCs w:val="20"/>
        </w:rPr>
      </w:pPr>
      <w:r w:rsidRPr="0016241B">
        <w:rPr>
          <w:rFonts w:ascii="Arial" w:hAnsi="Arial" w:cs="Arial"/>
          <w:b/>
          <w:sz w:val="20"/>
          <w:szCs w:val="20"/>
        </w:rPr>
        <w:t>География количественного исследования</w:t>
      </w:r>
      <w:r w:rsidRPr="0016241B">
        <w:rPr>
          <w:rFonts w:ascii="Arial" w:hAnsi="Arial" w:cs="Arial"/>
          <w:sz w:val="20"/>
          <w:szCs w:val="20"/>
        </w:rPr>
        <w:t>: г. Минск, областные и районные центры, сельская местность.</w:t>
      </w:r>
    </w:p>
    <w:p w:rsidR="00EB1DC6" w:rsidRPr="0016241B" w:rsidRDefault="00EB1DC6" w:rsidP="00EB1DC6">
      <w:pPr>
        <w:ind w:left="-284"/>
        <w:jc w:val="both"/>
        <w:rPr>
          <w:rFonts w:ascii="Arial" w:hAnsi="Arial" w:cs="Arial"/>
          <w:sz w:val="20"/>
          <w:szCs w:val="20"/>
        </w:rPr>
      </w:pPr>
      <w:proofErr w:type="gramStart"/>
      <w:r w:rsidRPr="0016241B">
        <w:rPr>
          <w:rFonts w:ascii="Arial" w:hAnsi="Arial" w:cs="Arial"/>
          <w:b/>
          <w:sz w:val="20"/>
          <w:szCs w:val="20"/>
        </w:rPr>
        <w:t>География качественного исследования</w:t>
      </w:r>
      <w:r w:rsidRPr="0016241B">
        <w:rPr>
          <w:rFonts w:ascii="Arial" w:hAnsi="Arial" w:cs="Arial"/>
          <w:sz w:val="20"/>
          <w:szCs w:val="20"/>
        </w:rPr>
        <w:t>: г. Минск (Центральный регион), г. Могилев (Восточный регион), г. Лида (Западный регион).</w:t>
      </w:r>
      <w:proofErr w:type="gramEnd"/>
    </w:p>
    <w:p w:rsidR="00EB1DC6" w:rsidRPr="0016241B" w:rsidRDefault="00EB1DC6" w:rsidP="00EB1DC6">
      <w:pPr>
        <w:jc w:val="right"/>
        <w:rPr>
          <w:rFonts w:ascii="Arial" w:hAnsi="Arial" w:cs="Arial"/>
          <w:sz w:val="20"/>
          <w:szCs w:val="20"/>
        </w:rPr>
      </w:pPr>
      <w:r w:rsidRPr="0016241B">
        <w:rPr>
          <w:rFonts w:ascii="Arial" w:hAnsi="Arial" w:cs="Arial"/>
          <w:sz w:val="20"/>
          <w:szCs w:val="20"/>
        </w:rPr>
        <w:t>Таблица 1: структура достигнутой выборки количественного исследования</w:t>
      </w:r>
      <w:r w:rsidR="00F80EC8" w:rsidRPr="0016241B">
        <w:rPr>
          <w:rFonts w:ascii="Arial" w:hAnsi="Arial" w:cs="Arial"/>
          <w:sz w:val="20"/>
          <w:szCs w:val="20"/>
        </w:rPr>
        <w:t>. Количество респонде</w:t>
      </w:r>
      <w:r w:rsidR="00F80EC8" w:rsidRPr="0016241B">
        <w:rPr>
          <w:rFonts w:ascii="Arial" w:hAnsi="Arial" w:cs="Arial"/>
          <w:sz w:val="20"/>
          <w:szCs w:val="20"/>
        </w:rPr>
        <w:t>н</w:t>
      </w:r>
      <w:r w:rsidR="00F80EC8" w:rsidRPr="0016241B">
        <w:rPr>
          <w:rFonts w:ascii="Arial" w:hAnsi="Arial" w:cs="Arial"/>
          <w:sz w:val="20"/>
          <w:szCs w:val="20"/>
        </w:rPr>
        <w:t>тов</w:t>
      </w:r>
    </w:p>
    <w:tbl>
      <w:tblPr>
        <w:tblW w:w="954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740"/>
        <w:gridCol w:w="805"/>
        <w:gridCol w:w="851"/>
        <w:gridCol w:w="902"/>
        <w:gridCol w:w="851"/>
        <w:gridCol w:w="850"/>
        <w:gridCol w:w="851"/>
        <w:gridCol w:w="1134"/>
        <w:gridCol w:w="1134"/>
      </w:tblGrid>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p>
        </w:tc>
        <w:tc>
          <w:tcPr>
            <w:tcW w:w="3281" w:type="dxa"/>
            <w:gridSpan w:val="4"/>
            <w:shd w:val="clear" w:color="auto" w:fill="auto"/>
            <w:noWrap/>
            <w:vAlign w:val="bottom"/>
            <w:hideMark/>
          </w:tcPr>
          <w:p w:rsidR="00EB1DC6" w:rsidRPr="0016241B" w:rsidRDefault="00EB1DC6" w:rsidP="00B67E50">
            <w:pPr>
              <w:spacing w:after="0" w:line="240" w:lineRule="auto"/>
              <w:jc w:val="center"/>
              <w:rPr>
                <w:rFonts w:ascii="Arial" w:eastAsia="Times New Roman" w:hAnsi="Arial" w:cs="Arial"/>
                <w:color w:val="000000"/>
                <w:sz w:val="20"/>
                <w:szCs w:val="20"/>
              </w:rPr>
            </w:pPr>
            <w:r w:rsidRPr="0016241B">
              <w:rPr>
                <w:rFonts w:ascii="Arial" w:eastAsia="Times New Roman" w:hAnsi="Arial" w:cs="Arial"/>
                <w:color w:val="000000"/>
                <w:sz w:val="20"/>
                <w:szCs w:val="20"/>
              </w:rPr>
              <w:t>Мужчины</w:t>
            </w:r>
          </w:p>
        </w:tc>
        <w:tc>
          <w:tcPr>
            <w:tcW w:w="3686" w:type="dxa"/>
            <w:gridSpan w:val="4"/>
            <w:shd w:val="clear" w:color="auto" w:fill="auto"/>
            <w:noWrap/>
            <w:vAlign w:val="bottom"/>
            <w:hideMark/>
          </w:tcPr>
          <w:p w:rsidR="00EB1DC6" w:rsidRPr="0016241B" w:rsidRDefault="00EB1DC6" w:rsidP="00B67E50">
            <w:pPr>
              <w:spacing w:after="0" w:line="240" w:lineRule="auto"/>
              <w:jc w:val="center"/>
              <w:rPr>
                <w:rFonts w:ascii="Arial" w:eastAsia="Times New Roman" w:hAnsi="Arial" w:cs="Arial"/>
                <w:color w:val="000000"/>
                <w:sz w:val="20"/>
                <w:szCs w:val="20"/>
              </w:rPr>
            </w:pPr>
            <w:r w:rsidRPr="0016241B">
              <w:rPr>
                <w:rFonts w:ascii="Arial" w:eastAsia="Times New Roman" w:hAnsi="Arial" w:cs="Arial"/>
                <w:color w:val="000000"/>
                <w:sz w:val="20"/>
                <w:szCs w:val="20"/>
              </w:rPr>
              <w:t>Женщины</w:t>
            </w:r>
          </w:p>
        </w:tc>
        <w:tc>
          <w:tcPr>
            <w:tcW w:w="1134"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p>
        </w:tc>
        <w:tc>
          <w:tcPr>
            <w:tcW w:w="740"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18-29</w:t>
            </w:r>
          </w:p>
        </w:tc>
        <w:tc>
          <w:tcPr>
            <w:tcW w:w="805"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30-44</w:t>
            </w:r>
          </w:p>
        </w:tc>
        <w:tc>
          <w:tcPr>
            <w:tcW w:w="851"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45-60</w:t>
            </w:r>
          </w:p>
        </w:tc>
        <w:tc>
          <w:tcPr>
            <w:tcW w:w="885"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61 и старше</w:t>
            </w:r>
          </w:p>
        </w:tc>
        <w:tc>
          <w:tcPr>
            <w:tcW w:w="851"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18-29</w:t>
            </w:r>
          </w:p>
        </w:tc>
        <w:tc>
          <w:tcPr>
            <w:tcW w:w="850"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30-44</w:t>
            </w:r>
          </w:p>
        </w:tc>
        <w:tc>
          <w:tcPr>
            <w:tcW w:w="851"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45-60</w:t>
            </w:r>
          </w:p>
        </w:tc>
        <w:tc>
          <w:tcPr>
            <w:tcW w:w="1134"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61 и старше</w:t>
            </w:r>
          </w:p>
        </w:tc>
        <w:tc>
          <w:tcPr>
            <w:tcW w:w="1134"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Итого</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 xml:space="preserve">Минск </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29</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25</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26</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19</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32</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29</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32</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25</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216</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Минская</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20</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22</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24</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12</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16</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23</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26</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19</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164</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Брест</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4</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9</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5</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55</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Брестская</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15</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15</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17</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18</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15</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107</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Витебск</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5</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9</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9</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59</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Витебская</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11</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12</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11</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12</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12</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82</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Гомель</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11</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6</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12</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12</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13</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84</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Гомельская</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9</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11</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12</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6</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12</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14</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81</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 xml:space="preserve">Гродно </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4</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9</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6</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56</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Гродненская</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6</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9</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12</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6</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4</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11</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11</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67</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Могилев</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6</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4</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59</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Могилевская</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7</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6</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6</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12</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10</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69</w:t>
            </w:r>
          </w:p>
        </w:tc>
      </w:tr>
      <w:tr w:rsidR="00EB1DC6" w:rsidRPr="0016241B" w:rsidTr="00B67E50">
        <w:trPr>
          <w:trHeight w:val="300"/>
        </w:trPr>
        <w:tc>
          <w:tcPr>
            <w:tcW w:w="1447" w:type="dxa"/>
            <w:shd w:val="clear" w:color="auto" w:fill="auto"/>
            <w:noWrap/>
            <w:vAlign w:val="bottom"/>
            <w:hideMark/>
          </w:tcPr>
          <w:p w:rsidR="00EB1DC6" w:rsidRPr="0016241B" w:rsidRDefault="00EB1DC6" w:rsidP="00B67E50">
            <w:pPr>
              <w:spacing w:after="0" w:line="240" w:lineRule="auto"/>
              <w:rPr>
                <w:rFonts w:ascii="Arial" w:eastAsia="Times New Roman" w:hAnsi="Arial" w:cs="Arial"/>
                <w:color w:val="000000"/>
                <w:sz w:val="20"/>
                <w:szCs w:val="20"/>
              </w:rPr>
            </w:pPr>
            <w:r w:rsidRPr="0016241B">
              <w:rPr>
                <w:rFonts w:ascii="Arial" w:eastAsia="Times New Roman" w:hAnsi="Arial" w:cs="Arial"/>
                <w:color w:val="000000"/>
                <w:sz w:val="20"/>
                <w:szCs w:val="20"/>
              </w:rPr>
              <w:t>Итого</w:t>
            </w:r>
          </w:p>
        </w:tc>
        <w:tc>
          <w:tcPr>
            <w:tcW w:w="74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131</w:t>
            </w:r>
          </w:p>
        </w:tc>
        <w:tc>
          <w:tcPr>
            <w:tcW w:w="80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139</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149</w:t>
            </w:r>
          </w:p>
        </w:tc>
        <w:tc>
          <w:tcPr>
            <w:tcW w:w="885"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86</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129</w:t>
            </w:r>
          </w:p>
        </w:tc>
        <w:tc>
          <w:tcPr>
            <w:tcW w:w="850"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158</w:t>
            </w:r>
          </w:p>
        </w:tc>
        <w:tc>
          <w:tcPr>
            <w:tcW w:w="851"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173</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136</w:t>
            </w:r>
          </w:p>
        </w:tc>
        <w:tc>
          <w:tcPr>
            <w:tcW w:w="1134" w:type="dxa"/>
            <w:shd w:val="clear" w:color="auto" w:fill="auto"/>
            <w:noWrap/>
            <w:vAlign w:val="bottom"/>
            <w:hideMark/>
          </w:tcPr>
          <w:p w:rsidR="00EB1DC6" w:rsidRPr="0016241B" w:rsidRDefault="00EB1DC6" w:rsidP="00B67E50">
            <w:pPr>
              <w:spacing w:after="0" w:line="240" w:lineRule="auto"/>
              <w:jc w:val="right"/>
              <w:rPr>
                <w:rFonts w:ascii="Arial" w:eastAsia="Times New Roman" w:hAnsi="Arial" w:cs="Arial"/>
                <w:color w:val="000000"/>
                <w:sz w:val="20"/>
                <w:szCs w:val="20"/>
              </w:rPr>
            </w:pPr>
            <w:r w:rsidRPr="0016241B">
              <w:rPr>
                <w:rFonts w:ascii="Arial" w:eastAsia="Times New Roman" w:hAnsi="Arial" w:cs="Arial"/>
                <w:color w:val="000000"/>
                <w:sz w:val="20"/>
                <w:szCs w:val="20"/>
              </w:rPr>
              <w:t>1100</w:t>
            </w:r>
          </w:p>
        </w:tc>
      </w:tr>
    </w:tbl>
    <w:p w:rsidR="00EB1DC6" w:rsidRPr="0016241B" w:rsidRDefault="00EB1DC6" w:rsidP="00EB1DC6">
      <w:pPr>
        <w:rPr>
          <w:rFonts w:ascii="Arial" w:hAnsi="Arial" w:cs="Arial"/>
          <w:b/>
          <w:sz w:val="20"/>
          <w:szCs w:val="20"/>
        </w:rPr>
      </w:pPr>
    </w:p>
    <w:p w:rsidR="00EB1DC6" w:rsidRPr="0016241B" w:rsidRDefault="00EB1DC6" w:rsidP="00EB1DC6">
      <w:pPr>
        <w:rPr>
          <w:rFonts w:ascii="Arial" w:hAnsi="Arial" w:cs="Arial"/>
          <w:sz w:val="20"/>
          <w:szCs w:val="20"/>
        </w:rPr>
      </w:pPr>
      <w:r w:rsidRPr="0016241B">
        <w:rPr>
          <w:rFonts w:ascii="Arial" w:hAnsi="Arial" w:cs="Arial"/>
          <w:sz w:val="20"/>
          <w:szCs w:val="20"/>
        </w:rPr>
        <w:br w:type="page"/>
      </w:r>
    </w:p>
    <w:p w:rsidR="00EB1DC6" w:rsidRPr="0016241B" w:rsidRDefault="00EB1DC6" w:rsidP="00EB1DC6">
      <w:pPr>
        <w:jc w:val="right"/>
        <w:rPr>
          <w:rFonts w:ascii="Arial" w:hAnsi="Arial" w:cs="Arial"/>
          <w:sz w:val="20"/>
          <w:szCs w:val="20"/>
        </w:rPr>
      </w:pPr>
      <w:r w:rsidRPr="0016241B">
        <w:rPr>
          <w:rFonts w:ascii="Arial" w:hAnsi="Arial" w:cs="Arial"/>
          <w:sz w:val="20"/>
          <w:szCs w:val="20"/>
        </w:rPr>
        <w:lastRenderedPageBreak/>
        <w:t xml:space="preserve">Таблица 2: композиция </w:t>
      </w:r>
      <w:proofErr w:type="gramStart"/>
      <w:r w:rsidRPr="0016241B">
        <w:rPr>
          <w:rFonts w:ascii="Arial" w:hAnsi="Arial" w:cs="Arial"/>
          <w:sz w:val="20"/>
          <w:szCs w:val="20"/>
        </w:rPr>
        <w:t>фокус-групповых</w:t>
      </w:r>
      <w:proofErr w:type="gramEnd"/>
      <w:r w:rsidRPr="0016241B">
        <w:rPr>
          <w:rFonts w:ascii="Arial" w:hAnsi="Arial" w:cs="Arial"/>
          <w:sz w:val="20"/>
          <w:szCs w:val="20"/>
        </w:rPr>
        <w:t xml:space="preserve"> дискуссий качественно</w:t>
      </w:r>
      <w:r w:rsidR="00057DAA" w:rsidRPr="0016241B">
        <w:rPr>
          <w:rFonts w:ascii="Arial" w:hAnsi="Arial" w:cs="Arial"/>
          <w:sz w:val="20"/>
          <w:szCs w:val="20"/>
        </w:rPr>
        <w:t>го</w:t>
      </w:r>
      <w:r w:rsidRPr="0016241B">
        <w:rPr>
          <w:rFonts w:ascii="Arial" w:hAnsi="Arial" w:cs="Arial"/>
          <w:sz w:val="20"/>
          <w:szCs w:val="20"/>
        </w:rPr>
        <w:t xml:space="preserve"> исследовани</w:t>
      </w:r>
      <w:r w:rsidR="00057DAA" w:rsidRPr="0016241B">
        <w:rPr>
          <w:rFonts w:ascii="Arial" w:hAnsi="Arial" w:cs="Arial"/>
          <w:sz w:val="20"/>
          <w:szCs w:val="20"/>
        </w:rPr>
        <w:t>я</w:t>
      </w:r>
      <w:r w:rsidR="00F80EC8" w:rsidRPr="0016241B">
        <w:rPr>
          <w:rFonts w:ascii="Arial" w:hAnsi="Arial" w:cs="Arial"/>
          <w:sz w:val="20"/>
          <w:szCs w:val="20"/>
        </w:rPr>
        <w:t>. Количество участников</w:t>
      </w:r>
    </w:p>
    <w:tbl>
      <w:tblPr>
        <w:tblStyle w:val="a9"/>
        <w:tblW w:w="0" w:type="auto"/>
        <w:tblLook w:val="04A0" w:firstRow="1" w:lastRow="0" w:firstColumn="1" w:lastColumn="0" w:noHBand="0" w:noVBand="1"/>
      </w:tblPr>
      <w:tblGrid>
        <w:gridCol w:w="1502"/>
        <w:gridCol w:w="1245"/>
        <w:gridCol w:w="1756"/>
        <w:gridCol w:w="1293"/>
        <w:gridCol w:w="1967"/>
        <w:gridCol w:w="1808"/>
      </w:tblGrid>
      <w:tr w:rsidR="00EB1DC6" w:rsidRPr="0016241B" w:rsidTr="00B67E50">
        <w:tc>
          <w:tcPr>
            <w:tcW w:w="1502" w:type="dxa"/>
          </w:tcPr>
          <w:p w:rsidR="00EB1DC6" w:rsidRPr="0016241B" w:rsidRDefault="00EB1DC6" w:rsidP="00B67E50">
            <w:pPr>
              <w:rPr>
                <w:rFonts w:ascii="Arial" w:hAnsi="Arial" w:cs="Arial"/>
                <w:sz w:val="20"/>
                <w:szCs w:val="20"/>
              </w:rPr>
            </w:pPr>
            <w:r w:rsidRPr="0016241B">
              <w:rPr>
                <w:rFonts w:ascii="Arial" w:hAnsi="Arial" w:cs="Arial"/>
                <w:sz w:val="20"/>
                <w:szCs w:val="20"/>
              </w:rPr>
              <w:t>Город</w:t>
            </w:r>
          </w:p>
        </w:tc>
        <w:tc>
          <w:tcPr>
            <w:tcW w:w="1245" w:type="dxa"/>
          </w:tcPr>
          <w:p w:rsidR="00EB1DC6" w:rsidRPr="0016241B" w:rsidRDefault="00EB1DC6" w:rsidP="00B67E50">
            <w:pPr>
              <w:rPr>
                <w:rFonts w:ascii="Arial" w:hAnsi="Arial" w:cs="Arial"/>
                <w:sz w:val="20"/>
                <w:szCs w:val="20"/>
              </w:rPr>
            </w:pPr>
            <w:r w:rsidRPr="0016241B">
              <w:rPr>
                <w:rFonts w:ascii="Arial" w:hAnsi="Arial" w:cs="Arial"/>
                <w:sz w:val="20"/>
                <w:szCs w:val="20"/>
              </w:rPr>
              <w:t>Возраст</w:t>
            </w:r>
          </w:p>
        </w:tc>
        <w:tc>
          <w:tcPr>
            <w:tcW w:w="1756" w:type="dxa"/>
          </w:tcPr>
          <w:p w:rsidR="00EB1DC6" w:rsidRPr="0016241B" w:rsidRDefault="00EB1DC6" w:rsidP="00B67E50">
            <w:pPr>
              <w:rPr>
                <w:rFonts w:ascii="Arial" w:hAnsi="Arial" w:cs="Arial"/>
                <w:sz w:val="20"/>
                <w:szCs w:val="20"/>
              </w:rPr>
            </w:pPr>
            <w:r w:rsidRPr="0016241B">
              <w:rPr>
                <w:rFonts w:ascii="Arial" w:hAnsi="Arial" w:cs="Arial"/>
                <w:sz w:val="20"/>
                <w:szCs w:val="20"/>
              </w:rPr>
              <w:t>Количество</w:t>
            </w:r>
          </w:p>
          <w:p w:rsidR="00EB1DC6" w:rsidRPr="0016241B" w:rsidRDefault="00EB1DC6" w:rsidP="00B67E50">
            <w:pPr>
              <w:rPr>
                <w:rFonts w:ascii="Arial" w:hAnsi="Arial" w:cs="Arial"/>
                <w:sz w:val="20"/>
                <w:szCs w:val="20"/>
              </w:rPr>
            </w:pPr>
            <w:r w:rsidRPr="0016241B">
              <w:rPr>
                <w:rFonts w:ascii="Arial" w:hAnsi="Arial" w:cs="Arial"/>
                <w:sz w:val="20"/>
                <w:szCs w:val="20"/>
              </w:rPr>
              <w:t>участников</w:t>
            </w:r>
          </w:p>
        </w:tc>
        <w:tc>
          <w:tcPr>
            <w:tcW w:w="1293" w:type="dxa"/>
          </w:tcPr>
          <w:p w:rsidR="00EB1DC6" w:rsidRPr="0016241B" w:rsidRDefault="00EB1DC6" w:rsidP="00B67E50">
            <w:pPr>
              <w:rPr>
                <w:rFonts w:ascii="Arial" w:hAnsi="Arial" w:cs="Arial"/>
                <w:sz w:val="20"/>
                <w:szCs w:val="20"/>
              </w:rPr>
            </w:pPr>
            <w:r w:rsidRPr="0016241B">
              <w:rPr>
                <w:rFonts w:ascii="Arial" w:hAnsi="Arial" w:cs="Arial"/>
                <w:sz w:val="20"/>
                <w:szCs w:val="20"/>
              </w:rPr>
              <w:t>Пол</w:t>
            </w:r>
          </w:p>
          <w:p w:rsidR="00EB1DC6" w:rsidRPr="0016241B" w:rsidRDefault="00EB1DC6" w:rsidP="00B67E50">
            <w:pPr>
              <w:rPr>
                <w:rFonts w:ascii="Arial" w:hAnsi="Arial" w:cs="Arial"/>
                <w:sz w:val="20"/>
                <w:szCs w:val="20"/>
              </w:rPr>
            </w:pPr>
            <w:proofErr w:type="gramStart"/>
            <w:r w:rsidRPr="0016241B">
              <w:rPr>
                <w:rFonts w:ascii="Arial" w:hAnsi="Arial" w:cs="Arial"/>
                <w:sz w:val="20"/>
                <w:szCs w:val="20"/>
              </w:rPr>
              <w:t>м</w:t>
            </w:r>
            <w:proofErr w:type="gramEnd"/>
            <w:r w:rsidRPr="0016241B">
              <w:rPr>
                <w:rFonts w:ascii="Arial" w:hAnsi="Arial" w:cs="Arial"/>
                <w:sz w:val="20"/>
                <w:szCs w:val="20"/>
              </w:rPr>
              <w:t>/ж</w:t>
            </w:r>
          </w:p>
        </w:tc>
        <w:tc>
          <w:tcPr>
            <w:tcW w:w="1967" w:type="dxa"/>
          </w:tcPr>
          <w:p w:rsidR="00EB1DC6" w:rsidRPr="0016241B" w:rsidRDefault="00EB1DC6" w:rsidP="00B67E50">
            <w:pPr>
              <w:rPr>
                <w:rFonts w:ascii="Arial" w:hAnsi="Arial" w:cs="Arial"/>
                <w:sz w:val="20"/>
                <w:szCs w:val="20"/>
              </w:rPr>
            </w:pPr>
            <w:r w:rsidRPr="0016241B">
              <w:rPr>
                <w:rFonts w:ascii="Arial" w:hAnsi="Arial" w:cs="Arial"/>
                <w:sz w:val="20"/>
                <w:szCs w:val="20"/>
              </w:rPr>
              <w:t>Считают смер</w:t>
            </w:r>
            <w:r w:rsidRPr="0016241B">
              <w:rPr>
                <w:rFonts w:ascii="Arial" w:hAnsi="Arial" w:cs="Arial"/>
                <w:sz w:val="20"/>
                <w:szCs w:val="20"/>
              </w:rPr>
              <w:t>т</w:t>
            </w:r>
            <w:r w:rsidRPr="0016241B">
              <w:rPr>
                <w:rFonts w:ascii="Arial" w:hAnsi="Arial" w:cs="Arial"/>
                <w:sz w:val="20"/>
                <w:szCs w:val="20"/>
              </w:rPr>
              <w:t>ную казнь доп</w:t>
            </w:r>
            <w:r w:rsidRPr="0016241B">
              <w:rPr>
                <w:rFonts w:ascii="Arial" w:hAnsi="Arial" w:cs="Arial"/>
                <w:sz w:val="20"/>
                <w:szCs w:val="20"/>
              </w:rPr>
              <w:t>у</w:t>
            </w:r>
            <w:r w:rsidRPr="0016241B">
              <w:rPr>
                <w:rFonts w:ascii="Arial" w:hAnsi="Arial" w:cs="Arial"/>
                <w:sz w:val="20"/>
                <w:szCs w:val="20"/>
              </w:rPr>
              <w:t>стимой</w:t>
            </w:r>
          </w:p>
        </w:tc>
        <w:tc>
          <w:tcPr>
            <w:tcW w:w="1808" w:type="dxa"/>
          </w:tcPr>
          <w:p w:rsidR="00EB1DC6" w:rsidRPr="0016241B" w:rsidRDefault="00EB1DC6" w:rsidP="00B67E50">
            <w:pPr>
              <w:rPr>
                <w:rFonts w:ascii="Arial" w:hAnsi="Arial" w:cs="Arial"/>
                <w:sz w:val="20"/>
                <w:szCs w:val="20"/>
              </w:rPr>
            </w:pPr>
            <w:r w:rsidRPr="0016241B">
              <w:rPr>
                <w:rFonts w:ascii="Arial" w:hAnsi="Arial" w:cs="Arial"/>
                <w:sz w:val="20"/>
                <w:szCs w:val="20"/>
              </w:rPr>
              <w:t>Считают смер</w:t>
            </w:r>
            <w:r w:rsidRPr="0016241B">
              <w:rPr>
                <w:rFonts w:ascii="Arial" w:hAnsi="Arial" w:cs="Arial"/>
                <w:sz w:val="20"/>
                <w:szCs w:val="20"/>
              </w:rPr>
              <w:t>т</w:t>
            </w:r>
            <w:r w:rsidRPr="0016241B">
              <w:rPr>
                <w:rFonts w:ascii="Arial" w:hAnsi="Arial" w:cs="Arial"/>
                <w:sz w:val="20"/>
                <w:szCs w:val="20"/>
              </w:rPr>
              <w:t>ную казнь нед</w:t>
            </w:r>
            <w:r w:rsidRPr="0016241B">
              <w:rPr>
                <w:rFonts w:ascii="Arial" w:hAnsi="Arial" w:cs="Arial"/>
                <w:sz w:val="20"/>
                <w:szCs w:val="20"/>
              </w:rPr>
              <w:t>о</w:t>
            </w:r>
            <w:r w:rsidRPr="0016241B">
              <w:rPr>
                <w:rFonts w:ascii="Arial" w:hAnsi="Arial" w:cs="Arial"/>
                <w:sz w:val="20"/>
                <w:szCs w:val="20"/>
              </w:rPr>
              <w:t>пустимой</w:t>
            </w:r>
          </w:p>
        </w:tc>
      </w:tr>
      <w:tr w:rsidR="00EB1DC6" w:rsidRPr="0016241B" w:rsidTr="00B67E50">
        <w:tc>
          <w:tcPr>
            <w:tcW w:w="1502" w:type="dxa"/>
          </w:tcPr>
          <w:p w:rsidR="00EB1DC6" w:rsidRPr="0016241B" w:rsidRDefault="00EB1DC6" w:rsidP="00B67E50">
            <w:pPr>
              <w:rPr>
                <w:rFonts w:ascii="Arial" w:hAnsi="Arial" w:cs="Arial"/>
                <w:sz w:val="20"/>
                <w:szCs w:val="20"/>
              </w:rPr>
            </w:pPr>
            <w:r w:rsidRPr="0016241B">
              <w:rPr>
                <w:rFonts w:ascii="Arial" w:hAnsi="Arial" w:cs="Arial"/>
                <w:sz w:val="20"/>
                <w:szCs w:val="20"/>
              </w:rPr>
              <w:t>Минск</w:t>
            </w:r>
          </w:p>
        </w:tc>
        <w:tc>
          <w:tcPr>
            <w:tcW w:w="1245" w:type="dxa"/>
          </w:tcPr>
          <w:p w:rsidR="00EB1DC6" w:rsidRPr="0016241B" w:rsidRDefault="00EB1DC6" w:rsidP="00B67E50">
            <w:pPr>
              <w:rPr>
                <w:rFonts w:ascii="Arial" w:hAnsi="Arial" w:cs="Arial"/>
                <w:sz w:val="20"/>
                <w:szCs w:val="20"/>
              </w:rPr>
            </w:pPr>
            <w:r w:rsidRPr="0016241B">
              <w:rPr>
                <w:rFonts w:ascii="Arial" w:hAnsi="Arial" w:cs="Arial"/>
                <w:sz w:val="20"/>
                <w:szCs w:val="20"/>
              </w:rPr>
              <w:t>18-39</w:t>
            </w:r>
          </w:p>
        </w:tc>
        <w:tc>
          <w:tcPr>
            <w:tcW w:w="1756" w:type="dxa"/>
          </w:tcPr>
          <w:p w:rsidR="00EB1DC6" w:rsidRPr="0016241B" w:rsidRDefault="00EB1DC6" w:rsidP="00B67E50">
            <w:pPr>
              <w:rPr>
                <w:rFonts w:ascii="Arial" w:hAnsi="Arial" w:cs="Arial"/>
                <w:sz w:val="20"/>
                <w:szCs w:val="20"/>
              </w:rPr>
            </w:pPr>
            <w:r w:rsidRPr="0016241B">
              <w:rPr>
                <w:rFonts w:ascii="Arial" w:hAnsi="Arial" w:cs="Arial"/>
                <w:sz w:val="20"/>
                <w:szCs w:val="20"/>
              </w:rPr>
              <w:t>8</w:t>
            </w:r>
          </w:p>
        </w:tc>
        <w:tc>
          <w:tcPr>
            <w:tcW w:w="1293" w:type="dxa"/>
          </w:tcPr>
          <w:p w:rsidR="00EB1DC6" w:rsidRPr="0016241B" w:rsidRDefault="00EB1DC6" w:rsidP="00B67E50">
            <w:pPr>
              <w:rPr>
                <w:rFonts w:ascii="Arial" w:hAnsi="Arial" w:cs="Arial"/>
                <w:sz w:val="20"/>
                <w:szCs w:val="20"/>
              </w:rPr>
            </w:pPr>
            <w:r w:rsidRPr="0016241B">
              <w:rPr>
                <w:rFonts w:ascii="Arial" w:hAnsi="Arial" w:cs="Arial"/>
                <w:sz w:val="20"/>
                <w:szCs w:val="20"/>
              </w:rPr>
              <w:t>4/4</w:t>
            </w:r>
          </w:p>
        </w:tc>
        <w:tc>
          <w:tcPr>
            <w:tcW w:w="1967" w:type="dxa"/>
          </w:tcPr>
          <w:p w:rsidR="00EB1DC6" w:rsidRPr="0016241B" w:rsidRDefault="00EB1DC6" w:rsidP="00B67E50">
            <w:pPr>
              <w:rPr>
                <w:rFonts w:ascii="Arial" w:hAnsi="Arial" w:cs="Arial"/>
                <w:sz w:val="20"/>
                <w:szCs w:val="20"/>
              </w:rPr>
            </w:pPr>
            <w:r w:rsidRPr="0016241B">
              <w:rPr>
                <w:rFonts w:ascii="Arial" w:hAnsi="Arial" w:cs="Arial"/>
                <w:sz w:val="20"/>
                <w:szCs w:val="20"/>
              </w:rPr>
              <w:t>4</w:t>
            </w:r>
          </w:p>
        </w:tc>
        <w:tc>
          <w:tcPr>
            <w:tcW w:w="1808" w:type="dxa"/>
          </w:tcPr>
          <w:p w:rsidR="00EB1DC6" w:rsidRPr="0016241B" w:rsidRDefault="00EB1DC6" w:rsidP="00B67E50">
            <w:pPr>
              <w:rPr>
                <w:rFonts w:ascii="Arial" w:hAnsi="Arial" w:cs="Arial"/>
                <w:sz w:val="20"/>
                <w:szCs w:val="20"/>
              </w:rPr>
            </w:pPr>
            <w:r w:rsidRPr="0016241B">
              <w:rPr>
                <w:rFonts w:ascii="Arial" w:hAnsi="Arial" w:cs="Arial"/>
                <w:sz w:val="20"/>
                <w:szCs w:val="20"/>
              </w:rPr>
              <w:t>4</w:t>
            </w:r>
          </w:p>
        </w:tc>
      </w:tr>
      <w:tr w:rsidR="00EB1DC6" w:rsidRPr="0016241B" w:rsidTr="00B67E50">
        <w:tc>
          <w:tcPr>
            <w:tcW w:w="1502" w:type="dxa"/>
          </w:tcPr>
          <w:p w:rsidR="00EB1DC6" w:rsidRPr="0016241B" w:rsidRDefault="00EB1DC6" w:rsidP="00B67E50">
            <w:pPr>
              <w:rPr>
                <w:rFonts w:ascii="Arial" w:hAnsi="Arial" w:cs="Arial"/>
                <w:sz w:val="20"/>
                <w:szCs w:val="20"/>
              </w:rPr>
            </w:pPr>
            <w:r w:rsidRPr="0016241B">
              <w:rPr>
                <w:rFonts w:ascii="Arial" w:hAnsi="Arial" w:cs="Arial"/>
                <w:sz w:val="20"/>
                <w:szCs w:val="20"/>
              </w:rPr>
              <w:t>Минск</w:t>
            </w:r>
          </w:p>
        </w:tc>
        <w:tc>
          <w:tcPr>
            <w:tcW w:w="1245" w:type="dxa"/>
          </w:tcPr>
          <w:p w:rsidR="00EB1DC6" w:rsidRPr="0016241B" w:rsidRDefault="00EB1DC6" w:rsidP="00B67E50">
            <w:pPr>
              <w:rPr>
                <w:rFonts w:ascii="Arial" w:hAnsi="Arial" w:cs="Arial"/>
                <w:sz w:val="20"/>
                <w:szCs w:val="20"/>
              </w:rPr>
            </w:pPr>
            <w:r w:rsidRPr="0016241B">
              <w:rPr>
                <w:rFonts w:ascii="Arial" w:hAnsi="Arial" w:cs="Arial"/>
                <w:sz w:val="20"/>
                <w:szCs w:val="20"/>
              </w:rPr>
              <w:t>40-60</w:t>
            </w:r>
          </w:p>
        </w:tc>
        <w:tc>
          <w:tcPr>
            <w:tcW w:w="1756" w:type="dxa"/>
          </w:tcPr>
          <w:p w:rsidR="00EB1DC6" w:rsidRPr="0016241B" w:rsidRDefault="00EB1DC6" w:rsidP="00B67E50">
            <w:pPr>
              <w:rPr>
                <w:rFonts w:ascii="Arial" w:hAnsi="Arial" w:cs="Arial"/>
                <w:sz w:val="20"/>
                <w:szCs w:val="20"/>
              </w:rPr>
            </w:pPr>
            <w:r w:rsidRPr="0016241B">
              <w:rPr>
                <w:rFonts w:ascii="Arial" w:hAnsi="Arial" w:cs="Arial"/>
                <w:sz w:val="20"/>
                <w:szCs w:val="20"/>
              </w:rPr>
              <w:t>8</w:t>
            </w:r>
          </w:p>
        </w:tc>
        <w:tc>
          <w:tcPr>
            <w:tcW w:w="1293" w:type="dxa"/>
          </w:tcPr>
          <w:p w:rsidR="00EB1DC6" w:rsidRPr="0016241B" w:rsidRDefault="00EB1DC6" w:rsidP="00B67E50">
            <w:pPr>
              <w:rPr>
                <w:rFonts w:ascii="Arial" w:hAnsi="Arial" w:cs="Arial"/>
                <w:sz w:val="20"/>
                <w:szCs w:val="20"/>
              </w:rPr>
            </w:pPr>
            <w:r w:rsidRPr="0016241B">
              <w:rPr>
                <w:rFonts w:ascii="Arial" w:hAnsi="Arial" w:cs="Arial"/>
                <w:sz w:val="20"/>
                <w:szCs w:val="20"/>
              </w:rPr>
              <w:t>4/5</w:t>
            </w:r>
          </w:p>
        </w:tc>
        <w:tc>
          <w:tcPr>
            <w:tcW w:w="1967" w:type="dxa"/>
          </w:tcPr>
          <w:p w:rsidR="00EB1DC6" w:rsidRPr="0016241B" w:rsidRDefault="00EB1DC6" w:rsidP="00B67E50">
            <w:pPr>
              <w:rPr>
                <w:rFonts w:ascii="Arial" w:hAnsi="Arial" w:cs="Arial"/>
                <w:sz w:val="20"/>
                <w:szCs w:val="20"/>
              </w:rPr>
            </w:pPr>
            <w:r w:rsidRPr="0016241B">
              <w:rPr>
                <w:rFonts w:ascii="Arial" w:hAnsi="Arial" w:cs="Arial"/>
                <w:sz w:val="20"/>
                <w:szCs w:val="20"/>
              </w:rPr>
              <w:t>7</w:t>
            </w:r>
          </w:p>
        </w:tc>
        <w:tc>
          <w:tcPr>
            <w:tcW w:w="1808" w:type="dxa"/>
          </w:tcPr>
          <w:p w:rsidR="00EB1DC6" w:rsidRPr="0016241B" w:rsidRDefault="00EB1DC6" w:rsidP="00B67E50">
            <w:pPr>
              <w:rPr>
                <w:rFonts w:ascii="Arial" w:hAnsi="Arial" w:cs="Arial"/>
                <w:sz w:val="20"/>
                <w:szCs w:val="20"/>
              </w:rPr>
            </w:pPr>
            <w:r w:rsidRPr="0016241B">
              <w:rPr>
                <w:rFonts w:ascii="Arial" w:hAnsi="Arial" w:cs="Arial"/>
                <w:sz w:val="20"/>
                <w:szCs w:val="20"/>
              </w:rPr>
              <w:t>2</w:t>
            </w:r>
          </w:p>
        </w:tc>
      </w:tr>
      <w:tr w:rsidR="00EB1DC6" w:rsidRPr="0016241B" w:rsidTr="00B67E50">
        <w:tc>
          <w:tcPr>
            <w:tcW w:w="1502" w:type="dxa"/>
          </w:tcPr>
          <w:p w:rsidR="00EB1DC6" w:rsidRPr="0016241B" w:rsidRDefault="00EB1DC6" w:rsidP="00B67E50">
            <w:pPr>
              <w:rPr>
                <w:rFonts w:ascii="Arial" w:hAnsi="Arial" w:cs="Arial"/>
                <w:sz w:val="20"/>
                <w:szCs w:val="20"/>
              </w:rPr>
            </w:pPr>
            <w:r w:rsidRPr="0016241B">
              <w:rPr>
                <w:rFonts w:ascii="Arial" w:hAnsi="Arial" w:cs="Arial"/>
                <w:sz w:val="20"/>
                <w:szCs w:val="20"/>
              </w:rPr>
              <w:t>Могилев</w:t>
            </w:r>
          </w:p>
        </w:tc>
        <w:tc>
          <w:tcPr>
            <w:tcW w:w="1245" w:type="dxa"/>
          </w:tcPr>
          <w:p w:rsidR="00EB1DC6" w:rsidRPr="0016241B" w:rsidRDefault="00EB1DC6" w:rsidP="00B67E50">
            <w:pPr>
              <w:rPr>
                <w:rFonts w:ascii="Arial" w:hAnsi="Arial" w:cs="Arial"/>
                <w:sz w:val="20"/>
                <w:szCs w:val="20"/>
              </w:rPr>
            </w:pPr>
            <w:r w:rsidRPr="0016241B">
              <w:rPr>
                <w:rFonts w:ascii="Arial" w:hAnsi="Arial" w:cs="Arial"/>
                <w:sz w:val="20"/>
                <w:szCs w:val="20"/>
              </w:rPr>
              <w:t>18-39</w:t>
            </w:r>
          </w:p>
        </w:tc>
        <w:tc>
          <w:tcPr>
            <w:tcW w:w="1756" w:type="dxa"/>
          </w:tcPr>
          <w:p w:rsidR="00EB1DC6" w:rsidRPr="0016241B" w:rsidRDefault="00EB1DC6" w:rsidP="00B67E50">
            <w:pPr>
              <w:rPr>
                <w:rFonts w:ascii="Arial" w:hAnsi="Arial" w:cs="Arial"/>
                <w:sz w:val="20"/>
                <w:szCs w:val="20"/>
              </w:rPr>
            </w:pPr>
            <w:r w:rsidRPr="0016241B">
              <w:rPr>
                <w:rFonts w:ascii="Arial" w:hAnsi="Arial" w:cs="Arial"/>
                <w:sz w:val="20"/>
                <w:szCs w:val="20"/>
              </w:rPr>
              <w:t>8</w:t>
            </w:r>
          </w:p>
        </w:tc>
        <w:tc>
          <w:tcPr>
            <w:tcW w:w="1293" w:type="dxa"/>
          </w:tcPr>
          <w:p w:rsidR="00EB1DC6" w:rsidRPr="0016241B" w:rsidRDefault="00EB1DC6" w:rsidP="00B67E50">
            <w:pPr>
              <w:rPr>
                <w:rFonts w:ascii="Arial" w:hAnsi="Arial" w:cs="Arial"/>
                <w:sz w:val="20"/>
                <w:szCs w:val="20"/>
              </w:rPr>
            </w:pPr>
            <w:r w:rsidRPr="0016241B">
              <w:rPr>
                <w:rFonts w:ascii="Arial" w:hAnsi="Arial" w:cs="Arial"/>
                <w:sz w:val="20"/>
                <w:szCs w:val="20"/>
              </w:rPr>
              <w:t>4/4</w:t>
            </w:r>
          </w:p>
        </w:tc>
        <w:tc>
          <w:tcPr>
            <w:tcW w:w="1967" w:type="dxa"/>
          </w:tcPr>
          <w:p w:rsidR="00EB1DC6" w:rsidRPr="0016241B" w:rsidRDefault="00EB1DC6" w:rsidP="00B67E50">
            <w:pPr>
              <w:rPr>
                <w:rFonts w:ascii="Arial" w:hAnsi="Arial" w:cs="Arial"/>
                <w:sz w:val="20"/>
                <w:szCs w:val="20"/>
              </w:rPr>
            </w:pPr>
            <w:r w:rsidRPr="0016241B">
              <w:rPr>
                <w:rFonts w:ascii="Arial" w:hAnsi="Arial" w:cs="Arial"/>
                <w:sz w:val="20"/>
                <w:szCs w:val="20"/>
              </w:rPr>
              <w:t>5</w:t>
            </w:r>
          </w:p>
        </w:tc>
        <w:tc>
          <w:tcPr>
            <w:tcW w:w="1808" w:type="dxa"/>
          </w:tcPr>
          <w:p w:rsidR="00EB1DC6" w:rsidRPr="0016241B" w:rsidRDefault="00EB1DC6" w:rsidP="00B67E50">
            <w:pPr>
              <w:rPr>
                <w:rFonts w:ascii="Arial" w:hAnsi="Arial" w:cs="Arial"/>
                <w:sz w:val="20"/>
                <w:szCs w:val="20"/>
              </w:rPr>
            </w:pPr>
            <w:r w:rsidRPr="0016241B">
              <w:rPr>
                <w:rFonts w:ascii="Arial" w:hAnsi="Arial" w:cs="Arial"/>
                <w:sz w:val="20"/>
                <w:szCs w:val="20"/>
              </w:rPr>
              <w:t>3</w:t>
            </w:r>
          </w:p>
        </w:tc>
      </w:tr>
      <w:tr w:rsidR="00EB1DC6" w:rsidRPr="0016241B" w:rsidTr="00B67E50">
        <w:tc>
          <w:tcPr>
            <w:tcW w:w="1502" w:type="dxa"/>
          </w:tcPr>
          <w:p w:rsidR="00EB1DC6" w:rsidRPr="0016241B" w:rsidRDefault="00EB1DC6" w:rsidP="00B67E50">
            <w:pPr>
              <w:rPr>
                <w:rFonts w:ascii="Arial" w:hAnsi="Arial" w:cs="Arial"/>
                <w:sz w:val="20"/>
                <w:szCs w:val="20"/>
              </w:rPr>
            </w:pPr>
            <w:r w:rsidRPr="0016241B">
              <w:rPr>
                <w:rFonts w:ascii="Arial" w:hAnsi="Arial" w:cs="Arial"/>
                <w:sz w:val="20"/>
                <w:szCs w:val="20"/>
              </w:rPr>
              <w:t>Могилев</w:t>
            </w:r>
          </w:p>
        </w:tc>
        <w:tc>
          <w:tcPr>
            <w:tcW w:w="1245" w:type="dxa"/>
          </w:tcPr>
          <w:p w:rsidR="00EB1DC6" w:rsidRPr="0016241B" w:rsidRDefault="00EB1DC6" w:rsidP="00B67E50">
            <w:pPr>
              <w:rPr>
                <w:rFonts w:ascii="Arial" w:hAnsi="Arial" w:cs="Arial"/>
                <w:sz w:val="20"/>
                <w:szCs w:val="20"/>
              </w:rPr>
            </w:pPr>
            <w:r w:rsidRPr="0016241B">
              <w:rPr>
                <w:rFonts w:ascii="Arial" w:hAnsi="Arial" w:cs="Arial"/>
                <w:sz w:val="20"/>
                <w:szCs w:val="20"/>
              </w:rPr>
              <w:t>40-60</w:t>
            </w:r>
          </w:p>
        </w:tc>
        <w:tc>
          <w:tcPr>
            <w:tcW w:w="1756" w:type="dxa"/>
          </w:tcPr>
          <w:p w:rsidR="00EB1DC6" w:rsidRPr="0016241B" w:rsidRDefault="00EB1DC6" w:rsidP="00B67E50">
            <w:pPr>
              <w:rPr>
                <w:rFonts w:ascii="Arial" w:hAnsi="Arial" w:cs="Arial"/>
                <w:sz w:val="20"/>
                <w:szCs w:val="20"/>
              </w:rPr>
            </w:pPr>
            <w:r w:rsidRPr="0016241B">
              <w:rPr>
                <w:rFonts w:ascii="Arial" w:hAnsi="Arial" w:cs="Arial"/>
                <w:sz w:val="20"/>
                <w:szCs w:val="20"/>
              </w:rPr>
              <w:t>10</w:t>
            </w:r>
          </w:p>
        </w:tc>
        <w:tc>
          <w:tcPr>
            <w:tcW w:w="1293" w:type="dxa"/>
          </w:tcPr>
          <w:p w:rsidR="00EB1DC6" w:rsidRPr="0016241B" w:rsidRDefault="00EB1DC6" w:rsidP="00B67E50">
            <w:pPr>
              <w:rPr>
                <w:rFonts w:ascii="Arial" w:hAnsi="Arial" w:cs="Arial"/>
                <w:sz w:val="20"/>
                <w:szCs w:val="20"/>
              </w:rPr>
            </w:pPr>
            <w:r w:rsidRPr="0016241B">
              <w:rPr>
                <w:rFonts w:ascii="Arial" w:hAnsi="Arial" w:cs="Arial"/>
                <w:sz w:val="20"/>
                <w:szCs w:val="20"/>
              </w:rPr>
              <w:t>5/5</w:t>
            </w:r>
          </w:p>
        </w:tc>
        <w:tc>
          <w:tcPr>
            <w:tcW w:w="1967" w:type="dxa"/>
          </w:tcPr>
          <w:p w:rsidR="00EB1DC6" w:rsidRPr="0016241B" w:rsidRDefault="00EB1DC6" w:rsidP="00B67E50">
            <w:pPr>
              <w:rPr>
                <w:rFonts w:ascii="Arial" w:hAnsi="Arial" w:cs="Arial"/>
                <w:sz w:val="20"/>
                <w:szCs w:val="20"/>
              </w:rPr>
            </w:pPr>
            <w:r w:rsidRPr="0016241B">
              <w:rPr>
                <w:rFonts w:ascii="Arial" w:hAnsi="Arial" w:cs="Arial"/>
                <w:sz w:val="20"/>
                <w:szCs w:val="20"/>
              </w:rPr>
              <w:t>10</w:t>
            </w:r>
          </w:p>
        </w:tc>
        <w:tc>
          <w:tcPr>
            <w:tcW w:w="1808" w:type="dxa"/>
          </w:tcPr>
          <w:p w:rsidR="00EB1DC6" w:rsidRPr="0016241B" w:rsidRDefault="00EB1DC6" w:rsidP="00B67E50">
            <w:pPr>
              <w:rPr>
                <w:rFonts w:ascii="Arial" w:hAnsi="Arial" w:cs="Arial"/>
                <w:sz w:val="20"/>
                <w:szCs w:val="20"/>
              </w:rPr>
            </w:pPr>
            <w:r w:rsidRPr="0016241B">
              <w:rPr>
                <w:rFonts w:ascii="Arial" w:hAnsi="Arial" w:cs="Arial"/>
                <w:sz w:val="20"/>
                <w:szCs w:val="20"/>
              </w:rPr>
              <w:t>0</w:t>
            </w:r>
          </w:p>
        </w:tc>
      </w:tr>
      <w:tr w:rsidR="00EB1DC6" w:rsidRPr="0016241B" w:rsidTr="00B67E50">
        <w:tc>
          <w:tcPr>
            <w:tcW w:w="1502" w:type="dxa"/>
          </w:tcPr>
          <w:p w:rsidR="00EB1DC6" w:rsidRPr="0016241B" w:rsidRDefault="00EB1DC6" w:rsidP="00B67E50">
            <w:pPr>
              <w:rPr>
                <w:rFonts w:ascii="Arial" w:hAnsi="Arial" w:cs="Arial"/>
                <w:sz w:val="20"/>
                <w:szCs w:val="20"/>
              </w:rPr>
            </w:pPr>
            <w:r w:rsidRPr="0016241B">
              <w:rPr>
                <w:rFonts w:ascii="Arial" w:hAnsi="Arial" w:cs="Arial"/>
                <w:sz w:val="20"/>
                <w:szCs w:val="20"/>
              </w:rPr>
              <w:t>Лида</w:t>
            </w:r>
          </w:p>
        </w:tc>
        <w:tc>
          <w:tcPr>
            <w:tcW w:w="1245" w:type="dxa"/>
          </w:tcPr>
          <w:p w:rsidR="00EB1DC6" w:rsidRPr="0016241B" w:rsidRDefault="00EB1DC6" w:rsidP="00B67E50">
            <w:pPr>
              <w:rPr>
                <w:rFonts w:ascii="Arial" w:hAnsi="Arial" w:cs="Arial"/>
                <w:sz w:val="20"/>
                <w:szCs w:val="20"/>
              </w:rPr>
            </w:pPr>
            <w:r w:rsidRPr="0016241B">
              <w:rPr>
                <w:rFonts w:ascii="Arial" w:hAnsi="Arial" w:cs="Arial"/>
                <w:sz w:val="20"/>
                <w:szCs w:val="20"/>
              </w:rPr>
              <w:t>18-39</w:t>
            </w:r>
          </w:p>
        </w:tc>
        <w:tc>
          <w:tcPr>
            <w:tcW w:w="1756" w:type="dxa"/>
          </w:tcPr>
          <w:p w:rsidR="00EB1DC6" w:rsidRPr="0016241B" w:rsidRDefault="00EB1DC6" w:rsidP="00B67E50">
            <w:pPr>
              <w:rPr>
                <w:rFonts w:ascii="Arial" w:hAnsi="Arial" w:cs="Arial"/>
                <w:sz w:val="20"/>
                <w:szCs w:val="20"/>
              </w:rPr>
            </w:pPr>
            <w:r w:rsidRPr="0016241B">
              <w:rPr>
                <w:rFonts w:ascii="Arial" w:hAnsi="Arial" w:cs="Arial"/>
                <w:sz w:val="20"/>
                <w:szCs w:val="20"/>
              </w:rPr>
              <w:t>10</w:t>
            </w:r>
          </w:p>
        </w:tc>
        <w:tc>
          <w:tcPr>
            <w:tcW w:w="1293" w:type="dxa"/>
          </w:tcPr>
          <w:p w:rsidR="00EB1DC6" w:rsidRPr="0016241B" w:rsidRDefault="00EB1DC6" w:rsidP="00B67E50">
            <w:pPr>
              <w:rPr>
                <w:rFonts w:ascii="Arial" w:hAnsi="Arial" w:cs="Arial"/>
                <w:sz w:val="20"/>
                <w:szCs w:val="20"/>
              </w:rPr>
            </w:pPr>
            <w:r w:rsidRPr="0016241B">
              <w:rPr>
                <w:rFonts w:ascii="Arial" w:hAnsi="Arial" w:cs="Arial"/>
                <w:sz w:val="20"/>
                <w:szCs w:val="20"/>
              </w:rPr>
              <w:t>5/5</w:t>
            </w:r>
          </w:p>
        </w:tc>
        <w:tc>
          <w:tcPr>
            <w:tcW w:w="1967" w:type="dxa"/>
          </w:tcPr>
          <w:p w:rsidR="00EB1DC6" w:rsidRPr="0016241B" w:rsidRDefault="00EB1DC6" w:rsidP="00B67E50">
            <w:pPr>
              <w:rPr>
                <w:rFonts w:ascii="Arial" w:hAnsi="Arial" w:cs="Arial"/>
                <w:sz w:val="20"/>
                <w:szCs w:val="20"/>
              </w:rPr>
            </w:pPr>
            <w:r w:rsidRPr="0016241B">
              <w:rPr>
                <w:rFonts w:ascii="Arial" w:hAnsi="Arial" w:cs="Arial"/>
                <w:sz w:val="20"/>
                <w:szCs w:val="20"/>
              </w:rPr>
              <w:t>6</w:t>
            </w:r>
          </w:p>
        </w:tc>
        <w:tc>
          <w:tcPr>
            <w:tcW w:w="1808" w:type="dxa"/>
          </w:tcPr>
          <w:p w:rsidR="00EB1DC6" w:rsidRPr="0016241B" w:rsidRDefault="00EB1DC6" w:rsidP="00B67E50">
            <w:pPr>
              <w:rPr>
                <w:rFonts w:ascii="Arial" w:hAnsi="Arial" w:cs="Arial"/>
                <w:sz w:val="20"/>
                <w:szCs w:val="20"/>
              </w:rPr>
            </w:pPr>
            <w:r w:rsidRPr="0016241B">
              <w:rPr>
                <w:rFonts w:ascii="Arial" w:hAnsi="Arial" w:cs="Arial"/>
                <w:sz w:val="20"/>
                <w:szCs w:val="20"/>
              </w:rPr>
              <w:t>4</w:t>
            </w:r>
          </w:p>
        </w:tc>
      </w:tr>
      <w:tr w:rsidR="00EB1DC6" w:rsidRPr="0016241B" w:rsidTr="00B67E50">
        <w:tc>
          <w:tcPr>
            <w:tcW w:w="1502" w:type="dxa"/>
          </w:tcPr>
          <w:p w:rsidR="00EB1DC6" w:rsidRPr="0016241B" w:rsidRDefault="00EB1DC6" w:rsidP="00B67E50">
            <w:pPr>
              <w:rPr>
                <w:rFonts w:ascii="Arial" w:hAnsi="Arial" w:cs="Arial"/>
                <w:sz w:val="20"/>
                <w:szCs w:val="20"/>
              </w:rPr>
            </w:pPr>
            <w:r w:rsidRPr="0016241B">
              <w:rPr>
                <w:rFonts w:ascii="Arial" w:hAnsi="Arial" w:cs="Arial"/>
                <w:sz w:val="20"/>
                <w:szCs w:val="20"/>
              </w:rPr>
              <w:t>Лида</w:t>
            </w:r>
          </w:p>
        </w:tc>
        <w:tc>
          <w:tcPr>
            <w:tcW w:w="1245" w:type="dxa"/>
          </w:tcPr>
          <w:p w:rsidR="00EB1DC6" w:rsidRPr="0016241B" w:rsidRDefault="00EB1DC6" w:rsidP="00B67E50">
            <w:pPr>
              <w:rPr>
                <w:rFonts w:ascii="Arial" w:hAnsi="Arial" w:cs="Arial"/>
                <w:sz w:val="20"/>
                <w:szCs w:val="20"/>
              </w:rPr>
            </w:pPr>
            <w:r w:rsidRPr="0016241B">
              <w:rPr>
                <w:rFonts w:ascii="Arial" w:hAnsi="Arial" w:cs="Arial"/>
                <w:sz w:val="20"/>
                <w:szCs w:val="20"/>
              </w:rPr>
              <w:t>40-60</w:t>
            </w:r>
          </w:p>
        </w:tc>
        <w:tc>
          <w:tcPr>
            <w:tcW w:w="1756" w:type="dxa"/>
          </w:tcPr>
          <w:p w:rsidR="00EB1DC6" w:rsidRPr="0016241B" w:rsidRDefault="00EB1DC6" w:rsidP="00B67E50">
            <w:pPr>
              <w:rPr>
                <w:rFonts w:ascii="Arial" w:hAnsi="Arial" w:cs="Arial"/>
                <w:sz w:val="20"/>
                <w:szCs w:val="20"/>
              </w:rPr>
            </w:pPr>
            <w:r w:rsidRPr="0016241B">
              <w:rPr>
                <w:rFonts w:ascii="Arial" w:hAnsi="Arial" w:cs="Arial"/>
                <w:sz w:val="20"/>
                <w:szCs w:val="20"/>
              </w:rPr>
              <w:t>10</w:t>
            </w:r>
          </w:p>
        </w:tc>
        <w:tc>
          <w:tcPr>
            <w:tcW w:w="1293" w:type="dxa"/>
          </w:tcPr>
          <w:p w:rsidR="00EB1DC6" w:rsidRPr="0016241B" w:rsidRDefault="00EB1DC6" w:rsidP="00B67E50">
            <w:pPr>
              <w:rPr>
                <w:rFonts w:ascii="Arial" w:hAnsi="Arial" w:cs="Arial"/>
                <w:sz w:val="20"/>
                <w:szCs w:val="20"/>
              </w:rPr>
            </w:pPr>
            <w:r w:rsidRPr="0016241B">
              <w:rPr>
                <w:rFonts w:ascii="Arial" w:hAnsi="Arial" w:cs="Arial"/>
                <w:sz w:val="20"/>
                <w:szCs w:val="20"/>
              </w:rPr>
              <w:t>4/6</w:t>
            </w:r>
          </w:p>
        </w:tc>
        <w:tc>
          <w:tcPr>
            <w:tcW w:w="1967" w:type="dxa"/>
          </w:tcPr>
          <w:p w:rsidR="00EB1DC6" w:rsidRPr="0016241B" w:rsidRDefault="00EB1DC6" w:rsidP="00B67E50">
            <w:pPr>
              <w:rPr>
                <w:rFonts w:ascii="Arial" w:hAnsi="Arial" w:cs="Arial"/>
                <w:sz w:val="20"/>
                <w:szCs w:val="20"/>
              </w:rPr>
            </w:pPr>
            <w:r w:rsidRPr="0016241B">
              <w:rPr>
                <w:rFonts w:ascii="Arial" w:hAnsi="Arial" w:cs="Arial"/>
                <w:sz w:val="20"/>
                <w:szCs w:val="20"/>
              </w:rPr>
              <w:t>8</w:t>
            </w:r>
          </w:p>
        </w:tc>
        <w:tc>
          <w:tcPr>
            <w:tcW w:w="1808" w:type="dxa"/>
          </w:tcPr>
          <w:p w:rsidR="00EB1DC6" w:rsidRPr="0016241B" w:rsidRDefault="00EB1DC6" w:rsidP="00B67E50">
            <w:pPr>
              <w:rPr>
                <w:rFonts w:ascii="Arial" w:hAnsi="Arial" w:cs="Arial"/>
                <w:sz w:val="20"/>
                <w:szCs w:val="20"/>
              </w:rPr>
            </w:pPr>
            <w:r w:rsidRPr="0016241B">
              <w:rPr>
                <w:rFonts w:ascii="Arial" w:hAnsi="Arial" w:cs="Arial"/>
                <w:sz w:val="20"/>
                <w:szCs w:val="20"/>
              </w:rPr>
              <w:t>2</w:t>
            </w:r>
          </w:p>
        </w:tc>
      </w:tr>
    </w:tbl>
    <w:p w:rsidR="00EB1DC6" w:rsidRPr="0016241B" w:rsidRDefault="00EB1DC6" w:rsidP="00EB1DC6">
      <w:pPr>
        <w:rPr>
          <w:rFonts w:ascii="Arial" w:hAnsi="Arial" w:cs="Arial"/>
          <w:b/>
          <w:sz w:val="20"/>
          <w:szCs w:val="20"/>
        </w:rPr>
      </w:pPr>
    </w:p>
    <w:p w:rsidR="00EB1DC6" w:rsidRPr="0016241B" w:rsidRDefault="00EB1DC6" w:rsidP="00EB1DC6">
      <w:pPr>
        <w:pStyle w:val="Iniiaiieoaeno21"/>
        <w:shd w:val="clear" w:color="auto" w:fill="auto"/>
        <w:spacing w:before="120" w:after="0" w:line="240" w:lineRule="auto"/>
        <w:ind w:firstLine="0"/>
        <w:jc w:val="both"/>
        <w:rPr>
          <w:rFonts w:ascii="Arial" w:hAnsi="Arial" w:cs="Arial"/>
          <w:sz w:val="20"/>
          <w:szCs w:val="20"/>
        </w:rPr>
      </w:pPr>
      <w:r w:rsidRPr="0016241B">
        <w:rPr>
          <w:rFonts w:ascii="Arial" w:hAnsi="Arial" w:cs="Arial"/>
          <w:b/>
          <w:sz w:val="20"/>
          <w:szCs w:val="20"/>
        </w:rPr>
        <w:t>Цель</w:t>
      </w:r>
      <w:r w:rsidRPr="0016241B">
        <w:rPr>
          <w:rFonts w:ascii="Arial" w:hAnsi="Arial" w:cs="Arial"/>
          <w:sz w:val="20"/>
          <w:szCs w:val="20"/>
        </w:rPr>
        <w:t xml:space="preserve"> социологических исследований – получить ясную и комплексную картину общественного мнения Республики Беларусь </w:t>
      </w:r>
      <w:smartTag w:uri="urn:schemas-microsoft-com:office:smarttags" w:element="PersonName">
        <w:smartTagPr>
          <w:attr w:name="ProductID" w:val="к наказанию в виде"/>
        </w:smartTagPr>
        <w:r w:rsidRPr="0016241B">
          <w:rPr>
            <w:rFonts w:ascii="Arial" w:hAnsi="Arial" w:cs="Arial"/>
            <w:sz w:val="20"/>
            <w:szCs w:val="20"/>
          </w:rPr>
          <w:t>к наказанию в виде</w:t>
        </w:r>
      </w:smartTag>
      <w:r w:rsidRPr="0016241B">
        <w:rPr>
          <w:rFonts w:ascii="Arial" w:hAnsi="Arial" w:cs="Arial"/>
          <w:sz w:val="20"/>
          <w:szCs w:val="20"/>
        </w:rPr>
        <w:t xml:space="preserve"> смертной казни  и ее альтернативе (пожизненное лишение свободы) в свете возможного вступления Республики Беларусь в Совет Европы.</w:t>
      </w:r>
    </w:p>
    <w:p w:rsidR="00EB1DC6" w:rsidRPr="0016241B" w:rsidRDefault="00EB1DC6" w:rsidP="00EB1DC6">
      <w:pPr>
        <w:pStyle w:val="Iniiaiieoaeno21"/>
        <w:shd w:val="clear" w:color="auto" w:fill="auto"/>
        <w:spacing w:before="120" w:after="0" w:line="240" w:lineRule="auto"/>
        <w:ind w:firstLine="0"/>
        <w:jc w:val="both"/>
        <w:rPr>
          <w:rFonts w:ascii="Arial" w:hAnsi="Arial" w:cs="Arial"/>
          <w:b/>
          <w:sz w:val="20"/>
          <w:szCs w:val="20"/>
        </w:rPr>
      </w:pPr>
      <w:r w:rsidRPr="0016241B">
        <w:rPr>
          <w:rFonts w:ascii="Arial" w:hAnsi="Arial" w:cs="Arial"/>
          <w:b/>
          <w:sz w:val="20"/>
          <w:szCs w:val="20"/>
        </w:rPr>
        <w:t xml:space="preserve">Задачи: </w:t>
      </w:r>
    </w:p>
    <w:p w:rsidR="00EB1DC6" w:rsidRPr="0016241B" w:rsidRDefault="00EB1DC6" w:rsidP="00EB1DC6">
      <w:pPr>
        <w:pStyle w:val="Iniiaiieoaeno21"/>
        <w:shd w:val="clear" w:color="auto" w:fill="auto"/>
        <w:spacing w:before="120" w:after="0" w:line="240" w:lineRule="auto"/>
        <w:ind w:firstLine="0"/>
        <w:jc w:val="both"/>
        <w:rPr>
          <w:rFonts w:ascii="Arial" w:hAnsi="Arial" w:cs="Arial"/>
          <w:sz w:val="20"/>
          <w:szCs w:val="20"/>
        </w:rPr>
      </w:pPr>
      <w:r w:rsidRPr="0016241B">
        <w:rPr>
          <w:rFonts w:ascii="Arial" w:hAnsi="Arial" w:cs="Arial"/>
          <w:sz w:val="20"/>
          <w:szCs w:val="20"/>
        </w:rPr>
        <w:t>-  выяснить отношение населения РБ к эффективности других форм наказания (лишение свободы на длительный срок, пожизненное лишение свободы, наказания без изоляции от общества);</w:t>
      </w:r>
    </w:p>
    <w:p w:rsidR="00EB1DC6" w:rsidRPr="0016241B" w:rsidRDefault="00EB1DC6" w:rsidP="00EB1DC6">
      <w:pPr>
        <w:pStyle w:val="Iniiaiieoaeno21"/>
        <w:shd w:val="clear" w:color="auto" w:fill="auto"/>
        <w:spacing w:before="120" w:after="0" w:line="240" w:lineRule="auto"/>
        <w:ind w:firstLine="0"/>
        <w:jc w:val="both"/>
        <w:rPr>
          <w:rFonts w:ascii="Arial" w:hAnsi="Arial" w:cs="Arial"/>
          <w:sz w:val="20"/>
          <w:szCs w:val="20"/>
        </w:rPr>
      </w:pPr>
      <w:r w:rsidRPr="0016241B">
        <w:rPr>
          <w:rFonts w:ascii="Arial" w:hAnsi="Arial" w:cs="Arial"/>
          <w:sz w:val="20"/>
          <w:szCs w:val="20"/>
        </w:rPr>
        <w:t>- узнать отношение населения РБ к возможному введению моратория на назначение и исполнение приговоров в виде смертной казни или ее полной отмены;</w:t>
      </w:r>
    </w:p>
    <w:p w:rsidR="00EB1DC6" w:rsidRPr="0016241B" w:rsidRDefault="00EB1DC6" w:rsidP="00EB1DC6">
      <w:pPr>
        <w:pStyle w:val="Iniiaiieoaeno21"/>
        <w:shd w:val="clear" w:color="auto" w:fill="auto"/>
        <w:spacing w:before="120" w:after="0" w:line="240" w:lineRule="auto"/>
        <w:ind w:firstLine="0"/>
        <w:jc w:val="both"/>
        <w:rPr>
          <w:rFonts w:ascii="Arial" w:hAnsi="Arial" w:cs="Arial"/>
          <w:sz w:val="20"/>
          <w:szCs w:val="20"/>
        </w:rPr>
      </w:pPr>
      <w:r w:rsidRPr="0016241B">
        <w:rPr>
          <w:rFonts w:ascii="Arial" w:hAnsi="Arial" w:cs="Arial"/>
          <w:sz w:val="20"/>
          <w:szCs w:val="20"/>
        </w:rPr>
        <w:t>- выяснить аргументы, которые использует население РБ в поддержку отмены смертной казни или введения моратория, а также выяснить аргументы, которые использует население РБ в защиту наличия в законодательстве смертной казни;</w:t>
      </w:r>
    </w:p>
    <w:p w:rsidR="00EB1DC6" w:rsidRPr="0016241B" w:rsidRDefault="00EB1DC6" w:rsidP="00EB1DC6">
      <w:pPr>
        <w:pStyle w:val="Iniiaiieoaeno21"/>
        <w:shd w:val="clear" w:color="auto" w:fill="auto"/>
        <w:spacing w:before="120" w:after="0" w:line="240" w:lineRule="auto"/>
        <w:ind w:firstLine="0"/>
        <w:jc w:val="both"/>
        <w:rPr>
          <w:rFonts w:ascii="Arial" w:hAnsi="Arial" w:cs="Arial"/>
          <w:sz w:val="20"/>
          <w:szCs w:val="20"/>
        </w:rPr>
      </w:pPr>
      <w:r w:rsidRPr="0016241B">
        <w:rPr>
          <w:rFonts w:ascii="Arial" w:hAnsi="Arial" w:cs="Arial"/>
          <w:sz w:val="20"/>
          <w:szCs w:val="20"/>
        </w:rPr>
        <w:t>-  узнать, при каких условиях население РБ поддержит отмену смертной казни или введение мор</w:t>
      </w:r>
      <w:r w:rsidRPr="0016241B">
        <w:rPr>
          <w:rFonts w:ascii="Arial" w:hAnsi="Arial" w:cs="Arial"/>
          <w:sz w:val="20"/>
          <w:szCs w:val="20"/>
        </w:rPr>
        <w:t>а</w:t>
      </w:r>
      <w:r w:rsidRPr="0016241B">
        <w:rPr>
          <w:rFonts w:ascii="Arial" w:hAnsi="Arial" w:cs="Arial"/>
          <w:sz w:val="20"/>
          <w:szCs w:val="20"/>
        </w:rPr>
        <w:t>тория;</w:t>
      </w:r>
    </w:p>
    <w:p w:rsidR="00EB1DC6" w:rsidRPr="0016241B" w:rsidRDefault="00EB1DC6" w:rsidP="00EB1DC6">
      <w:pPr>
        <w:pStyle w:val="Iniiaiieoaeno21"/>
        <w:shd w:val="clear" w:color="auto" w:fill="auto"/>
        <w:spacing w:before="120" w:after="0" w:line="240" w:lineRule="auto"/>
        <w:ind w:firstLine="0"/>
        <w:jc w:val="both"/>
        <w:rPr>
          <w:rFonts w:ascii="Arial" w:hAnsi="Arial" w:cs="Arial"/>
          <w:sz w:val="20"/>
          <w:szCs w:val="20"/>
        </w:rPr>
      </w:pPr>
      <w:r w:rsidRPr="0016241B">
        <w:rPr>
          <w:rFonts w:ascii="Arial" w:hAnsi="Arial" w:cs="Arial"/>
          <w:sz w:val="20"/>
          <w:szCs w:val="20"/>
        </w:rPr>
        <w:t>-  выяснить, насколько люди чувствуют себя защищенными сейчас, когда в национальном закон</w:t>
      </w:r>
      <w:r w:rsidRPr="0016241B">
        <w:rPr>
          <w:rFonts w:ascii="Arial" w:hAnsi="Arial" w:cs="Arial"/>
          <w:sz w:val="20"/>
          <w:szCs w:val="20"/>
        </w:rPr>
        <w:t>о</w:t>
      </w:r>
      <w:r w:rsidRPr="0016241B">
        <w:rPr>
          <w:rFonts w:ascii="Arial" w:hAnsi="Arial" w:cs="Arial"/>
          <w:sz w:val="20"/>
          <w:szCs w:val="20"/>
        </w:rPr>
        <w:t>дательстве присутствует наказание в виде смертной казни, и что бы изменилось в их ощущениях, если бы смертной казни не было;</w:t>
      </w:r>
    </w:p>
    <w:p w:rsidR="00EB1DC6" w:rsidRPr="0016241B" w:rsidRDefault="00EB1DC6" w:rsidP="00EB1DC6">
      <w:pPr>
        <w:pStyle w:val="Iniiaiieoaeno21"/>
        <w:shd w:val="clear" w:color="auto" w:fill="auto"/>
        <w:spacing w:before="120" w:after="0" w:line="240" w:lineRule="auto"/>
        <w:ind w:firstLine="0"/>
        <w:jc w:val="both"/>
        <w:rPr>
          <w:rFonts w:ascii="Arial" w:hAnsi="Arial" w:cs="Arial"/>
          <w:sz w:val="20"/>
          <w:szCs w:val="20"/>
        </w:rPr>
      </w:pPr>
      <w:r w:rsidRPr="0016241B">
        <w:rPr>
          <w:rFonts w:ascii="Arial" w:hAnsi="Arial" w:cs="Arial"/>
          <w:sz w:val="20"/>
          <w:szCs w:val="20"/>
        </w:rPr>
        <w:t>-  узнать понимание людей относительно смысла наказания в виде смертной казни и влияет ли данное наказание на сокращение/рост преступности;</w:t>
      </w:r>
    </w:p>
    <w:p w:rsidR="00EB1DC6" w:rsidRPr="0016241B" w:rsidRDefault="00EB1DC6" w:rsidP="00EB1DC6">
      <w:pPr>
        <w:pStyle w:val="Iniiaiieoaeno21"/>
        <w:shd w:val="clear" w:color="auto" w:fill="auto"/>
        <w:spacing w:before="120" w:after="0" w:line="240" w:lineRule="auto"/>
        <w:ind w:firstLine="0"/>
        <w:jc w:val="both"/>
        <w:rPr>
          <w:rFonts w:ascii="Arial" w:hAnsi="Arial" w:cs="Arial"/>
          <w:sz w:val="20"/>
          <w:szCs w:val="20"/>
        </w:rPr>
      </w:pPr>
      <w:r w:rsidRPr="0016241B">
        <w:rPr>
          <w:rFonts w:ascii="Arial" w:hAnsi="Arial" w:cs="Arial"/>
          <w:sz w:val="20"/>
          <w:szCs w:val="20"/>
        </w:rPr>
        <w:t>- выяснить мнение населения относительно судебных ошибок;</w:t>
      </w:r>
    </w:p>
    <w:p w:rsidR="00EB1DC6" w:rsidRPr="0016241B" w:rsidRDefault="00EB1DC6" w:rsidP="00EB1DC6">
      <w:pPr>
        <w:pStyle w:val="Iniiaiieoaeno21"/>
        <w:shd w:val="clear" w:color="auto" w:fill="auto"/>
        <w:spacing w:before="120" w:after="0" w:line="240" w:lineRule="auto"/>
        <w:ind w:firstLine="0"/>
        <w:jc w:val="both"/>
        <w:rPr>
          <w:rFonts w:ascii="Arial" w:hAnsi="Arial" w:cs="Arial"/>
          <w:sz w:val="20"/>
          <w:szCs w:val="20"/>
        </w:rPr>
      </w:pPr>
      <w:r w:rsidRPr="0016241B">
        <w:rPr>
          <w:rFonts w:ascii="Arial" w:hAnsi="Arial" w:cs="Arial"/>
          <w:sz w:val="20"/>
          <w:szCs w:val="20"/>
        </w:rPr>
        <w:t>- узнать ценностные ориентации различных групп населения, отношение к религии и применения религиозных этических норм в обычной жизни.</w:t>
      </w:r>
    </w:p>
    <w:p w:rsidR="00EB1DC6" w:rsidRPr="0016241B" w:rsidRDefault="00EB1DC6" w:rsidP="00EB1DC6">
      <w:pPr>
        <w:rPr>
          <w:rFonts w:ascii="Arial" w:hAnsi="Arial" w:cs="Arial"/>
          <w:b/>
          <w:sz w:val="20"/>
          <w:szCs w:val="20"/>
        </w:rPr>
      </w:pPr>
    </w:p>
    <w:p w:rsidR="00EB1DC6" w:rsidRPr="0016241B" w:rsidRDefault="00EB1DC6" w:rsidP="00EB1DC6">
      <w:r w:rsidRPr="0016241B">
        <w:br w:type="page"/>
      </w:r>
    </w:p>
    <w:p w:rsidR="006E16DB" w:rsidRPr="0016241B" w:rsidRDefault="006E16DB">
      <w:pPr>
        <w:rPr>
          <w:rFonts w:ascii="Arial" w:hAnsi="Arial" w:cs="Arial"/>
          <w:b/>
          <w:sz w:val="20"/>
          <w:szCs w:val="20"/>
        </w:rPr>
      </w:pPr>
      <w:r w:rsidRPr="0016241B">
        <w:rPr>
          <w:rFonts w:ascii="Arial" w:hAnsi="Arial" w:cs="Arial"/>
          <w:b/>
          <w:sz w:val="20"/>
          <w:szCs w:val="20"/>
        </w:rPr>
        <w:lastRenderedPageBreak/>
        <w:t>РЕЗЮМЕ</w:t>
      </w:r>
    </w:p>
    <w:p w:rsidR="0016241B" w:rsidRPr="0016241B" w:rsidRDefault="0016241B" w:rsidP="0016241B">
      <w:pPr>
        <w:jc w:val="both"/>
        <w:rPr>
          <w:rFonts w:ascii="Arial" w:hAnsi="Arial" w:cs="Arial"/>
          <w:sz w:val="20"/>
          <w:szCs w:val="20"/>
        </w:rPr>
      </w:pPr>
      <w:r w:rsidRPr="0016241B">
        <w:rPr>
          <w:rFonts w:ascii="Arial" w:hAnsi="Arial" w:cs="Arial"/>
          <w:sz w:val="20"/>
          <w:szCs w:val="20"/>
        </w:rPr>
        <w:t>В рамках проекта было проведено республиканское качественно-количественное исследование. Количественная часть исследования проведена методом личных интервью по месту жительства респондента, качественная часть – методом фокус-групп.</w:t>
      </w:r>
    </w:p>
    <w:p w:rsidR="0016241B" w:rsidRPr="0016241B" w:rsidRDefault="0016241B" w:rsidP="0016241B">
      <w:pPr>
        <w:jc w:val="both"/>
        <w:rPr>
          <w:rFonts w:ascii="Arial" w:hAnsi="Arial" w:cs="Arial"/>
          <w:sz w:val="20"/>
          <w:szCs w:val="20"/>
        </w:rPr>
      </w:pPr>
      <w:r w:rsidRPr="0016241B">
        <w:rPr>
          <w:rFonts w:ascii="Arial" w:hAnsi="Arial" w:cs="Arial"/>
          <w:sz w:val="20"/>
          <w:szCs w:val="20"/>
        </w:rPr>
        <w:t>Результаты исследования отражают мнение городских и сельских жителей Республики Беларусь в возрасте от 18 до 75 лет. Исследование посвящено изучению мнения и отношения населения к белорусской пенитенциарной системе (системе исполнения наказания), а также выявлению фа</w:t>
      </w:r>
      <w:r w:rsidRPr="0016241B">
        <w:rPr>
          <w:rFonts w:ascii="Arial" w:hAnsi="Arial" w:cs="Arial"/>
          <w:sz w:val="20"/>
          <w:szCs w:val="20"/>
        </w:rPr>
        <w:t>к</w:t>
      </w:r>
      <w:r w:rsidRPr="0016241B">
        <w:rPr>
          <w:rFonts w:ascii="Arial" w:hAnsi="Arial" w:cs="Arial"/>
          <w:sz w:val="20"/>
          <w:szCs w:val="20"/>
        </w:rPr>
        <w:t>торов, обуславливающих характер и направленность общественного мнения и отношения.</w:t>
      </w:r>
    </w:p>
    <w:p w:rsidR="0016241B" w:rsidRPr="0016241B" w:rsidRDefault="0016241B" w:rsidP="0016241B">
      <w:pPr>
        <w:pStyle w:val="aa"/>
        <w:ind w:left="0"/>
        <w:jc w:val="both"/>
        <w:rPr>
          <w:rFonts w:ascii="Arial" w:hAnsi="Arial" w:cs="Arial"/>
          <w:sz w:val="20"/>
          <w:szCs w:val="20"/>
        </w:rPr>
      </w:pPr>
      <w:r w:rsidRPr="0016241B">
        <w:rPr>
          <w:rFonts w:ascii="Arial" w:hAnsi="Arial" w:cs="Arial"/>
          <w:sz w:val="20"/>
          <w:szCs w:val="20"/>
        </w:rPr>
        <w:t>Одной из ключевых задач исследования являлось изучение мнения и отношения населения к ра</w:t>
      </w:r>
      <w:r w:rsidRPr="0016241B">
        <w:rPr>
          <w:rFonts w:ascii="Arial" w:hAnsi="Arial" w:cs="Arial"/>
          <w:sz w:val="20"/>
          <w:szCs w:val="20"/>
        </w:rPr>
        <w:t>з</w:t>
      </w:r>
      <w:r w:rsidRPr="0016241B">
        <w:rPr>
          <w:rFonts w:ascii="Arial" w:hAnsi="Arial" w:cs="Arial"/>
          <w:sz w:val="20"/>
          <w:szCs w:val="20"/>
        </w:rPr>
        <w:t>личным формам исполнения наказания. В частности речь шла о характере отношения граждан к высшей мере наказания. Так более половины опрошенных (63,8%) выступили в поддержку смер</w:t>
      </w:r>
      <w:r w:rsidRPr="0016241B">
        <w:rPr>
          <w:rFonts w:ascii="Arial" w:hAnsi="Arial" w:cs="Arial"/>
          <w:sz w:val="20"/>
          <w:szCs w:val="20"/>
        </w:rPr>
        <w:t>т</w:t>
      </w:r>
      <w:r w:rsidRPr="0016241B">
        <w:rPr>
          <w:rFonts w:ascii="Arial" w:hAnsi="Arial" w:cs="Arial"/>
          <w:sz w:val="20"/>
          <w:szCs w:val="20"/>
        </w:rPr>
        <w:t>ной казни. При этом в число однозначных сторонников данной меры входят лица более старших возрастов, а также нестоличные жители. В данном контексте интересна позиция людей с разли</w:t>
      </w:r>
      <w:r w:rsidRPr="0016241B">
        <w:rPr>
          <w:rFonts w:ascii="Arial" w:hAnsi="Arial" w:cs="Arial"/>
          <w:sz w:val="20"/>
          <w:szCs w:val="20"/>
        </w:rPr>
        <w:t>ч</w:t>
      </w:r>
      <w:r w:rsidRPr="0016241B">
        <w:rPr>
          <w:rFonts w:ascii="Arial" w:hAnsi="Arial" w:cs="Arial"/>
          <w:sz w:val="20"/>
          <w:szCs w:val="20"/>
        </w:rPr>
        <w:t>ной степенью религиозности: доли сторонников высшей меры как в группе лиц с высокой степенью религиозности, так и в группе граждан атеистической направленности примерно одинаковы и находятся на уровне 60%. Характер подобного отношения обусловлен самой мотивацией сторо</w:t>
      </w:r>
      <w:r w:rsidRPr="0016241B">
        <w:rPr>
          <w:rFonts w:ascii="Arial" w:hAnsi="Arial" w:cs="Arial"/>
          <w:sz w:val="20"/>
          <w:szCs w:val="20"/>
        </w:rPr>
        <w:t>н</w:t>
      </w:r>
      <w:r w:rsidRPr="0016241B">
        <w:rPr>
          <w:rFonts w:ascii="Arial" w:hAnsi="Arial" w:cs="Arial"/>
          <w:sz w:val="20"/>
          <w:szCs w:val="20"/>
        </w:rPr>
        <w:t>ников, центральное место в которой занимает адекватное возмездие за совершенное преступл</w:t>
      </w:r>
      <w:r w:rsidRPr="0016241B">
        <w:rPr>
          <w:rFonts w:ascii="Arial" w:hAnsi="Arial" w:cs="Arial"/>
          <w:sz w:val="20"/>
          <w:szCs w:val="20"/>
        </w:rPr>
        <w:t>е</w:t>
      </w:r>
      <w:r w:rsidRPr="0016241B">
        <w:rPr>
          <w:rFonts w:ascii="Arial" w:hAnsi="Arial" w:cs="Arial"/>
          <w:sz w:val="20"/>
          <w:szCs w:val="20"/>
        </w:rPr>
        <w:t>ние. Дополнительным аргументом в поддержку смертной казни является довод о чувстве безопа</w:t>
      </w:r>
      <w:r w:rsidRPr="0016241B">
        <w:rPr>
          <w:rFonts w:ascii="Arial" w:hAnsi="Arial" w:cs="Arial"/>
          <w:sz w:val="20"/>
          <w:szCs w:val="20"/>
        </w:rPr>
        <w:t>с</w:t>
      </w:r>
      <w:r w:rsidRPr="0016241B">
        <w:rPr>
          <w:rFonts w:ascii="Arial" w:hAnsi="Arial" w:cs="Arial"/>
          <w:sz w:val="20"/>
          <w:szCs w:val="20"/>
        </w:rPr>
        <w:t>ности. Данный аргумент получил наиболее широкое распространение среди женщине, лиц ста</w:t>
      </w:r>
      <w:r w:rsidRPr="0016241B">
        <w:rPr>
          <w:rFonts w:ascii="Arial" w:hAnsi="Arial" w:cs="Arial"/>
          <w:sz w:val="20"/>
          <w:szCs w:val="20"/>
        </w:rPr>
        <w:t>р</w:t>
      </w:r>
      <w:r w:rsidRPr="0016241B">
        <w:rPr>
          <w:rFonts w:ascii="Arial" w:hAnsi="Arial" w:cs="Arial"/>
          <w:sz w:val="20"/>
          <w:szCs w:val="20"/>
        </w:rPr>
        <w:t xml:space="preserve">ших возрастных групп и нестоличных жителей. </w:t>
      </w:r>
    </w:p>
    <w:p w:rsidR="0016241B" w:rsidRPr="0016241B" w:rsidRDefault="0016241B" w:rsidP="0016241B">
      <w:pPr>
        <w:jc w:val="both"/>
        <w:rPr>
          <w:rFonts w:ascii="Arial" w:hAnsi="Arial" w:cs="Arial"/>
          <w:sz w:val="20"/>
          <w:szCs w:val="20"/>
        </w:rPr>
      </w:pPr>
      <w:r w:rsidRPr="0016241B">
        <w:rPr>
          <w:rFonts w:ascii="Arial" w:hAnsi="Arial" w:cs="Arial"/>
          <w:sz w:val="20"/>
          <w:szCs w:val="20"/>
        </w:rPr>
        <w:t>Результаты количественного исследования показали, что 31,0% опрошенных – однозначные пр</w:t>
      </w:r>
      <w:r w:rsidRPr="0016241B">
        <w:rPr>
          <w:rFonts w:ascii="Arial" w:hAnsi="Arial" w:cs="Arial"/>
          <w:sz w:val="20"/>
          <w:szCs w:val="20"/>
        </w:rPr>
        <w:t>о</w:t>
      </w:r>
      <w:r w:rsidRPr="0016241B">
        <w:rPr>
          <w:rFonts w:ascii="Arial" w:hAnsi="Arial" w:cs="Arial"/>
          <w:sz w:val="20"/>
          <w:szCs w:val="20"/>
        </w:rPr>
        <w:t xml:space="preserve">тивники высшей меры наказания. Центральный довод, объясняющий данную позицию, - ценность человеческой жизни. Схожая мотивация и логика рассуждений присуща гражданам, выступающим за введение моратория на смертную казнь (12,4%). Однако в данном случае сторонники введения моратория объясняют свою позицию несовершенством судебной системы и риском совершения судебной ошибки.  </w:t>
      </w:r>
    </w:p>
    <w:p w:rsidR="0016241B" w:rsidRPr="0016241B" w:rsidRDefault="0016241B" w:rsidP="0016241B">
      <w:pPr>
        <w:tabs>
          <w:tab w:val="left" w:pos="3795"/>
        </w:tabs>
        <w:jc w:val="both"/>
        <w:rPr>
          <w:rFonts w:ascii="Arial" w:hAnsi="Arial" w:cs="Arial"/>
          <w:sz w:val="20"/>
          <w:szCs w:val="20"/>
        </w:rPr>
      </w:pPr>
      <w:r w:rsidRPr="0016241B">
        <w:rPr>
          <w:rFonts w:ascii="Arial" w:hAnsi="Arial" w:cs="Arial"/>
          <w:sz w:val="20"/>
          <w:szCs w:val="20"/>
        </w:rPr>
        <w:t>Показательно, что мнения сторонников и противников высшей меры наказания обуславливаются их восприятием и отношением к функционированию пенитенциарной системы Республики Бел</w:t>
      </w:r>
      <w:r w:rsidRPr="0016241B">
        <w:rPr>
          <w:rFonts w:ascii="Arial" w:hAnsi="Arial" w:cs="Arial"/>
          <w:sz w:val="20"/>
          <w:szCs w:val="20"/>
        </w:rPr>
        <w:t>а</w:t>
      </w:r>
      <w:r w:rsidRPr="0016241B">
        <w:rPr>
          <w:rFonts w:ascii="Arial" w:hAnsi="Arial" w:cs="Arial"/>
          <w:sz w:val="20"/>
          <w:szCs w:val="20"/>
        </w:rPr>
        <w:t>русь в целом. Так сторонники смертной казни оценивают существующую систему исполнения наказания как адекватную либо слишком мягкую. Кроме того для представителей группы сторо</w:t>
      </w:r>
      <w:r w:rsidRPr="0016241B">
        <w:rPr>
          <w:rFonts w:ascii="Arial" w:hAnsi="Arial" w:cs="Arial"/>
          <w:sz w:val="20"/>
          <w:szCs w:val="20"/>
        </w:rPr>
        <w:t>н</w:t>
      </w:r>
      <w:r w:rsidRPr="0016241B">
        <w:rPr>
          <w:rFonts w:ascii="Arial" w:hAnsi="Arial" w:cs="Arial"/>
          <w:sz w:val="20"/>
          <w:szCs w:val="20"/>
        </w:rPr>
        <w:t>ников большую значимость имеет ценность справедливости в ситуации совершения судебной ошибки: «хуже позволить виновному избежать наказания». Активные сторонники смертной казни считают судебные ошибки редкими или недопустимыми вовсе, отмечая, что «должны доверять судьям», их компетентности, фактически, отстаивая позицию, что доверять судебной системе необходимо по определению. Представители данной группы менее лояльны к бывшим преступн</w:t>
      </w:r>
      <w:r w:rsidRPr="0016241B">
        <w:rPr>
          <w:rFonts w:ascii="Arial" w:hAnsi="Arial" w:cs="Arial"/>
          <w:sz w:val="20"/>
          <w:szCs w:val="20"/>
        </w:rPr>
        <w:t>и</w:t>
      </w:r>
      <w:r w:rsidRPr="0016241B">
        <w:rPr>
          <w:rFonts w:ascii="Arial" w:hAnsi="Arial" w:cs="Arial"/>
          <w:sz w:val="20"/>
          <w:szCs w:val="20"/>
        </w:rPr>
        <w:t xml:space="preserve">кам и выражают меньшую готовность принимать участие в процессе </w:t>
      </w:r>
      <w:proofErr w:type="spellStart"/>
      <w:r w:rsidRPr="0016241B">
        <w:rPr>
          <w:rFonts w:ascii="Arial" w:hAnsi="Arial" w:cs="Arial"/>
          <w:sz w:val="20"/>
          <w:szCs w:val="20"/>
        </w:rPr>
        <w:t>реинтеграции</w:t>
      </w:r>
      <w:proofErr w:type="spellEnd"/>
      <w:r w:rsidRPr="0016241B">
        <w:rPr>
          <w:rFonts w:ascii="Arial" w:hAnsi="Arial" w:cs="Arial"/>
          <w:sz w:val="20"/>
          <w:szCs w:val="20"/>
        </w:rPr>
        <w:t xml:space="preserve"> людей с т</w:t>
      </w:r>
      <w:r w:rsidRPr="0016241B">
        <w:rPr>
          <w:rFonts w:ascii="Arial" w:hAnsi="Arial" w:cs="Arial"/>
          <w:sz w:val="20"/>
          <w:szCs w:val="20"/>
        </w:rPr>
        <w:t>ю</w:t>
      </w:r>
      <w:r w:rsidRPr="0016241B">
        <w:rPr>
          <w:rFonts w:ascii="Arial" w:hAnsi="Arial" w:cs="Arial"/>
          <w:sz w:val="20"/>
          <w:szCs w:val="20"/>
        </w:rPr>
        <w:t>ремным прошлым.</w:t>
      </w:r>
    </w:p>
    <w:p w:rsidR="0016241B" w:rsidRPr="0016241B" w:rsidRDefault="0016241B" w:rsidP="0016241B">
      <w:pPr>
        <w:tabs>
          <w:tab w:val="left" w:pos="3795"/>
        </w:tabs>
        <w:jc w:val="both"/>
        <w:rPr>
          <w:rFonts w:ascii="Arial" w:hAnsi="Arial" w:cs="Arial"/>
          <w:sz w:val="20"/>
          <w:szCs w:val="20"/>
        </w:rPr>
      </w:pPr>
      <w:r w:rsidRPr="0016241B">
        <w:rPr>
          <w:rFonts w:ascii="Arial" w:hAnsi="Arial" w:cs="Arial"/>
          <w:sz w:val="20"/>
          <w:szCs w:val="20"/>
        </w:rPr>
        <w:t>Активные противники смертной казни дают более низкие оценки адекватности существующей п</w:t>
      </w:r>
      <w:r w:rsidRPr="0016241B">
        <w:rPr>
          <w:rFonts w:ascii="Arial" w:hAnsi="Arial" w:cs="Arial"/>
          <w:sz w:val="20"/>
          <w:szCs w:val="20"/>
        </w:rPr>
        <w:t>е</w:t>
      </w:r>
      <w:r w:rsidRPr="0016241B">
        <w:rPr>
          <w:rFonts w:ascii="Arial" w:hAnsi="Arial" w:cs="Arial"/>
          <w:sz w:val="20"/>
          <w:szCs w:val="20"/>
        </w:rPr>
        <w:t>нитенциарной системы; полагают, что судебные ошибки не только возможны, но и допускаются достаточно часто. При этом главный смысл совершения судебной ошибки для представителей данной группы заключается именно в риске осудить невиновного. Тем самым противники высшей меры наказания характеризуются более сочувственным отношением к близкому окружению осу</w:t>
      </w:r>
      <w:r w:rsidRPr="0016241B">
        <w:rPr>
          <w:rFonts w:ascii="Arial" w:hAnsi="Arial" w:cs="Arial"/>
          <w:sz w:val="20"/>
          <w:szCs w:val="20"/>
        </w:rPr>
        <w:t>ж</w:t>
      </w:r>
      <w:r w:rsidRPr="0016241B">
        <w:rPr>
          <w:rFonts w:ascii="Arial" w:hAnsi="Arial" w:cs="Arial"/>
          <w:sz w:val="20"/>
          <w:szCs w:val="20"/>
        </w:rPr>
        <w:t xml:space="preserve">денных, а также выражают большую готовность участвовать в процессе </w:t>
      </w:r>
      <w:proofErr w:type="spellStart"/>
      <w:r w:rsidRPr="0016241B">
        <w:rPr>
          <w:rFonts w:ascii="Arial" w:hAnsi="Arial" w:cs="Arial"/>
          <w:sz w:val="20"/>
          <w:szCs w:val="20"/>
        </w:rPr>
        <w:t>реинтеграции</w:t>
      </w:r>
      <w:proofErr w:type="spellEnd"/>
      <w:r w:rsidRPr="0016241B">
        <w:rPr>
          <w:rFonts w:ascii="Arial" w:hAnsi="Arial" w:cs="Arial"/>
          <w:sz w:val="20"/>
          <w:szCs w:val="20"/>
        </w:rPr>
        <w:t xml:space="preserve"> лиц с т</w:t>
      </w:r>
      <w:r w:rsidRPr="0016241B">
        <w:rPr>
          <w:rFonts w:ascii="Arial" w:hAnsi="Arial" w:cs="Arial"/>
          <w:sz w:val="20"/>
          <w:szCs w:val="20"/>
        </w:rPr>
        <w:t>ю</w:t>
      </w:r>
      <w:r w:rsidRPr="0016241B">
        <w:rPr>
          <w:rFonts w:ascii="Arial" w:hAnsi="Arial" w:cs="Arial"/>
          <w:sz w:val="20"/>
          <w:szCs w:val="20"/>
        </w:rPr>
        <w:t>ремным прошлым.</w:t>
      </w:r>
    </w:p>
    <w:p w:rsidR="0016241B" w:rsidRPr="0016241B" w:rsidRDefault="0016241B" w:rsidP="0016241B">
      <w:pPr>
        <w:tabs>
          <w:tab w:val="left" w:pos="3795"/>
        </w:tabs>
        <w:jc w:val="both"/>
        <w:rPr>
          <w:rFonts w:ascii="Arial" w:hAnsi="Arial" w:cs="Arial"/>
          <w:sz w:val="20"/>
          <w:szCs w:val="20"/>
        </w:rPr>
      </w:pPr>
      <w:r w:rsidRPr="0016241B">
        <w:rPr>
          <w:rFonts w:ascii="Arial" w:hAnsi="Arial" w:cs="Arial"/>
          <w:sz w:val="20"/>
          <w:szCs w:val="20"/>
        </w:rPr>
        <w:t>На фоне достаточно высокой доли поддерживающих смертную казнь уровень некорректной осв</w:t>
      </w:r>
      <w:r w:rsidRPr="0016241B">
        <w:rPr>
          <w:rFonts w:ascii="Arial" w:hAnsi="Arial" w:cs="Arial"/>
          <w:sz w:val="20"/>
          <w:szCs w:val="20"/>
        </w:rPr>
        <w:t>е</w:t>
      </w:r>
      <w:r w:rsidRPr="0016241B">
        <w:rPr>
          <w:rFonts w:ascii="Arial" w:hAnsi="Arial" w:cs="Arial"/>
          <w:sz w:val="20"/>
          <w:szCs w:val="20"/>
        </w:rPr>
        <w:t>домленности о реальном положении дел с точки зрения применения и исполнения смертных пр</w:t>
      </w:r>
      <w:r w:rsidRPr="0016241B">
        <w:rPr>
          <w:rFonts w:ascii="Arial" w:hAnsi="Arial" w:cs="Arial"/>
          <w:sz w:val="20"/>
          <w:szCs w:val="20"/>
        </w:rPr>
        <w:t>и</w:t>
      </w:r>
      <w:r w:rsidRPr="0016241B">
        <w:rPr>
          <w:rFonts w:ascii="Arial" w:hAnsi="Arial" w:cs="Arial"/>
          <w:sz w:val="20"/>
          <w:szCs w:val="20"/>
        </w:rPr>
        <w:t>говоров значителен и составляет 32,8%. Показательно, что 9,7% опрошенных считает, что смер</w:t>
      </w:r>
      <w:r w:rsidRPr="0016241B">
        <w:rPr>
          <w:rFonts w:ascii="Arial" w:hAnsi="Arial" w:cs="Arial"/>
          <w:sz w:val="20"/>
          <w:szCs w:val="20"/>
        </w:rPr>
        <w:t>т</w:t>
      </w:r>
      <w:r w:rsidRPr="0016241B">
        <w:rPr>
          <w:rFonts w:ascii="Arial" w:hAnsi="Arial" w:cs="Arial"/>
          <w:sz w:val="20"/>
          <w:szCs w:val="20"/>
        </w:rPr>
        <w:t>ная казнь отменена, 7,1% - что смертная казнь не применялась много лет, 5,5% - что в стране вв</w:t>
      </w:r>
      <w:r w:rsidRPr="0016241B">
        <w:rPr>
          <w:rFonts w:ascii="Arial" w:hAnsi="Arial" w:cs="Arial"/>
          <w:sz w:val="20"/>
          <w:szCs w:val="20"/>
        </w:rPr>
        <w:t>е</w:t>
      </w:r>
      <w:r w:rsidRPr="0016241B">
        <w:rPr>
          <w:rFonts w:ascii="Arial" w:hAnsi="Arial" w:cs="Arial"/>
          <w:sz w:val="20"/>
          <w:szCs w:val="20"/>
        </w:rPr>
        <w:t xml:space="preserve">ден мораторий и 10,5% затруднились с ответом. Результаты проведенного исследования также </w:t>
      </w:r>
      <w:r w:rsidRPr="0016241B">
        <w:rPr>
          <w:rFonts w:ascii="Arial" w:hAnsi="Arial" w:cs="Arial"/>
          <w:sz w:val="20"/>
          <w:szCs w:val="20"/>
        </w:rPr>
        <w:lastRenderedPageBreak/>
        <w:t>показали, что, большинство респондентов отмечают низкую информационную насыщенность б</w:t>
      </w:r>
      <w:r w:rsidRPr="0016241B">
        <w:rPr>
          <w:rFonts w:ascii="Arial" w:hAnsi="Arial" w:cs="Arial"/>
          <w:sz w:val="20"/>
          <w:szCs w:val="20"/>
        </w:rPr>
        <w:t>е</w:t>
      </w:r>
      <w:r w:rsidRPr="0016241B">
        <w:rPr>
          <w:rFonts w:ascii="Arial" w:hAnsi="Arial" w:cs="Arial"/>
          <w:sz w:val="20"/>
          <w:szCs w:val="20"/>
        </w:rPr>
        <w:t xml:space="preserve">лорусского </w:t>
      </w:r>
      <w:proofErr w:type="spellStart"/>
      <w:r w:rsidRPr="0016241B">
        <w:rPr>
          <w:rFonts w:ascii="Arial" w:hAnsi="Arial" w:cs="Arial"/>
          <w:sz w:val="20"/>
          <w:szCs w:val="20"/>
        </w:rPr>
        <w:t>медиапространства</w:t>
      </w:r>
      <w:proofErr w:type="spellEnd"/>
      <w:r w:rsidRPr="0016241B">
        <w:rPr>
          <w:rFonts w:ascii="Arial" w:hAnsi="Arial" w:cs="Arial"/>
          <w:sz w:val="20"/>
          <w:szCs w:val="20"/>
        </w:rPr>
        <w:t xml:space="preserve"> вопросами смертной казни и ее применения. Так, на вопрос о том, насколько широко освещается данная тема в белорусских СМИ, лишь 5,9% дали положительный ответ. При этом констатация недостаточной информированности о деятельности судебной сист</w:t>
      </w:r>
      <w:r w:rsidRPr="0016241B">
        <w:rPr>
          <w:rFonts w:ascii="Arial" w:hAnsi="Arial" w:cs="Arial"/>
          <w:sz w:val="20"/>
          <w:szCs w:val="20"/>
        </w:rPr>
        <w:t>е</w:t>
      </w:r>
      <w:r w:rsidRPr="0016241B">
        <w:rPr>
          <w:rFonts w:ascii="Arial" w:hAnsi="Arial" w:cs="Arial"/>
          <w:sz w:val="20"/>
          <w:szCs w:val="20"/>
        </w:rPr>
        <w:t>мы сочетается с нежеланием знакомиться с ней. Таким образом, реализуется установка на то, что оценка любого судебного процесса относится сугубо к компетенции специалистов и не нуждается в оценке со стороны обывателя.</w:t>
      </w:r>
    </w:p>
    <w:p w:rsidR="006E16DB" w:rsidRPr="0016241B" w:rsidRDefault="006E16DB">
      <w:pPr>
        <w:rPr>
          <w:rFonts w:ascii="Arial" w:hAnsi="Arial" w:cs="Arial"/>
          <w:b/>
          <w:sz w:val="20"/>
          <w:szCs w:val="20"/>
        </w:rPr>
      </w:pPr>
      <w:r w:rsidRPr="0016241B">
        <w:rPr>
          <w:rFonts w:ascii="Arial" w:hAnsi="Arial" w:cs="Arial"/>
          <w:b/>
          <w:sz w:val="20"/>
          <w:szCs w:val="20"/>
        </w:rPr>
        <w:br w:type="page"/>
      </w:r>
    </w:p>
    <w:p w:rsidR="006E16DB" w:rsidRPr="0016241B" w:rsidRDefault="008E132E" w:rsidP="00C2387B">
      <w:pPr>
        <w:spacing w:after="120" w:line="360" w:lineRule="auto"/>
        <w:rPr>
          <w:rFonts w:ascii="Arial" w:hAnsi="Arial" w:cs="Arial"/>
          <w:sz w:val="20"/>
          <w:szCs w:val="20"/>
        </w:rPr>
      </w:pPr>
      <w:r w:rsidRPr="0016241B">
        <w:rPr>
          <w:rFonts w:ascii="Arial" w:hAnsi="Arial" w:cs="Arial"/>
          <w:sz w:val="20"/>
          <w:szCs w:val="20"/>
        </w:rPr>
        <w:lastRenderedPageBreak/>
        <w:t>1</w:t>
      </w:r>
      <w:r w:rsidR="0016241B">
        <w:rPr>
          <w:rFonts w:ascii="Arial" w:hAnsi="Arial" w:cs="Arial"/>
          <w:sz w:val="20"/>
          <w:szCs w:val="20"/>
        </w:rPr>
        <w:t xml:space="preserve">. </w:t>
      </w:r>
      <w:r w:rsidRPr="0016241B">
        <w:rPr>
          <w:rFonts w:ascii="Arial" w:hAnsi="Arial" w:cs="Arial"/>
          <w:sz w:val="20"/>
          <w:szCs w:val="20"/>
        </w:rPr>
        <w:t>ОТНОШЕНИЕ НАСЕЛЕНИЯ К СМЕРТНОЙ КАЗНИ</w:t>
      </w:r>
    </w:p>
    <w:p w:rsidR="008E132E" w:rsidRPr="0016241B" w:rsidRDefault="008E132E" w:rsidP="00C2387B">
      <w:pPr>
        <w:spacing w:line="360" w:lineRule="auto"/>
        <w:jc w:val="both"/>
        <w:rPr>
          <w:rFonts w:ascii="Arial" w:hAnsi="Arial" w:cs="Arial"/>
          <w:sz w:val="20"/>
          <w:szCs w:val="20"/>
        </w:rPr>
      </w:pPr>
      <w:r w:rsidRPr="0016241B">
        <w:rPr>
          <w:rFonts w:ascii="Arial" w:hAnsi="Arial" w:cs="Arial"/>
          <w:sz w:val="20"/>
          <w:szCs w:val="20"/>
        </w:rPr>
        <w:t>1.1.</w:t>
      </w:r>
      <w:r w:rsidR="0016241B">
        <w:rPr>
          <w:rFonts w:ascii="Arial" w:hAnsi="Arial" w:cs="Arial"/>
          <w:sz w:val="20"/>
          <w:szCs w:val="20"/>
        </w:rPr>
        <w:t xml:space="preserve"> </w:t>
      </w:r>
      <w:r w:rsidRPr="0016241B">
        <w:rPr>
          <w:rFonts w:ascii="Arial" w:hAnsi="Arial" w:cs="Arial"/>
          <w:sz w:val="20"/>
          <w:szCs w:val="20"/>
        </w:rPr>
        <w:t xml:space="preserve">Информированность население о смертной казни </w:t>
      </w:r>
    </w:p>
    <w:p w:rsidR="008E132E" w:rsidRPr="0016241B" w:rsidRDefault="008E132E" w:rsidP="008E132E">
      <w:pPr>
        <w:jc w:val="both"/>
        <w:rPr>
          <w:rFonts w:ascii="Arial" w:hAnsi="Arial" w:cs="Arial"/>
          <w:i/>
          <w:sz w:val="20"/>
          <w:szCs w:val="20"/>
        </w:rPr>
      </w:pPr>
      <w:r w:rsidRPr="0016241B">
        <w:rPr>
          <w:rFonts w:ascii="Arial" w:hAnsi="Arial" w:cs="Arial"/>
          <w:i/>
          <w:sz w:val="20"/>
          <w:szCs w:val="20"/>
        </w:rPr>
        <w:t xml:space="preserve">Осведомленность населения о применении высшей меры наказания </w:t>
      </w:r>
    </w:p>
    <w:p w:rsidR="008E132E" w:rsidRPr="0016241B" w:rsidRDefault="008E132E" w:rsidP="008E132E">
      <w:pPr>
        <w:jc w:val="both"/>
        <w:rPr>
          <w:rFonts w:ascii="Arial" w:hAnsi="Arial" w:cs="Arial"/>
          <w:sz w:val="20"/>
          <w:szCs w:val="20"/>
        </w:rPr>
      </w:pPr>
      <w:r w:rsidRPr="0016241B">
        <w:rPr>
          <w:rFonts w:ascii="Arial" w:hAnsi="Arial" w:cs="Arial"/>
          <w:sz w:val="20"/>
          <w:szCs w:val="20"/>
        </w:rPr>
        <w:t xml:space="preserve">В рамках проводимого исследования респондентам был задан вопрос </w:t>
      </w:r>
      <w:r w:rsidR="008E5733" w:rsidRPr="0016241B">
        <w:rPr>
          <w:rFonts w:ascii="Arial" w:hAnsi="Arial" w:cs="Arial"/>
          <w:sz w:val="20"/>
          <w:szCs w:val="20"/>
        </w:rPr>
        <w:t>о том</w:t>
      </w:r>
      <w:r w:rsidRPr="0016241B">
        <w:rPr>
          <w:rFonts w:ascii="Arial" w:hAnsi="Arial" w:cs="Arial"/>
          <w:sz w:val="20"/>
          <w:szCs w:val="20"/>
        </w:rPr>
        <w:t>, какова ситуация с применением смертной казни в Беларуси. Большая часть респондентов (67,2%) указала на то, что смертная казнь в Республике Беларусь разрешена и применяется; 9,7% опрошенных отметили, что она отменена, 7,1% - что смертная казнь не применялась много лет, 5,5% - что в стране вв</w:t>
      </w:r>
      <w:r w:rsidRPr="0016241B">
        <w:rPr>
          <w:rFonts w:ascii="Arial" w:hAnsi="Arial" w:cs="Arial"/>
          <w:sz w:val="20"/>
          <w:szCs w:val="20"/>
        </w:rPr>
        <w:t>е</w:t>
      </w:r>
      <w:r w:rsidRPr="0016241B">
        <w:rPr>
          <w:rFonts w:ascii="Arial" w:hAnsi="Arial" w:cs="Arial"/>
          <w:sz w:val="20"/>
          <w:szCs w:val="20"/>
        </w:rPr>
        <w:t>ден мораторий на смертную казнь и 10,</w:t>
      </w:r>
      <w:r w:rsidR="0016241B" w:rsidRPr="0016241B">
        <w:rPr>
          <w:rFonts w:ascii="Arial" w:hAnsi="Arial" w:cs="Arial"/>
          <w:sz w:val="20"/>
          <w:szCs w:val="20"/>
        </w:rPr>
        <w:t>5</w:t>
      </w:r>
      <w:r w:rsidRPr="0016241B">
        <w:rPr>
          <w:rFonts w:ascii="Arial" w:hAnsi="Arial" w:cs="Arial"/>
          <w:sz w:val="20"/>
          <w:szCs w:val="20"/>
        </w:rPr>
        <w:t>% затруднились с ответом на поставленный</w:t>
      </w:r>
      <w:r w:rsidR="00266007" w:rsidRPr="0016241B">
        <w:rPr>
          <w:rFonts w:ascii="Arial" w:hAnsi="Arial" w:cs="Arial"/>
          <w:sz w:val="20"/>
          <w:szCs w:val="20"/>
        </w:rPr>
        <w:t xml:space="preserve"> вопрос (рис. 1</w:t>
      </w:r>
      <w:r w:rsidRPr="0016241B">
        <w:rPr>
          <w:rFonts w:ascii="Arial" w:hAnsi="Arial" w:cs="Arial"/>
          <w:sz w:val="20"/>
          <w:szCs w:val="20"/>
        </w:rPr>
        <w:t xml:space="preserve">). </w:t>
      </w:r>
    </w:p>
    <w:p w:rsidR="008E132E" w:rsidRPr="0016241B" w:rsidRDefault="008E132E" w:rsidP="008E132E">
      <w:pPr>
        <w:rPr>
          <w:rFonts w:ascii="Arial" w:hAnsi="Arial" w:cs="Arial"/>
          <w:sz w:val="20"/>
          <w:szCs w:val="20"/>
        </w:rPr>
      </w:pPr>
      <w:r w:rsidRPr="0016241B">
        <w:rPr>
          <w:rFonts w:ascii="Arial" w:hAnsi="Arial" w:cs="Arial"/>
          <w:noProof/>
          <w:sz w:val="20"/>
          <w:szCs w:val="20"/>
        </w:rPr>
        <w:drawing>
          <wp:inline distT="0" distB="0" distL="0" distR="0">
            <wp:extent cx="5688281" cy="2090057"/>
            <wp:effectExtent l="0" t="0" r="8255" b="5715"/>
            <wp:docPr id="19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E132E" w:rsidRPr="0016241B" w:rsidRDefault="00266007" w:rsidP="008E132E">
      <w:pPr>
        <w:ind w:firstLine="567"/>
        <w:rPr>
          <w:rFonts w:ascii="Arial" w:hAnsi="Arial" w:cs="Arial"/>
          <w:sz w:val="20"/>
          <w:szCs w:val="20"/>
        </w:rPr>
      </w:pPr>
      <w:r w:rsidRPr="0016241B">
        <w:rPr>
          <w:rFonts w:ascii="Arial" w:hAnsi="Arial" w:cs="Arial"/>
          <w:sz w:val="18"/>
          <w:szCs w:val="20"/>
        </w:rPr>
        <w:t>Рисунок 1</w:t>
      </w:r>
      <w:r w:rsidR="008E132E" w:rsidRPr="0016241B">
        <w:rPr>
          <w:rFonts w:ascii="Arial" w:hAnsi="Arial" w:cs="Arial"/>
          <w:sz w:val="18"/>
          <w:szCs w:val="20"/>
        </w:rPr>
        <w:t xml:space="preserve"> – Осведомленность населения о применении смертной казни в Республике Беларусь  </w:t>
      </w:r>
      <w:r w:rsidR="00206354" w:rsidRPr="0016241B">
        <w:rPr>
          <w:rFonts w:ascii="Arial" w:hAnsi="Arial" w:cs="Arial"/>
          <w:sz w:val="18"/>
          <w:szCs w:val="20"/>
        </w:rPr>
        <w:t xml:space="preserve">         (</w:t>
      </w:r>
      <w:r w:rsidR="008E5733" w:rsidRPr="0016241B">
        <w:rPr>
          <w:rFonts w:ascii="Arial" w:hAnsi="Arial" w:cs="Arial"/>
          <w:sz w:val="18"/>
          <w:szCs w:val="20"/>
        </w:rPr>
        <w:t xml:space="preserve">в %; </w:t>
      </w:r>
      <w:r w:rsidR="008E132E" w:rsidRPr="0016241B">
        <w:rPr>
          <w:rFonts w:ascii="Arial" w:hAnsi="Arial" w:cs="Arial"/>
          <w:sz w:val="18"/>
          <w:szCs w:val="20"/>
          <w:lang w:val="en-US"/>
        </w:rPr>
        <w:t>n</w:t>
      </w:r>
      <w:r w:rsidR="00742D0F" w:rsidRPr="0016241B">
        <w:rPr>
          <w:rFonts w:ascii="Arial" w:hAnsi="Arial" w:cs="Arial"/>
          <w:sz w:val="18"/>
          <w:szCs w:val="20"/>
        </w:rPr>
        <w:t>=</w:t>
      </w:r>
      <w:r w:rsidR="008E132E" w:rsidRPr="0016241B">
        <w:rPr>
          <w:rFonts w:ascii="Arial" w:hAnsi="Arial" w:cs="Arial"/>
          <w:sz w:val="18"/>
          <w:szCs w:val="20"/>
        </w:rPr>
        <w:t>1100)</w:t>
      </w:r>
    </w:p>
    <w:p w:rsidR="008E132E" w:rsidRPr="0016241B" w:rsidRDefault="008E132E" w:rsidP="008E132E">
      <w:pPr>
        <w:spacing w:after="0"/>
        <w:jc w:val="both"/>
        <w:rPr>
          <w:rFonts w:ascii="Arial" w:hAnsi="Arial" w:cs="Arial"/>
          <w:sz w:val="20"/>
          <w:szCs w:val="20"/>
        </w:rPr>
      </w:pPr>
      <w:r w:rsidRPr="0016241B">
        <w:rPr>
          <w:rFonts w:ascii="Arial" w:hAnsi="Arial" w:cs="Arial"/>
          <w:sz w:val="20"/>
          <w:szCs w:val="20"/>
        </w:rPr>
        <w:t>На уровень корректной (соответствующей реальному положению дел) осведомленности в вопросе применения высшей меры наказания оказывают влияние следующие социально-демографические характеристики населения:</w:t>
      </w:r>
    </w:p>
    <w:p w:rsidR="00B46CB6" w:rsidRPr="0016241B" w:rsidRDefault="00B46CB6" w:rsidP="00B46CB6">
      <w:pPr>
        <w:pStyle w:val="aa"/>
        <w:numPr>
          <w:ilvl w:val="0"/>
          <w:numId w:val="16"/>
        </w:numPr>
        <w:spacing w:after="0"/>
        <w:jc w:val="both"/>
        <w:rPr>
          <w:rFonts w:ascii="Arial" w:hAnsi="Arial" w:cs="Arial"/>
          <w:sz w:val="20"/>
          <w:szCs w:val="20"/>
        </w:rPr>
      </w:pPr>
      <w:r w:rsidRPr="0016241B">
        <w:rPr>
          <w:rFonts w:ascii="Arial" w:hAnsi="Arial" w:cs="Arial"/>
          <w:sz w:val="20"/>
          <w:szCs w:val="20"/>
        </w:rPr>
        <w:t>Уровень дохода,</w:t>
      </w:r>
    </w:p>
    <w:p w:rsidR="008E132E" w:rsidRPr="0016241B" w:rsidRDefault="00B46CB6" w:rsidP="008E132E">
      <w:pPr>
        <w:pStyle w:val="aa"/>
        <w:numPr>
          <w:ilvl w:val="0"/>
          <w:numId w:val="16"/>
        </w:numPr>
        <w:spacing w:after="0"/>
        <w:jc w:val="both"/>
        <w:rPr>
          <w:rFonts w:ascii="Arial" w:hAnsi="Arial" w:cs="Arial"/>
          <w:sz w:val="20"/>
          <w:szCs w:val="20"/>
        </w:rPr>
      </w:pPr>
      <w:r w:rsidRPr="0016241B">
        <w:rPr>
          <w:rFonts w:ascii="Arial" w:hAnsi="Arial" w:cs="Arial"/>
          <w:sz w:val="20"/>
          <w:szCs w:val="20"/>
        </w:rPr>
        <w:t>Место жительства.</w:t>
      </w:r>
    </w:p>
    <w:p w:rsidR="008E132E" w:rsidRPr="0016241B" w:rsidRDefault="008E132E" w:rsidP="008E132E">
      <w:pPr>
        <w:spacing w:after="0"/>
        <w:jc w:val="both"/>
        <w:rPr>
          <w:rFonts w:ascii="Arial" w:hAnsi="Arial" w:cs="Arial"/>
          <w:sz w:val="20"/>
          <w:szCs w:val="20"/>
        </w:rPr>
      </w:pPr>
    </w:p>
    <w:p w:rsidR="008E132E" w:rsidRPr="0016241B" w:rsidRDefault="008E132E" w:rsidP="008E132E">
      <w:pPr>
        <w:spacing w:after="0"/>
        <w:jc w:val="both"/>
        <w:rPr>
          <w:rFonts w:ascii="Arial" w:hAnsi="Arial" w:cs="Arial"/>
          <w:sz w:val="20"/>
          <w:szCs w:val="20"/>
        </w:rPr>
      </w:pPr>
      <w:r w:rsidRPr="0016241B">
        <w:rPr>
          <w:rFonts w:ascii="Arial" w:hAnsi="Arial" w:cs="Arial"/>
          <w:sz w:val="20"/>
          <w:szCs w:val="20"/>
        </w:rPr>
        <w:t>Так доля корректного знания данного вопроса наиболее высока среди наиболее материально бл</w:t>
      </w:r>
      <w:r w:rsidRPr="0016241B">
        <w:rPr>
          <w:rFonts w:ascii="Arial" w:hAnsi="Arial" w:cs="Arial"/>
          <w:sz w:val="20"/>
          <w:szCs w:val="20"/>
        </w:rPr>
        <w:t>а</w:t>
      </w:r>
      <w:r w:rsidRPr="0016241B">
        <w:rPr>
          <w:rFonts w:ascii="Arial" w:hAnsi="Arial" w:cs="Arial"/>
          <w:sz w:val="20"/>
          <w:szCs w:val="20"/>
        </w:rPr>
        <w:t>гополучных граждан</w:t>
      </w:r>
      <w:r w:rsidR="00266007" w:rsidRPr="0016241B">
        <w:rPr>
          <w:rFonts w:ascii="Arial" w:hAnsi="Arial" w:cs="Arial"/>
          <w:sz w:val="20"/>
          <w:szCs w:val="20"/>
        </w:rPr>
        <w:t xml:space="preserve">. Данные приведены на рисунке </w:t>
      </w:r>
      <w:r w:rsidR="00266007" w:rsidRPr="0016241B">
        <w:rPr>
          <w:rFonts w:ascii="Arial" w:hAnsi="Arial" w:cs="Arial"/>
          <w:sz w:val="20"/>
          <w:szCs w:val="20"/>
          <w:lang w:val="en-US"/>
        </w:rPr>
        <w:t>2</w:t>
      </w:r>
      <w:r w:rsidRPr="0016241B">
        <w:rPr>
          <w:rFonts w:ascii="Arial" w:hAnsi="Arial" w:cs="Arial"/>
          <w:sz w:val="20"/>
          <w:szCs w:val="20"/>
        </w:rPr>
        <w:t>.</w:t>
      </w:r>
    </w:p>
    <w:p w:rsidR="008E132E" w:rsidRPr="0016241B" w:rsidRDefault="008E132E" w:rsidP="008E132E">
      <w:pPr>
        <w:spacing w:after="0" w:line="240" w:lineRule="auto"/>
        <w:jc w:val="center"/>
        <w:rPr>
          <w:rFonts w:ascii="Arial" w:hAnsi="Arial" w:cs="Arial"/>
          <w:sz w:val="20"/>
          <w:szCs w:val="20"/>
        </w:rPr>
      </w:pPr>
      <w:r w:rsidRPr="0016241B">
        <w:rPr>
          <w:rFonts w:ascii="Arial" w:hAnsi="Arial" w:cs="Arial"/>
          <w:noProof/>
          <w:sz w:val="20"/>
          <w:szCs w:val="20"/>
        </w:rPr>
        <w:drawing>
          <wp:inline distT="0" distB="0" distL="0" distR="0">
            <wp:extent cx="5486400" cy="2626156"/>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E132E" w:rsidRPr="0016241B" w:rsidRDefault="00266007" w:rsidP="008E132E">
      <w:pPr>
        <w:ind w:firstLine="567"/>
        <w:rPr>
          <w:rFonts w:ascii="Arial" w:hAnsi="Arial" w:cs="Arial"/>
          <w:sz w:val="18"/>
          <w:szCs w:val="20"/>
        </w:rPr>
      </w:pPr>
      <w:r w:rsidRPr="0016241B">
        <w:rPr>
          <w:rFonts w:ascii="Arial" w:hAnsi="Arial" w:cs="Arial"/>
          <w:sz w:val="18"/>
          <w:szCs w:val="20"/>
        </w:rPr>
        <w:t>Рисунок 2</w:t>
      </w:r>
      <w:r w:rsidR="008E132E" w:rsidRPr="0016241B">
        <w:rPr>
          <w:rFonts w:ascii="Arial" w:hAnsi="Arial" w:cs="Arial"/>
          <w:sz w:val="18"/>
          <w:szCs w:val="20"/>
        </w:rPr>
        <w:t xml:space="preserve"> – </w:t>
      </w:r>
      <w:r w:rsidR="00B46CB6" w:rsidRPr="0016241B">
        <w:rPr>
          <w:rFonts w:ascii="Arial" w:hAnsi="Arial" w:cs="Arial"/>
          <w:sz w:val="18"/>
          <w:szCs w:val="20"/>
        </w:rPr>
        <w:t>Осведомленность о п</w:t>
      </w:r>
      <w:r w:rsidR="008E132E" w:rsidRPr="0016241B">
        <w:rPr>
          <w:rFonts w:ascii="Arial" w:hAnsi="Arial" w:cs="Arial"/>
          <w:sz w:val="18"/>
          <w:szCs w:val="20"/>
        </w:rPr>
        <w:t>рименени</w:t>
      </w:r>
      <w:r w:rsidR="00B46CB6" w:rsidRPr="0016241B">
        <w:rPr>
          <w:rFonts w:ascii="Arial" w:hAnsi="Arial" w:cs="Arial"/>
          <w:sz w:val="18"/>
          <w:szCs w:val="20"/>
        </w:rPr>
        <w:t>и</w:t>
      </w:r>
      <w:r w:rsidR="008E132E" w:rsidRPr="0016241B">
        <w:rPr>
          <w:rFonts w:ascii="Arial" w:hAnsi="Arial" w:cs="Arial"/>
          <w:sz w:val="18"/>
          <w:szCs w:val="20"/>
        </w:rPr>
        <w:t xml:space="preserve"> смертной казни в Республике Беларусь * Доход респо</w:t>
      </w:r>
      <w:r w:rsidR="008E132E" w:rsidRPr="0016241B">
        <w:rPr>
          <w:rFonts w:ascii="Arial" w:hAnsi="Arial" w:cs="Arial"/>
          <w:sz w:val="18"/>
          <w:szCs w:val="20"/>
        </w:rPr>
        <w:t>н</w:t>
      </w:r>
      <w:r w:rsidR="008E132E" w:rsidRPr="0016241B">
        <w:rPr>
          <w:rFonts w:ascii="Arial" w:hAnsi="Arial" w:cs="Arial"/>
          <w:sz w:val="18"/>
          <w:szCs w:val="20"/>
        </w:rPr>
        <w:t>дента (</w:t>
      </w:r>
      <w:r w:rsidR="00206354" w:rsidRPr="0016241B">
        <w:rPr>
          <w:rFonts w:ascii="Arial" w:hAnsi="Arial" w:cs="Arial"/>
          <w:sz w:val="18"/>
          <w:szCs w:val="20"/>
        </w:rPr>
        <w:t xml:space="preserve">в %; </w:t>
      </w:r>
      <w:r w:rsidR="008E132E" w:rsidRPr="0016241B">
        <w:rPr>
          <w:rFonts w:ascii="Arial" w:hAnsi="Arial" w:cs="Arial"/>
          <w:sz w:val="18"/>
          <w:szCs w:val="20"/>
          <w:lang w:val="en-US"/>
        </w:rPr>
        <w:t>n</w:t>
      </w:r>
      <w:r w:rsidR="00742D0F" w:rsidRPr="0016241B">
        <w:rPr>
          <w:rFonts w:ascii="Arial" w:hAnsi="Arial" w:cs="Arial"/>
          <w:sz w:val="18"/>
          <w:szCs w:val="20"/>
        </w:rPr>
        <w:t>=</w:t>
      </w:r>
      <w:r w:rsidR="008E132E" w:rsidRPr="0016241B">
        <w:rPr>
          <w:rFonts w:ascii="Arial" w:hAnsi="Arial" w:cs="Arial"/>
          <w:sz w:val="18"/>
          <w:szCs w:val="20"/>
        </w:rPr>
        <w:t>1100)</w:t>
      </w:r>
    </w:p>
    <w:p w:rsidR="008E132E" w:rsidRPr="0016241B" w:rsidRDefault="008E132E" w:rsidP="008E132E">
      <w:pPr>
        <w:jc w:val="both"/>
        <w:rPr>
          <w:rFonts w:ascii="Arial" w:hAnsi="Arial" w:cs="Arial"/>
          <w:sz w:val="20"/>
          <w:szCs w:val="20"/>
        </w:rPr>
      </w:pPr>
      <w:r w:rsidRPr="0016241B">
        <w:rPr>
          <w:rFonts w:ascii="Arial" w:hAnsi="Arial" w:cs="Arial"/>
          <w:sz w:val="20"/>
          <w:szCs w:val="20"/>
        </w:rPr>
        <w:lastRenderedPageBreak/>
        <w:t>Показательно, что среди жителей столицы уровень корректного знания оказался ниже, чем в др</w:t>
      </w:r>
      <w:r w:rsidRPr="0016241B">
        <w:rPr>
          <w:rFonts w:ascii="Arial" w:hAnsi="Arial" w:cs="Arial"/>
          <w:sz w:val="20"/>
          <w:szCs w:val="20"/>
        </w:rPr>
        <w:t>у</w:t>
      </w:r>
      <w:r w:rsidRPr="0016241B">
        <w:rPr>
          <w:rFonts w:ascii="Arial" w:hAnsi="Arial" w:cs="Arial"/>
          <w:sz w:val="20"/>
          <w:szCs w:val="20"/>
        </w:rPr>
        <w:t xml:space="preserve">гих регионах. Наиболее высок данный показатель среди жителей малых городов, доля корректной осведомленности среди сельчан и населения областных городов оказалась практически равной. Данные приведены на рисунке </w:t>
      </w:r>
      <w:r w:rsidR="00B46CB6" w:rsidRPr="0016241B">
        <w:rPr>
          <w:rFonts w:ascii="Arial" w:hAnsi="Arial" w:cs="Arial"/>
          <w:sz w:val="20"/>
          <w:szCs w:val="20"/>
        </w:rPr>
        <w:t>3</w:t>
      </w:r>
      <w:r w:rsidRPr="0016241B">
        <w:rPr>
          <w:rFonts w:ascii="Arial" w:hAnsi="Arial" w:cs="Arial"/>
          <w:sz w:val="20"/>
          <w:szCs w:val="20"/>
        </w:rPr>
        <w:t>.</w:t>
      </w:r>
    </w:p>
    <w:p w:rsidR="008E132E" w:rsidRPr="0016241B" w:rsidRDefault="008E132E" w:rsidP="008E132E">
      <w:pPr>
        <w:jc w:val="center"/>
        <w:rPr>
          <w:rFonts w:ascii="Arial" w:hAnsi="Arial" w:cs="Arial"/>
          <w:sz w:val="20"/>
          <w:szCs w:val="20"/>
        </w:rPr>
      </w:pPr>
      <w:r w:rsidRPr="0016241B">
        <w:rPr>
          <w:rFonts w:ascii="Arial" w:hAnsi="Arial" w:cs="Arial"/>
          <w:noProof/>
          <w:sz w:val="18"/>
          <w:szCs w:val="20"/>
        </w:rPr>
        <w:drawing>
          <wp:inline distT="0" distB="0" distL="0" distR="0">
            <wp:extent cx="5486400" cy="2626242"/>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8E132E" w:rsidRPr="0016241B" w:rsidRDefault="00266007" w:rsidP="008E132E">
      <w:pPr>
        <w:ind w:firstLine="567"/>
        <w:rPr>
          <w:rFonts w:ascii="Arial" w:hAnsi="Arial" w:cs="Arial"/>
          <w:sz w:val="18"/>
          <w:szCs w:val="20"/>
        </w:rPr>
      </w:pPr>
      <w:r w:rsidRPr="0016241B">
        <w:rPr>
          <w:rFonts w:ascii="Arial" w:hAnsi="Arial" w:cs="Arial"/>
          <w:sz w:val="18"/>
          <w:szCs w:val="20"/>
        </w:rPr>
        <w:t>Рисунок 3</w:t>
      </w:r>
      <w:r w:rsidR="008E132E" w:rsidRPr="0016241B">
        <w:rPr>
          <w:rFonts w:ascii="Arial" w:hAnsi="Arial" w:cs="Arial"/>
          <w:sz w:val="18"/>
          <w:szCs w:val="20"/>
        </w:rPr>
        <w:t xml:space="preserve"> – </w:t>
      </w:r>
      <w:r w:rsidR="00B46CB6" w:rsidRPr="0016241B">
        <w:rPr>
          <w:rFonts w:ascii="Arial" w:hAnsi="Arial" w:cs="Arial"/>
          <w:sz w:val="18"/>
          <w:szCs w:val="20"/>
        </w:rPr>
        <w:t xml:space="preserve">Осведомленность о применении смертной казни </w:t>
      </w:r>
      <w:r w:rsidR="008E132E" w:rsidRPr="0016241B">
        <w:rPr>
          <w:rFonts w:ascii="Arial" w:hAnsi="Arial" w:cs="Arial"/>
          <w:sz w:val="18"/>
          <w:szCs w:val="20"/>
        </w:rPr>
        <w:t>в Республике Беларусь * Место жител</w:t>
      </w:r>
      <w:r w:rsidR="008E132E" w:rsidRPr="0016241B">
        <w:rPr>
          <w:rFonts w:ascii="Arial" w:hAnsi="Arial" w:cs="Arial"/>
          <w:sz w:val="18"/>
          <w:szCs w:val="20"/>
        </w:rPr>
        <w:t>ь</w:t>
      </w:r>
      <w:r w:rsidR="008E132E" w:rsidRPr="0016241B">
        <w:rPr>
          <w:rFonts w:ascii="Arial" w:hAnsi="Arial" w:cs="Arial"/>
          <w:sz w:val="18"/>
          <w:szCs w:val="20"/>
        </w:rPr>
        <w:t>ст</w:t>
      </w:r>
      <w:r w:rsidR="00B46CB6" w:rsidRPr="0016241B">
        <w:rPr>
          <w:rFonts w:ascii="Arial" w:hAnsi="Arial" w:cs="Arial"/>
          <w:sz w:val="18"/>
          <w:szCs w:val="20"/>
        </w:rPr>
        <w:t xml:space="preserve">ва респондента </w:t>
      </w:r>
      <w:r w:rsidR="008E132E" w:rsidRPr="0016241B">
        <w:rPr>
          <w:rFonts w:ascii="Arial" w:hAnsi="Arial" w:cs="Arial"/>
          <w:sz w:val="18"/>
          <w:szCs w:val="20"/>
        </w:rPr>
        <w:t>(</w:t>
      </w:r>
      <w:r w:rsidR="00206354" w:rsidRPr="0016241B">
        <w:rPr>
          <w:rFonts w:ascii="Arial" w:hAnsi="Arial" w:cs="Arial"/>
          <w:sz w:val="18"/>
          <w:szCs w:val="20"/>
        </w:rPr>
        <w:t xml:space="preserve">в %; </w:t>
      </w:r>
      <w:r w:rsidR="008E132E" w:rsidRPr="0016241B">
        <w:rPr>
          <w:rFonts w:ascii="Arial" w:hAnsi="Arial" w:cs="Arial"/>
          <w:sz w:val="18"/>
          <w:szCs w:val="20"/>
          <w:lang w:val="en-US"/>
        </w:rPr>
        <w:t>n</w:t>
      </w:r>
      <w:r w:rsidR="00742D0F" w:rsidRPr="0016241B">
        <w:rPr>
          <w:rFonts w:ascii="Arial" w:hAnsi="Arial" w:cs="Arial"/>
          <w:sz w:val="18"/>
          <w:szCs w:val="20"/>
        </w:rPr>
        <w:t>=</w:t>
      </w:r>
      <w:r w:rsidR="008E132E" w:rsidRPr="0016241B">
        <w:rPr>
          <w:rFonts w:ascii="Arial" w:hAnsi="Arial" w:cs="Arial"/>
          <w:sz w:val="18"/>
          <w:szCs w:val="20"/>
        </w:rPr>
        <w:t>1100)</w:t>
      </w:r>
    </w:p>
    <w:p w:rsidR="008E132E" w:rsidRPr="0016241B" w:rsidRDefault="008E132E" w:rsidP="008E132E">
      <w:pPr>
        <w:jc w:val="both"/>
        <w:rPr>
          <w:rFonts w:ascii="Arial" w:hAnsi="Arial" w:cs="Arial"/>
          <w:sz w:val="20"/>
        </w:rPr>
      </w:pPr>
      <w:r w:rsidRPr="0016241B">
        <w:rPr>
          <w:rFonts w:ascii="Arial" w:hAnsi="Arial" w:cs="Arial"/>
          <w:sz w:val="20"/>
        </w:rPr>
        <w:t>Не влияют на уровень корректного знания о ситуации с применением высшей меры наказания в нашей стране следующие характеристики населения:</w:t>
      </w:r>
    </w:p>
    <w:p w:rsidR="008E132E" w:rsidRPr="0016241B" w:rsidRDefault="008E132E" w:rsidP="008E132E">
      <w:pPr>
        <w:pStyle w:val="aa"/>
        <w:numPr>
          <w:ilvl w:val="0"/>
          <w:numId w:val="17"/>
        </w:numPr>
        <w:jc w:val="both"/>
        <w:rPr>
          <w:rFonts w:ascii="Arial" w:hAnsi="Arial" w:cs="Arial"/>
          <w:sz w:val="20"/>
        </w:rPr>
      </w:pPr>
      <w:r w:rsidRPr="0016241B">
        <w:rPr>
          <w:rFonts w:ascii="Arial" w:hAnsi="Arial" w:cs="Arial"/>
          <w:b/>
          <w:sz w:val="20"/>
        </w:rPr>
        <w:t>Пол</w:t>
      </w:r>
      <w:r w:rsidRPr="0016241B">
        <w:rPr>
          <w:rFonts w:ascii="Arial" w:hAnsi="Arial" w:cs="Arial"/>
          <w:sz w:val="20"/>
        </w:rPr>
        <w:t xml:space="preserve"> (доля женщин с корректной осведомленность</w:t>
      </w:r>
      <w:r w:rsidR="006D3F05" w:rsidRPr="0016241B">
        <w:rPr>
          <w:rFonts w:ascii="Arial" w:hAnsi="Arial" w:cs="Arial"/>
          <w:sz w:val="20"/>
        </w:rPr>
        <w:t>ю</w:t>
      </w:r>
      <w:r w:rsidRPr="0016241B">
        <w:rPr>
          <w:rFonts w:ascii="Arial" w:hAnsi="Arial" w:cs="Arial"/>
          <w:sz w:val="20"/>
        </w:rPr>
        <w:t xml:space="preserve"> составляет 63,7%, доля мужчин – 71,3%).</w:t>
      </w:r>
    </w:p>
    <w:p w:rsidR="008E132E" w:rsidRPr="0016241B" w:rsidRDefault="008E132E" w:rsidP="008E132E">
      <w:pPr>
        <w:pStyle w:val="aa"/>
        <w:numPr>
          <w:ilvl w:val="0"/>
          <w:numId w:val="17"/>
        </w:numPr>
        <w:jc w:val="both"/>
        <w:rPr>
          <w:rFonts w:ascii="Arial" w:hAnsi="Arial" w:cs="Arial"/>
          <w:sz w:val="20"/>
        </w:rPr>
      </w:pPr>
      <w:r w:rsidRPr="0016241B">
        <w:rPr>
          <w:rFonts w:ascii="Arial" w:hAnsi="Arial" w:cs="Arial"/>
          <w:b/>
          <w:sz w:val="20"/>
        </w:rPr>
        <w:t xml:space="preserve">Возраст </w:t>
      </w:r>
      <w:r w:rsidR="006D3F05" w:rsidRPr="0016241B">
        <w:rPr>
          <w:rFonts w:ascii="Arial" w:hAnsi="Arial" w:cs="Arial"/>
          <w:sz w:val="20"/>
        </w:rPr>
        <w:t>(осведомленность</w:t>
      </w:r>
      <w:r w:rsidRPr="0016241B">
        <w:rPr>
          <w:rFonts w:ascii="Arial" w:hAnsi="Arial" w:cs="Arial"/>
          <w:sz w:val="20"/>
        </w:rPr>
        <w:t xml:space="preserve"> во всех возрастных группах находится на уровне 60% и вы</w:t>
      </w:r>
      <w:r w:rsidR="00D07EEF" w:rsidRPr="0016241B">
        <w:rPr>
          <w:rFonts w:ascii="Arial" w:hAnsi="Arial" w:cs="Arial"/>
          <w:sz w:val="20"/>
        </w:rPr>
        <w:t>ше).</w:t>
      </w:r>
    </w:p>
    <w:p w:rsidR="008E132E" w:rsidRPr="0016241B" w:rsidRDefault="008E132E" w:rsidP="008E132E">
      <w:pPr>
        <w:pStyle w:val="aa"/>
        <w:numPr>
          <w:ilvl w:val="0"/>
          <w:numId w:val="17"/>
        </w:numPr>
        <w:jc w:val="both"/>
        <w:rPr>
          <w:rFonts w:ascii="Arial" w:hAnsi="Arial" w:cs="Arial"/>
          <w:sz w:val="20"/>
        </w:rPr>
      </w:pPr>
      <w:r w:rsidRPr="0016241B">
        <w:rPr>
          <w:rFonts w:ascii="Arial" w:hAnsi="Arial" w:cs="Arial"/>
          <w:b/>
          <w:sz w:val="20"/>
        </w:rPr>
        <w:t>Уровень образования</w:t>
      </w:r>
      <w:r w:rsidRPr="0016241B">
        <w:rPr>
          <w:rFonts w:ascii="Arial" w:hAnsi="Arial" w:cs="Arial"/>
          <w:sz w:val="20"/>
        </w:rPr>
        <w:t xml:space="preserve"> (более 50% опрошенных с различным уровнем образования хара</w:t>
      </w:r>
      <w:r w:rsidRPr="0016241B">
        <w:rPr>
          <w:rFonts w:ascii="Arial" w:hAnsi="Arial" w:cs="Arial"/>
          <w:sz w:val="20"/>
        </w:rPr>
        <w:t>к</w:t>
      </w:r>
      <w:r w:rsidRPr="0016241B">
        <w:rPr>
          <w:rFonts w:ascii="Arial" w:hAnsi="Arial" w:cs="Arial"/>
          <w:sz w:val="20"/>
        </w:rPr>
        <w:t>теризуются корректной осведомленностью.</w:t>
      </w:r>
      <w:r w:rsidR="00B46CB6" w:rsidRPr="0016241B">
        <w:rPr>
          <w:rFonts w:ascii="Arial" w:hAnsi="Arial" w:cs="Arial"/>
          <w:sz w:val="20"/>
        </w:rPr>
        <w:t xml:space="preserve"> </w:t>
      </w:r>
      <w:r w:rsidRPr="0016241B">
        <w:rPr>
          <w:rFonts w:ascii="Arial" w:hAnsi="Arial" w:cs="Arial"/>
          <w:sz w:val="20"/>
        </w:rPr>
        <w:t>В группе обладателей среднего общего обр</w:t>
      </w:r>
      <w:r w:rsidRPr="0016241B">
        <w:rPr>
          <w:rFonts w:ascii="Arial" w:hAnsi="Arial" w:cs="Arial"/>
          <w:sz w:val="20"/>
        </w:rPr>
        <w:t>а</w:t>
      </w:r>
      <w:r w:rsidRPr="0016241B">
        <w:rPr>
          <w:rFonts w:ascii="Arial" w:hAnsi="Arial" w:cs="Arial"/>
          <w:sz w:val="20"/>
        </w:rPr>
        <w:t>зования данный показатель составляет 55,9%, в группе с незаконченным высшим – 58,5%, в группе с высшим образованием – 73,9%).</w:t>
      </w:r>
    </w:p>
    <w:p w:rsidR="008E132E" w:rsidRPr="0016241B" w:rsidRDefault="008E132E" w:rsidP="008E132E">
      <w:pPr>
        <w:pStyle w:val="aa"/>
        <w:numPr>
          <w:ilvl w:val="0"/>
          <w:numId w:val="17"/>
        </w:numPr>
        <w:jc w:val="both"/>
        <w:rPr>
          <w:rFonts w:ascii="Arial" w:hAnsi="Arial" w:cs="Arial"/>
          <w:sz w:val="20"/>
        </w:rPr>
      </w:pPr>
      <w:r w:rsidRPr="0016241B">
        <w:rPr>
          <w:rFonts w:ascii="Arial" w:hAnsi="Arial" w:cs="Arial"/>
          <w:b/>
          <w:sz w:val="20"/>
        </w:rPr>
        <w:t>Уровень религиозности</w:t>
      </w:r>
      <w:r w:rsidRPr="0016241B">
        <w:rPr>
          <w:rFonts w:ascii="Arial" w:hAnsi="Arial" w:cs="Arial"/>
          <w:sz w:val="20"/>
        </w:rPr>
        <w:t xml:space="preserve"> (наибольшей осведомленностью обладают лица «</w:t>
      </w:r>
      <w:proofErr w:type="spellStart"/>
      <w:r w:rsidRPr="0016241B">
        <w:rPr>
          <w:rFonts w:ascii="Arial" w:hAnsi="Arial" w:cs="Arial"/>
          <w:sz w:val="20"/>
        </w:rPr>
        <w:t>атеистичной</w:t>
      </w:r>
      <w:proofErr w:type="spellEnd"/>
      <w:r w:rsidRPr="0016241B">
        <w:rPr>
          <w:rFonts w:ascii="Arial" w:hAnsi="Arial" w:cs="Arial"/>
          <w:sz w:val="20"/>
        </w:rPr>
        <w:t>» ориентации – 77,3%. Верящие, но не соблюдающие предписания обладают верным знан</w:t>
      </w:r>
      <w:r w:rsidRPr="0016241B">
        <w:rPr>
          <w:rFonts w:ascii="Arial" w:hAnsi="Arial" w:cs="Arial"/>
          <w:sz w:val="20"/>
        </w:rPr>
        <w:t>и</w:t>
      </w:r>
      <w:r w:rsidRPr="0016241B">
        <w:rPr>
          <w:rFonts w:ascii="Arial" w:hAnsi="Arial" w:cs="Arial"/>
          <w:sz w:val="20"/>
        </w:rPr>
        <w:t>ем в 69,9% случаев, верящие и посещающие церковь  в 72,3% случаев и верящие и с</w:t>
      </w:r>
      <w:r w:rsidRPr="0016241B">
        <w:rPr>
          <w:rFonts w:ascii="Arial" w:hAnsi="Arial" w:cs="Arial"/>
          <w:sz w:val="20"/>
        </w:rPr>
        <w:t>о</w:t>
      </w:r>
      <w:r w:rsidRPr="0016241B">
        <w:rPr>
          <w:rFonts w:ascii="Arial" w:hAnsi="Arial" w:cs="Arial"/>
          <w:sz w:val="20"/>
        </w:rPr>
        <w:t xml:space="preserve">блюдающие пост в 67,1% случаев). </w:t>
      </w:r>
    </w:p>
    <w:p w:rsidR="008E132E" w:rsidRPr="0016241B" w:rsidRDefault="008E132E" w:rsidP="008E132E">
      <w:pPr>
        <w:pStyle w:val="aa"/>
        <w:numPr>
          <w:ilvl w:val="0"/>
          <w:numId w:val="17"/>
        </w:numPr>
        <w:jc w:val="both"/>
        <w:rPr>
          <w:rFonts w:ascii="Arial" w:hAnsi="Arial" w:cs="Arial"/>
          <w:sz w:val="20"/>
          <w:szCs w:val="18"/>
        </w:rPr>
      </w:pPr>
      <w:r w:rsidRPr="0016241B">
        <w:rPr>
          <w:rFonts w:ascii="Arial" w:hAnsi="Arial" w:cs="Arial"/>
          <w:b/>
          <w:sz w:val="20"/>
          <w:szCs w:val="18"/>
        </w:rPr>
        <w:t>Степень агрессивности.</w:t>
      </w:r>
      <w:r w:rsidR="00B46CB6" w:rsidRPr="0016241B">
        <w:rPr>
          <w:rFonts w:ascii="Arial" w:hAnsi="Arial" w:cs="Arial"/>
          <w:b/>
          <w:sz w:val="20"/>
          <w:szCs w:val="18"/>
        </w:rPr>
        <w:t xml:space="preserve"> </w:t>
      </w:r>
      <w:r w:rsidRPr="0016241B">
        <w:rPr>
          <w:rFonts w:ascii="Arial" w:hAnsi="Arial" w:cs="Arial"/>
          <w:sz w:val="20"/>
          <w:szCs w:val="18"/>
        </w:rPr>
        <w:t>Показатель корректной осведомленности (знания, соответств</w:t>
      </w:r>
      <w:r w:rsidRPr="0016241B">
        <w:rPr>
          <w:rFonts w:ascii="Arial" w:hAnsi="Arial" w:cs="Arial"/>
          <w:sz w:val="20"/>
          <w:szCs w:val="18"/>
        </w:rPr>
        <w:t>у</w:t>
      </w:r>
      <w:r w:rsidRPr="0016241B">
        <w:rPr>
          <w:rFonts w:ascii="Arial" w:hAnsi="Arial" w:cs="Arial"/>
          <w:sz w:val="20"/>
          <w:szCs w:val="18"/>
        </w:rPr>
        <w:t>ющие действительности) о специфике применения высшей меры наказания среди насел</w:t>
      </w:r>
      <w:r w:rsidRPr="0016241B">
        <w:rPr>
          <w:rFonts w:ascii="Arial" w:hAnsi="Arial" w:cs="Arial"/>
          <w:sz w:val="20"/>
          <w:szCs w:val="18"/>
        </w:rPr>
        <w:t>е</w:t>
      </w:r>
      <w:r w:rsidRPr="0016241B">
        <w:rPr>
          <w:rFonts w:ascii="Arial" w:hAnsi="Arial" w:cs="Arial"/>
          <w:sz w:val="20"/>
          <w:szCs w:val="18"/>
        </w:rPr>
        <w:t>ния, различающегося по степени агрессивности, достаточно высок и находится в пределах от 64,3% до 71,4%. При этом доля населения, обладающего некорректной осведомленн</w:t>
      </w:r>
      <w:r w:rsidRPr="0016241B">
        <w:rPr>
          <w:rFonts w:ascii="Arial" w:hAnsi="Arial" w:cs="Arial"/>
          <w:sz w:val="20"/>
          <w:szCs w:val="18"/>
        </w:rPr>
        <w:t>о</w:t>
      </w:r>
      <w:r w:rsidRPr="0016241B">
        <w:rPr>
          <w:rFonts w:ascii="Arial" w:hAnsi="Arial" w:cs="Arial"/>
          <w:sz w:val="20"/>
          <w:szCs w:val="18"/>
        </w:rPr>
        <w:t>стью (знания, не соответствующие действительности)</w:t>
      </w:r>
      <w:r w:rsidR="00B46CB6" w:rsidRPr="0016241B">
        <w:rPr>
          <w:rFonts w:ascii="Arial" w:hAnsi="Arial" w:cs="Arial"/>
          <w:sz w:val="20"/>
          <w:szCs w:val="18"/>
        </w:rPr>
        <w:t xml:space="preserve">, </w:t>
      </w:r>
      <w:r w:rsidRPr="0016241B">
        <w:rPr>
          <w:rFonts w:ascii="Arial" w:hAnsi="Arial" w:cs="Arial"/>
          <w:sz w:val="20"/>
          <w:szCs w:val="18"/>
        </w:rPr>
        <w:t>среди лиц, прояв</w:t>
      </w:r>
      <w:r w:rsidR="009834C6" w:rsidRPr="0016241B">
        <w:rPr>
          <w:rFonts w:ascii="Arial" w:hAnsi="Arial" w:cs="Arial"/>
          <w:sz w:val="20"/>
          <w:szCs w:val="18"/>
        </w:rPr>
        <w:t>ляющих агрессию часто,</w:t>
      </w:r>
      <w:r w:rsidRPr="0016241B">
        <w:rPr>
          <w:rFonts w:ascii="Arial" w:hAnsi="Arial" w:cs="Arial"/>
          <w:sz w:val="20"/>
          <w:szCs w:val="18"/>
        </w:rPr>
        <w:t xml:space="preserve"> составляет 21,4%. </w:t>
      </w:r>
      <w:r w:rsidR="009834C6" w:rsidRPr="0016241B">
        <w:rPr>
          <w:rFonts w:ascii="Arial" w:hAnsi="Arial" w:cs="Arial"/>
          <w:sz w:val="20"/>
          <w:szCs w:val="18"/>
        </w:rPr>
        <w:t>В</w:t>
      </w:r>
      <w:r w:rsidR="00B30767" w:rsidRPr="0016241B">
        <w:rPr>
          <w:rFonts w:ascii="Arial" w:hAnsi="Arial" w:cs="Arial"/>
          <w:sz w:val="20"/>
          <w:szCs w:val="18"/>
        </w:rPr>
        <w:t xml:space="preserve"> других, менее агрессивных</w:t>
      </w:r>
      <w:r w:rsidR="00B46CB6" w:rsidRPr="0016241B">
        <w:rPr>
          <w:rFonts w:ascii="Arial" w:hAnsi="Arial" w:cs="Arial"/>
          <w:sz w:val="20"/>
          <w:szCs w:val="18"/>
        </w:rPr>
        <w:t xml:space="preserve"> </w:t>
      </w:r>
      <w:r w:rsidRPr="0016241B">
        <w:rPr>
          <w:rFonts w:ascii="Arial" w:hAnsi="Arial" w:cs="Arial"/>
          <w:sz w:val="20"/>
          <w:szCs w:val="18"/>
        </w:rPr>
        <w:t>группах</w:t>
      </w:r>
      <w:r w:rsidR="00B46CB6" w:rsidRPr="0016241B">
        <w:rPr>
          <w:rFonts w:ascii="Arial" w:hAnsi="Arial" w:cs="Arial"/>
          <w:sz w:val="20"/>
          <w:szCs w:val="18"/>
        </w:rPr>
        <w:t>,</w:t>
      </w:r>
      <w:r w:rsidRPr="0016241B">
        <w:rPr>
          <w:rFonts w:ascii="Arial" w:hAnsi="Arial" w:cs="Arial"/>
          <w:sz w:val="20"/>
          <w:szCs w:val="18"/>
        </w:rPr>
        <w:t xml:space="preserve"> данный показатель нах</w:t>
      </w:r>
      <w:r w:rsidRPr="0016241B">
        <w:rPr>
          <w:rFonts w:ascii="Arial" w:hAnsi="Arial" w:cs="Arial"/>
          <w:sz w:val="20"/>
          <w:szCs w:val="18"/>
        </w:rPr>
        <w:t>о</w:t>
      </w:r>
      <w:r w:rsidRPr="0016241B">
        <w:rPr>
          <w:rFonts w:ascii="Arial" w:hAnsi="Arial" w:cs="Arial"/>
          <w:sz w:val="20"/>
          <w:szCs w:val="18"/>
        </w:rPr>
        <w:t>дится в интервале от 7,3% (среди никогда не проявлявших агрессию) до 13,1% (среди пр</w:t>
      </w:r>
      <w:r w:rsidRPr="0016241B">
        <w:rPr>
          <w:rFonts w:ascii="Arial" w:hAnsi="Arial" w:cs="Arial"/>
          <w:sz w:val="20"/>
          <w:szCs w:val="18"/>
        </w:rPr>
        <w:t>о</w:t>
      </w:r>
      <w:r w:rsidRPr="0016241B">
        <w:rPr>
          <w:rFonts w:ascii="Arial" w:hAnsi="Arial" w:cs="Arial"/>
          <w:sz w:val="20"/>
          <w:szCs w:val="18"/>
        </w:rPr>
        <w:t xml:space="preserve">являющих агрессию время от времени). </w:t>
      </w:r>
    </w:p>
    <w:p w:rsidR="008D5E59" w:rsidRPr="0016241B" w:rsidRDefault="008E132E" w:rsidP="000704F1">
      <w:pPr>
        <w:rPr>
          <w:rFonts w:ascii="Arial" w:hAnsi="Arial" w:cs="Arial"/>
          <w:sz w:val="20"/>
          <w:szCs w:val="20"/>
        </w:rPr>
      </w:pPr>
      <w:r w:rsidRPr="0016241B">
        <w:rPr>
          <w:rFonts w:ascii="Arial" w:hAnsi="Arial" w:cs="Arial"/>
          <w:sz w:val="20"/>
          <w:szCs w:val="20"/>
        </w:rPr>
        <w:br w:type="page"/>
      </w:r>
    </w:p>
    <w:p w:rsidR="008B293E" w:rsidRPr="0016241B" w:rsidRDefault="0016241B" w:rsidP="000704F1">
      <w:pPr>
        <w:rPr>
          <w:rFonts w:ascii="Arial" w:hAnsi="Arial" w:cs="Arial"/>
          <w:sz w:val="20"/>
          <w:szCs w:val="20"/>
        </w:rPr>
      </w:pPr>
      <w:r>
        <w:rPr>
          <w:rFonts w:ascii="Arial" w:hAnsi="Arial" w:cs="Arial"/>
          <w:sz w:val="20"/>
          <w:szCs w:val="20"/>
        </w:rPr>
        <w:lastRenderedPageBreak/>
        <w:t xml:space="preserve">1.2. </w:t>
      </w:r>
      <w:r w:rsidR="008B293E" w:rsidRPr="0016241B">
        <w:rPr>
          <w:rFonts w:ascii="Arial" w:hAnsi="Arial" w:cs="Arial"/>
          <w:sz w:val="20"/>
          <w:szCs w:val="20"/>
        </w:rPr>
        <w:t>Отношение населения к высшей мере наказания</w:t>
      </w:r>
    </w:p>
    <w:p w:rsidR="00052B43" w:rsidRPr="0016241B" w:rsidRDefault="00052B43" w:rsidP="00052B43">
      <w:pPr>
        <w:jc w:val="both"/>
        <w:rPr>
          <w:rFonts w:ascii="Arial" w:hAnsi="Arial" w:cs="Arial"/>
          <w:sz w:val="20"/>
          <w:szCs w:val="20"/>
        </w:rPr>
      </w:pPr>
      <w:r w:rsidRPr="0016241B">
        <w:rPr>
          <w:rFonts w:ascii="Arial" w:hAnsi="Arial" w:cs="Arial"/>
          <w:sz w:val="20"/>
          <w:szCs w:val="20"/>
        </w:rPr>
        <w:t xml:space="preserve">Согласно обзору правозащитной организации </w:t>
      </w:r>
      <w:proofErr w:type="spellStart"/>
      <w:r w:rsidRPr="0016241B">
        <w:rPr>
          <w:rFonts w:ascii="Arial" w:hAnsi="Arial" w:cs="Arial"/>
          <w:sz w:val="20"/>
          <w:szCs w:val="20"/>
        </w:rPr>
        <w:t>Amnesty</w:t>
      </w:r>
      <w:proofErr w:type="spellEnd"/>
      <w:r w:rsidR="00B46CB6" w:rsidRPr="0016241B">
        <w:rPr>
          <w:rFonts w:ascii="Arial" w:hAnsi="Arial" w:cs="Arial"/>
          <w:sz w:val="20"/>
          <w:szCs w:val="20"/>
        </w:rPr>
        <w:t xml:space="preserve"> </w:t>
      </w:r>
      <w:proofErr w:type="spellStart"/>
      <w:r w:rsidRPr="0016241B">
        <w:rPr>
          <w:rFonts w:ascii="Arial" w:hAnsi="Arial" w:cs="Arial"/>
          <w:sz w:val="20"/>
          <w:szCs w:val="20"/>
        </w:rPr>
        <w:t>Internationa</w:t>
      </w:r>
      <w:proofErr w:type="spellEnd"/>
      <w:r w:rsidRPr="0016241B">
        <w:rPr>
          <w:rFonts w:ascii="Arial" w:hAnsi="Arial" w:cs="Arial"/>
          <w:sz w:val="20"/>
          <w:szCs w:val="20"/>
          <w:lang w:val="en-US"/>
        </w:rPr>
        <w:t>l</w:t>
      </w:r>
      <w:r w:rsidRPr="0016241B">
        <w:rPr>
          <w:rFonts w:ascii="Arial" w:hAnsi="Arial" w:cs="Arial"/>
          <w:sz w:val="20"/>
          <w:szCs w:val="20"/>
        </w:rPr>
        <w:t xml:space="preserve"> за 2012 год Беларусь остав</w:t>
      </w:r>
      <w:r w:rsidRPr="0016241B">
        <w:rPr>
          <w:rFonts w:ascii="Arial" w:hAnsi="Arial" w:cs="Arial"/>
          <w:sz w:val="20"/>
          <w:szCs w:val="20"/>
        </w:rPr>
        <w:t>а</w:t>
      </w:r>
      <w:r w:rsidRPr="0016241B">
        <w:rPr>
          <w:rFonts w:ascii="Arial" w:hAnsi="Arial" w:cs="Arial"/>
          <w:sz w:val="20"/>
          <w:szCs w:val="20"/>
        </w:rPr>
        <w:t>лась единственной страной в Европе и Центральной Азии, где сохранялась смертная казнь [3]. При этом стоит отметит</w:t>
      </w:r>
      <w:r w:rsidR="00B30767" w:rsidRPr="0016241B">
        <w:rPr>
          <w:rFonts w:ascii="Arial" w:hAnsi="Arial" w:cs="Arial"/>
          <w:sz w:val="20"/>
          <w:szCs w:val="20"/>
        </w:rPr>
        <w:t>ь, что на референдуме 1996 года</w:t>
      </w:r>
      <w:r w:rsidRPr="0016241B">
        <w:rPr>
          <w:rFonts w:ascii="Arial" w:hAnsi="Arial" w:cs="Arial"/>
          <w:sz w:val="20"/>
          <w:szCs w:val="20"/>
        </w:rPr>
        <w:t xml:space="preserve"> 80,4% проголосовавших высказались за сохранение смертной казни в стране [4]. В марте 2012 года был приведен в исполнение смертный приговор двум лицам, обвиненным в организации террористического акта в минском метропол</w:t>
      </w:r>
      <w:r w:rsidRPr="0016241B">
        <w:rPr>
          <w:rFonts w:ascii="Arial" w:hAnsi="Arial" w:cs="Arial"/>
          <w:sz w:val="20"/>
          <w:szCs w:val="20"/>
        </w:rPr>
        <w:t>и</w:t>
      </w:r>
      <w:r w:rsidRPr="0016241B">
        <w:rPr>
          <w:rFonts w:ascii="Arial" w:hAnsi="Arial" w:cs="Arial"/>
          <w:sz w:val="20"/>
          <w:szCs w:val="20"/>
        </w:rPr>
        <w:t>тене (апрель 2011 года), получившего широкую огласку в СМИ. Во многом в связи с этим в п</w:t>
      </w:r>
      <w:r w:rsidRPr="0016241B">
        <w:rPr>
          <w:rFonts w:ascii="Arial" w:hAnsi="Arial" w:cs="Arial"/>
          <w:sz w:val="20"/>
          <w:szCs w:val="20"/>
        </w:rPr>
        <w:t>о</w:t>
      </w:r>
      <w:r w:rsidRPr="0016241B">
        <w:rPr>
          <w:rFonts w:ascii="Arial" w:hAnsi="Arial" w:cs="Arial"/>
          <w:sz w:val="20"/>
          <w:szCs w:val="20"/>
        </w:rPr>
        <w:t>следнее время целый ряд международных организаций (Правозащитная организация «Междун</w:t>
      </w:r>
      <w:r w:rsidRPr="0016241B">
        <w:rPr>
          <w:rFonts w:ascii="Arial" w:hAnsi="Arial" w:cs="Arial"/>
          <w:sz w:val="20"/>
          <w:szCs w:val="20"/>
        </w:rPr>
        <w:t>а</w:t>
      </w:r>
      <w:r w:rsidRPr="0016241B">
        <w:rPr>
          <w:rFonts w:ascii="Arial" w:hAnsi="Arial" w:cs="Arial"/>
          <w:sz w:val="20"/>
          <w:szCs w:val="20"/>
        </w:rPr>
        <w:t>родная амнистия», ООН), а также государственных объединений (Совет Европы и Европейский Союз) призывает Беларусь отменить смертную казнь как форму наказания, что еще раз свид</w:t>
      </w:r>
      <w:r w:rsidRPr="0016241B">
        <w:rPr>
          <w:rFonts w:ascii="Arial" w:hAnsi="Arial" w:cs="Arial"/>
          <w:sz w:val="20"/>
          <w:szCs w:val="20"/>
        </w:rPr>
        <w:t>е</w:t>
      </w:r>
      <w:r w:rsidRPr="0016241B">
        <w:rPr>
          <w:rFonts w:ascii="Arial" w:hAnsi="Arial" w:cs="Arial"/>
          <w:sz w:val="20"/>
          <w:szCs w:val="20"/>
        </w:rPr>
        <w:t xml:space="preserve">тельствует об остроте стоящего вопроса в отношении ее применения в Республике Беларусь. </w:t>
      </w:r>
    </w:p>
    <w:p w:rsidR="006F5D7D" w:rsidRPr="0016241B" w:rsidRDefault="006F5D7D" w:rsidP="004700B9">
      <w:pPr>
        <w:jc w:val="both"/>
        <w:rPr>
          <w:rFonts w:ascii="Arial" w:hAnsi="Arial" w:cs="Arial"/>
          <w:i/>
          <w:sz w:val="20"/>
          <w:szCs w:val="20"/>
        </w:rPr>
      </w:pPr>
      <w:r w:rsidRPr="0016241B">
        <w:rPr>
          <w:rFonts w:ascii="Arial" w:hAnsi="Arial" w:cs="Arial"/>
          <w:i/>
          <w:sz w:val="20"/>
          <w:szCs w:val="20"/>
        </w:rPr>
        <w:t>Отношение к высшей мере наказания</w:t>
      </w:r>
    </w:p>
    <w:p w:rsidR="004700B9" w:rsidRPr="0016241B" w:rsidRDefault="004700B9" w:rsidP="004700B9">
      <w:pPr>
        <w:jc w:val="both"/>
        <w:rPr>
          <w:rFonts w:ascii="Arial" w:hAnsi="Arial" w:cs="Arial"/>
          <w:sz w:val="20"/>
          <w:szCs w:val="20"/>
        </w:rPr>
      </w:pPr>
      <w:r w:rsidRPr="0016241B">
        <w:rPr>
          <w:rFonts w:ascii="Arial" w:hAnsi="Arial" w:cs="Arial"/>
          <w:sz w:val="20"/>
          <w:szCs w:val="20"/>
        </w:rPr>
        <w:t>Спустя 17 лет после проведенного референдума с вынесенным на нем вопросом о необходимости сохранения смертной казни, в рамках проводимого исследования также был задан вопрос о том, каково мнение респондентов в отношении данной меры наказания. Более половины опрошенных (63,8%) вновь высказались в ее поддержку (36,5% - безоговорочно, 27,3% - при определенных о</w:t>
      </w:r>
      <w:r w:rsidRPr="0016241B">
        <w:rPr>
          <w:rFonts w:ascii="Arial" w:hAnsi="Arial" w:cs="Arial"/>
          <w:sz w:val="20"/>
          <w:szCs w:val="20"/>
        </w:rPr>
        <w:t>б</w:t>
      </w:r>
      <w:r w:rsidR="00266007" w:rsidRPr="0016241B">
        <w:rPr>
          <w:rFonts w:ascii="Arial" w:hAnsi="Arial" w:cs="Arial"/>
          <w:sz w:val="20"/>
          <w:szCs w:val="20"/>
        </w:rPr>
        <w:t>стоятельствах) (рис. 4</w:t>
      </w:r>
      <w:r w:rsidRPr="0016241B">
        <w:rPr>
          <w:rFonts w:ascii="Arial" w:hAnsi="Arial" w:cs="Arial"/>
          <w:sz w:val="20"/>
          <w:szCs w:val="20"/>
        </w:rPr>
        <w:t>). 31,0% респондентов выступают определенно против данной меры наказ</w:t>
      </w:r>
      <w:r w:rsidRPr="0016241B">
        <w:rPr>
          <w:rFonts w:ascii="Arial" w:hAnsi="Arial" w:cs="Arial"/>
          <w:sz w:val="20"/>
          <w:szCs w:val="20"/>
        </w:rPr>
        <w:t>а</w:t>
      </w:r>
      <w:r w:rsidRPr="0016241B">
        <w:rPr>
          <w:rFonts w:ascii="Arial" w:hAnsi="Arial" w:cs="Arial"/>
          <w:sz w:val="20"/>
          <w:szCs w:val="20"/>
        </w:rPr>
        <w:t>ния.</w:t>
      </w:r>
    </w:p>
    <w:p w:rsidR="004700B9" w:rsidRPr="0016241B" w:rsidRDefault="004700B9" w:rsidP="00EB3286">
      <w:pPr>
        <w:jc w:val="center"/>
        <w:rPr>
          <w:rFonts w:ascii="Arial" w:hAnsi="Arial" w:cs="Arial"/>
          <w:sz w:val="20"/>
          <w:szCs w:val="20"/>
        </w:rPr>
      </w:pPr>
      <w:r w:rsidRPr="0016241B">
        <w:rPr>
          <w:rFonts w:ascii="Arial" w:hAnsi="Arial" w:cs="Arial"/>
          <w:noProof/>
          <w:sz w:val="20"/>
          <w:szCs w:val="20"/>
        </w:rPr>
        <w:drawing>
          <wp:inline distT="0" distB="0" distL="0" distR="0">
            <wp:extent cx="5943600" cy="1647825"/>
            <wp:effectExtent l="19050" t="0" r="0" b="0"/>
            <wp:docPr id="19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700B9" w:rsidRPr="0016241B" w:rsidRDefault="004700B9" w:rsidP="00CA3382">
      <w:pPr>
        <w:ind w:firstLine="567"/>
        <w:rPr>
          <w:rFonts w:ascii="Arial" w:hAnsi="Arial" w:cs="Arial"/>
          <w:sz w:val="18"/>
          <w:szCs w:val="20"/>
        </w:rPr>
      </w:pPr>
      <w:r w:rsidRPr="0016241B">
        <w:rPr>
          <w:rFonts w:ascii="Arial" w:hAnsi="Arial" w:cs="Arial"/>
          <w:sz w:val="18"/>
          <w:szCs w:val="20"/>
        </w:rPr>
        <w:t xml:space="preserve">Рисунок </w:t>
      </w:r>
      <w:r w:rsidR="00266007" w:rsidRPr="0016241B">
        <w:rPr>
          <w:rFonts w:ascii="Arial" w:hAnsi="Arial" w:cs="Arial"/>
          <w:sz w:val="18"/>
          <w:szCs w:val="20"/>
        </w:rPr>
        <w:t>4</w:t>
      </w:r>
      <w:r w:rsidR="00206354" w:rsidRPr="0016241B">
        <w:rPr>
          <w:rFonts w:ascii="Arial" w:hAnsi="Arial" w:cs="Arial"/>
          <w:sz w:val="18"/>
          <w:szCs w:val="20"/>
        </w:rPr>
        <w:t xml:space="preserve"> </w:t>
      </w:r>
      <w:r w:rsidRPr="0016241B">
        <w:rPr>
          <w:rFonts w:ascii="Arial" w:hAnsi="Arial" w:cs="Arial"/>
          <w:sz w:val="18"/>
          <w:szCs w:val="20"/>
        </w:rPr>
        <w:t>– Мнение респондентов в отношении смертной казни (</w:t>
      </w:r>
      <w:r w:rsidR="003B2401" w:rsidRPr="0016241B">
        <w:rPr>
          <w:rFonts w:ascii="Arial" w:hAnsi="Arial" w:cs="Arial"/>
          <w:sz w:val="18"/>
          <w:szCs w:val="20"/>
        </w:rPr>
        <w:t>в</w:t>
      </w:r>
      <w:r w:rsidR="00206354" w:rsidRPr="0016241B">
        <w:rPr>
          <w:rFonts w:ascii="Arial" w:hAnsi="Arial" w:cs="Arial"/>
          <w:sz w:val="18"/>
          <w:szCs w:val="20"/>
        </w:rPr>
        <w:t xml:space="preserve"> </w:t>
      </w:r>
      <w:r w:rsidR="003B2401" w:rsidRPr="0016241B">
        <w:rPr>
          <w:rFonts w:ascii="Arial" w:hAnsi="Arial" w:cs="Arial"/>
          <w:sz w:val="18"/>
          <w:szCs w:val="20"/>
        </w:rPr>
        <w:t xml:space="preserve">%; </w:t>
      </w:r>
      <w:r w:rsidRPr="0016241B">
        <w:rPr>
          <w:rFonts w:ascii="Arial" w:hAnsi="Arial" w:cs="Arial"/>
          <w:sz w:val="18"/>
          <w:szCs w:val="20"/>
          <w:lang w:val="en-US"/>
        </w:rPr>
        <w:t>n</w:t>
      </w:r>
      <w:r w:rsidR="00742D0F" w:rsidRPr="0016241B">
        <w:rPr>
          <w:rFonts w:ascii="Arial" w:hAnsi="Arial" w:cs="Arial"/>
          <w:sz w:val="18"/>
          <w:szCs w:val="20"/>
        </w:rPr>
        <w:t>=</w:t>
      </w:r>
      <w:r w:rsidRPr="0016241B">
        <w:rPr>
          <w:rFonts w:ascii="Arial" w:hAnsi="Arial" w:cs="Arial"/>
          <w:sz w:val="18"/>
          <w:szCs w:val="20"/>
        </w:rPr>
        <w:t>1100)</w:t>
      </w:r>
    </w:p>
    <w:p w:rsidR="00AA27DF" w:rsidRPr="0016241B" w:rsidRDefault="00AE2009" w:rsidP="008F794A">
      <w:pPr>
        <w:jc w:val="both"/>
        <w:rPr>
          <w:rFonts w:ascii="Arial" w:hAnsi="Arial" w:cs="Arial"/>
          <w:sz w:val="20"/>
          <w:szCs w:val="20"/>
        </w:rPr>
      </w:pPr>
      <w:r w:rsidRPr="0016241B">
        <w:rPr>
          <w:rFonts w:ascii="Arial" w:hAnsi="Arial" w:cs="Arial"/>
          <w:sz w:val="20"/>
          <w:szCs w:val="20"/>
        </w:rPr>
        <w:t>Детерминантами отношения населения к высшей мере наказания являются:</w:t>
      </w:r>
    </w:p>
    <w:p w:rsidR="00AE2009" w:rsidRPr="0016241B" w:rsidRDefault="002B0D33" w:rsidP="002B0D33">
      <w:pPr>
        <w:pStyle w:val="aa"/>
        <w:numPr>
          <w:ilvl w:val="0"/>
          <w:numId w:val="20"/>
        </w:numPr>
        <w:jc w:val="both"/>
        <w:rPr>
          <w:rFonts w:ascii="Arial" w:hAnsi="Arial" w:cs="Arial"/>
          <w:sz w:val="20"/>
          <w:szCs w:val="20"/>
        </w:rPr>
      </w:pPr>
      <w:r w:rsidRPr="0016241B">
        <w:rPr>
          <w:rFonts w:ascii="Arial" w:hAnsi="Arial" w:cs="Arial"/>
          <w:sz w:val="20"/>
          <w:szCs w:val="20"/>
        </w:rPr>
        <w:t>Возраст,</w:t>
      </w:r>
    </w:p>
    <w:p w:rsidR="002B0D33" w:rsidRPr="0016241B" w:rsidRDefault="002B0D33" w:rsidP="002B0D33">
      <w:pPr>
        <w:pStyle w:val="aa"/>
        <w:numPr>
          <w:ilvl w:val="0"/>
          <w:numId w:val="20"/>
        </w:numPr>
        <w:jc w:val="both"/>
        <w:rPr>
          <w:rFonts w:ascii="Arial" w:hAnsi="Arial" w:cs="Arial"/>
          <w:sz w:val="20"/>
          <w:szCs w:val="20"/>
        </w:rPr>
      </w:pPr>
      <w:r w:rsidRPr="0016241B">
        <w:rPr>
          <w:rFonts w:ascii="Arial" w:hAnsi="Arial" w:cs="Arial"/>
          <w:sz w:val="20"/>
          <w:szCs w:val="20"/>
        </w:rPr>
        <w:t>Место жительства,</w:t>
      </w:r>
    </w:p>
    <w:p w:rsidR="002B0D33" w:rsidRPr="0016241B" w:rsidRDefault="002B0D33" w:rsidP="002B0D33">
      <w:pPr>
        <w:pStyle w:val="aa"/>
        <w:numPr>
          <w:ilvl w:val="0"/>
          <w:numId w:val="20"/>
        </w:numPr>
        <w:jc w:val="both"/>
        <w:rPr>
          <w:rFonts w:ascii="Arial" w:hAnsi="Arial" w:cs="Arial"/>
          <w:sz w:val="20"/>
          <w:szCs w:val="20"/>
        </w:rPr>
      </w:pPr>
      <w:r w:rsidRPr="0016241B">
        <w:rPr>
          <w:rFonts w:ascii="Arial" w:hAnsi="Arial" w:cs="Arial"/>
          <w:sz w:val="20"/>
          <w:szCs w:val="20"/>
        </w:rPr>
        <w:t>Уровень религиозности как в части соблюдения религиозных предписаний, так и в части веры.</w:t>
      </w:r>
    </w:p>
    <w:p w:rsidR="002B0D33" w:rsidRPr="0016241B" w:rsidRDefault="002B0D33" w:rsidP="002B0D33">
      <w:pPr>
        <w:jc w:val="both"/>
        <w:rPr>
          <w:rFonts w:ascii="Arial" w:hAnsi="Arial" w:cs="Arial"/>
          <w:sz w:val="20"/>
          <w:szCs w:val="20"/>
        </w:rPr>
      </w:pPr>
      <w:r w:rsidRPr="0016241B">
        <w:rPr>
          <w:rFonts w:ascii="Arial" w:hAnsi="Arial" w:cs="Arial"/>
          <w:sz w:val="20"/>
          <w:szCs w:val="20"/>
        </w:rPr>
        <w:t xml:space="preserve">По мере увеличения </w:t>
      </w:r>
      <w:r w:rsidR="00CB6183" w:rsidRPr="0016241B">
        <w:rPr>
          <w:rFonts w:ascii="Arial" w:hAnsi="Arial" w:cs="Arial"/>
          <w:sz w:val="20"/>
          <w:szCs w:val="20"/>
        </w:rPr>
        <w:t xml:space="preserve">возраста </w:t>
      </w:r>
      <w:r w:rsidRPr="0016241B">
        <w:rPr>
          <w:rFonts w:ascii="Arial" w:hAnsi="Arial" w:cs="Arial"/>
          <w:sz w:val="20"/>
          <w:szCs w:val="20"/>
        </w:rPr>
        <w:t>опрошенных доля сторонников высшей меры увеличивается. Да</w:t>
      </w:r>
      <w:r w:rsidRPr="0016241B">
        <w:rPr>
          <w:rFonts w:ascii="Arial" w:hAnsi="Arial" w:cs="Arial"/>
          <w:sz w:val="20"/>
          <w:szCs w:val="20"/>
        </w:rPr>
        <w:t>н</w:t>
      </w:r>
      <w:r w:rsidRPr="0016241B">
        <w:rPr>
          <w:rFonts w:ascii="Arial" w:hAnsi="Arial" w:cs="Arial"/>
          <w:sz w:val="20"/>
          <w:szCs w:val="20"/>
        </w:rPr>
        <w:t xml:space="preserve">ные приведены на </w:t>
      </w:r>
      <w:r w:rsidR="00CA3382" w:rsidRPr="0016241B">
        <w:rPr>
          <w:rFonts w:ascii="Arial" w:hAnsi="Arial" w:cs="Arial"/>
          <w:sz w:val="20"/>
          <w:szCs w:val="20"/>
        </w:rPr>
        <w:t>рисунке</w:t>
      </w:r>
      <w:r w:rsidR="00206354" w:rsidRPr="0016241B">
        <w:rPr>
          <w:rFonts w:ascii="Arial" w:hAnsi="Arial" w:cs="Arial"/>
          <w:sz w:val="20"/>
          <w:szCs w:val="20"/>
        </w:rPr>
        <w:t xml:space="preserve"> </w:t>
      </w:r>
      <w:r w:rsidR="00266007" w:rsidRPr="0016241B">
        <w:rPr>
          <w:rFonts w:ascii="Arial" w:hAnsi="Arial" w:cs="Arial"/>
          <w:sz w:val="20"/>
          <w:szCs w:val="20"/>
          <w:lang w:val="en-US"/>
        </w:rPr>
        <w:t>5</w:t>
      </w:r>
      <w:r w:rsidRPr="0016241B">
        <w:rPr>
          <w:rFonts w:ascii="Arial" w:hAnsi="Arial" w:cs="Arial"/>
          <w:sz w:val="20"/>
          <w:szCs w:val="20"/>
        </w:rPr>
        <w:t>.</w:t>
      </w:r>
    </w:p>
    <w:p w:rsidR="002B0D33" w:rsidRPr="0016241B" w:rsidRDefault="002B0D33" w:rsidP="002B0D33">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5486400" cy="2073349"/>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B0D33" w:rsidRPr="0016241B" w:rsidRDefault="00266007" w:rsidP="00CA3382">
      <w:pPr>
        <w:ind w:firstLine="567"/>
        <w:rPr>
          <w:rFonts w:ascii="Arial" w:hAnsi="Arial" w:cs="Arial"/>
          <w:sz w:val="18"/>
          <w:szCs w:val="20"/>
        </w:rPr>
      </w:pPr>
      <w:r w:rsidRPr="0016241B">
        <w:rPr>
          <w:rFonts w:ascii="Arial" w:hAnsi="Arial" w:cs="Arial"/>
          <w:sz w:val="18"/>
          <w:szCs w:val="20"/>
        </w:rPr>
        <w:t>Рисунок 5</w:t>
      </w:r>
      <w:r w:rsidR="002B0D33" w:rsidRPr="0016241B">
        <w:rPr>
          <w:rFonts w:ascii="Arial" w:hAnsi="Arial" w:cs="Arial"/>
          <w:sz w:val="18"/>
          <w:szCs w:val="20"/>
        </w:rPr>
        <w:t xml:space="preserve"> – Мнение респондентов в отношении смертной казни</w:t>
      </w:r>
      <w:r w:rsidR="00206354" w:rsidRPr="0016241B">
        <w:rPr>
          <w:rFonts w:ascii="Arial" w:hAnsi="Arial" w:cs="Arial"/>
          <w:sz w:val="18"/>
          <w:szCs w:val="20"/>
        </w:rPr>
        <w:t xml:space="preserve"> </w:t>
      </w:r>
      <w:r w:rsidR="002B0D33" w:rsidRPr="0016241B">
        <w:rPr>
          <w:rFonts w:ascii="Arial" w:hAnsi="Arial" w:cs="Arial"/>
          <w:sz w:val="18"/>
          <w:szCs w:val="20"/>
        </w:rPr>
        <w:t>*</w:t>
      </w:r>
      <w:r w:rsidR="00206354" w:rsidRPr="0016241B">
        <w:rPr>
          <w:rFonts w:ascii="Arial" w:hAnsi="Arial" w:cs="Arial"/>
          <w:sz w:val="18"/>
          <w:szCs w:val="20"/>
        </w:rPr>
        <w:t xml:space="preserve"> </w:t>
      </w:r>
      <w:r w:rsidR="002B0D33" w:rsidRPr="0016241B">
        <w:rPr>
          <w:rFonts w:ascii="Arial" w:hAnsi="Arial" w:cs="Arial"/>
          <w:sz w:val="18"/>
          <w:szCs w:val="20"/>
        </w:rPr>
        <w:t>Возраст респондента (</w:t>
      </w:r>
      <w:r w:rsidR="003B2401" w:rsidRPr="0016241B">
        <w:rPr>
          <w:rFonts w:ascii="Arial" w:hAnsi="Arial" w:cs="Arial"/>
          <w:sz w:val="18"/>
          <w:szCs w:val="20"/>
        </w:rPr>
        <w:t>в</w:t>
      </w:r>
      <w:r w:rsidR="00206354" w:rsidRPr="0016241B">
        <w:rPr>
          <w:rFonts w:ascii="Arial" w:hAnsi="Arial" w:cs="Arial"/>
          <w:sz w:val="18"/>
          <w:szCs w:val="20"/>
        </w:rPr>
        <w:t xml:space="preserve"> </w:t>
      </w:r>
      <w:r w:rsidR="003B2401" w:rsidRPr="0016241B">
        <w:rPr>
          <w:rFonts w:ascii="Arial" w:hAnsi="Arial" w:cs="Arial"/>
          <w:sz w:val="18"/>
          <w:szCs w:val="20"/>
        </w:rPr>
        <w:t xml:space="preserve">%; </w:t>
      </w:r>
      <w:r w:rsidR="002B0D33" w:rsidRPr="0016241B">
        <w:rPr>
          <w:rFonts w:ascii="Arial" w:hAnsi="Arial" w:cs="Arial"/>
          <w:sz w:val="18"/>
          <w:szCs w:val="20"/>
          <w:lang w:val="en-US"/>
        </w:rPr>
        <w:t>n</w:t>
      </w:r>
      <w:r w:rsidR="00742D0F" w:rsidRPr="0016241B">
        <w:rPr>
          <w:rFonts w:ascii="Arial" w:hAnsi="Arial" w:cs="Arial"/>
          <w:sz w:val="18"/>
          <w:szCs w:val="20"/>
        </w:rPr>
        <w:t>=</w:t>
      </w:r>
      <w:r w:rsidR="002B0D33" w:rsidRPr="0016241B">
        <w:rPr>
          <w:rFonts w:ascii="Arial" w:hAnsi="Arial" w:cs="Arial"/>
          <w:sz w:val="18"/>
          <w:szCs w:val="20"/>
        </w:rPr>
        <w:t>1100)</w:t>
      </w:r>
    </w:p>
    <w:p w:rsidR="00312366" w:rsidRPr="0016241B" w:rsidRDefault="00312366" w:rsidP="00312366">
      <w:pPr>
        <w:rPr>
          <w:rFonts w:ascii="Arial" w:hAnsi="Arial" w:cs="Arial"/>
          <w:sz w:val="20"/>
          <w:szCs w:val="20"/>
        </w:rPr>
      </w:pPr>
      <w:r w:rsidRPr="0016241B">
        <w:rPr>
          <w:rFonts w:ascii="Arial" w:hAnsi="Arial" w:cs="Arial"/>
          <w:sz w:val="20"/>
          <w:szCs w:val="20"/>
        </w:rPr>
        <w:t xml:space="preserve">Большей толерантностью в своем отношении к смертной казни характеризуются жители Минска. Наиболее категоричны в данном вопросе жители малых городов. Данные приведены на </w:t>
      </w:r>
      <w:r w:rsidR="00CA3382" w:rsidRPr="0016241B">
        <w:rPr>
          <w:rFonts w:ascii="Arial" w:hAnsi="Arial" w:cs="Arial"/>
          <w:sz w:val="20"/>
          <w:szCs w:val="20"/>
        </w:rPr>
        <w:t>рисунке</w:t>
      </w:r>
      <w:r w:rsidR="00206354" w:rsidRPr="0016241B">
        <w:rPr>
          <w:rFonts w:ascii="Arial" w:hAnsi="Arial" w:cs="Arial"/>
          <w:sz w:val="20"/>
          <w:szCs w:val="20"/>
        </w:rPr>
        <w:t xml:space="preserve"> </w:t>
      </w:r>
      <w:r w:rsidR="00266007" w:rsidRPr="0016241B">
        <w:rPr>
          <w:rFonts w:ascii="Arial" w:hAnsi="Arial" w:cs="Arial"/>
          <w:sz w:val="20"/>
          <w:szCs w:val="20"/>
        </w:rPr>
        <w:t>6</w:t>
      </w:r>
      <w:r w:rsidRPr="0016241B">
        <w:rPr>
          <w:rFonts w:ascii="Arial" w:hAnsi="Arial" w:cs="Arial"/>
          <w:sz w:val="20"/>
          <w:szCs w:val="20"/>
        </w:rPr>
        <w:t>.</w:t>
      </w:r>
    </w:p>
    <w:p w:rsidR="002B0D33" w:rsidRPr="0016241B" w:rsidRDefault="002B0D33" w:rsidP="002B0D33">
      <w:pPr>
        <w:jc w:val="center"/>
        <w:rPr>
          <w:rFonts w:ascii="Arial" w:hAnsi="Arial" w:cs="Arial"/>
          <w:sz w:val="20"/>
          <w:szCs w:val="20"/>
        </w:rPr>
      </w:pPr>
      <w:r w:rsidRPr="0016241B">
        <w:rPr>
          <w:rFonts w:ascii="Arial" w:hAnsi="Arial" w:cs="Arial"/>
          <w:noProof/>
          <w:sz w:val="20"/>
          <w:szCs w:val="20"/>
        </w:rPr>
        <w:drawing>
          <wp:inline distT="0" distB="0" distL="0" distR="0">
            <wp:extent cx="5486400" cy="2052084"/>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312366" w:rsidRPr="0016241B" w:rsidRDefault="00266007" w:rsidP="00EB3286">
      <w:pPr>
        <w:ind w:firstLine="567"/>
        <w:rPr>
          <w:rFonts w:ascii="Arial" w:hAnsi="Arial" w:cs="Arial"/>
          <w:sz w:val="18"/>
          <w:szCs w:val="20"/>
        </w:rPr>
      </w:pPr>
      <w:r w:rsidRPr="0016241B">
        <w:rPr>
          <w:rFonts w:ascii="Arial" w:hAnsi="Arial" w:cs="Arial"/>
          <w:sz w:val="18"/>
          <w:szCs w:val="20"/>
        </w:rPr>
        <w:t>Рисунок  6</w:t>
      </w:r>
      <w:r w:rsidR="00312366" w:rsidRPr="0016241B">
        <w:rPr>
          <w:rFonts w:ascii="Arial" w:hAnsi="Arial" w:cs="Arial"/>
          <w:sz w:val="18"/>
          <w:szCs w:val="20"/>
        </w:rPr>
        <w:t xml:space="preserve"> – Мнение респондентов в отношении смертной казни</w:t>
      </w:r>
      <w:r w:rsidR="00206354" w:rsidRPr="0016241B">
        <w:rPr>
          <w:rFonts w:ascii="Arial" w:hAnsi="Arial" w:cs="Arial"/>
          <w:sz w:val="18"/>
          <w:szCs w:val="20"/>
        </w:rPr>
        <w:t xml:space="preserve"> </w:t>
      </w:r>
      <w:r w:rsidR="00312366" w:rsidRPr="0016241B">
        <w:rPr>
          <w:rFonts w:ascii="Arial" w:hAnsi="Arial" w:cs="Arial"/>
          <w:sz w:val="18"/>
          <w:szCs w:val="20"/>
        </w:rPr>
        <w:t>*</w:t>
      </w:r>
      <w:r w:rsidR="00206354" w:rsidRPr="0016241B">
        <w:rPr>
          <w:rFonts w:ascii="Arial" w:hAnsi="Arial" w:cs="Arial"/>
          <w:sz w:val="18"/>
          <w:szCs w:val="20"/>
        </w:rPr>
        <w:t xml:space="preserve"> </w:t>
      </w:r>
      <w:r w:rsidR="00312366" w:rsidRPr="0016241B">
        <w:rPr>
          <w:rFonts w:ascii="Arial" w:hAnsi="Arial" w:cs="Arial"/>
          <w:sz w:val="18"/>
          <w:szCs w:val="20"/>
        </w:rPr>
        <w:t>Место жительства респондента</w:t>
      </w:r>
      <w:r w:rsidR="00206354" w:rsidRPr="0016241B">
        <w:rPr>
          <w:rFonts w:ascii="Arial" w:hAnsi="Arial" w:cs="Arial"/>
          <w:sz w:val="18"/>
          <w:szCs w:val="20"/>
        </w:rPr>
        <w:t xml:space="preserve">        </w:t>
      </w:r>
      <w:r w:rsidR="00312366" w:rsidRPr="0016241B">
        <w:rPr>
          <w:rFonts w:ascii="Arial" w:hAnsi="Arial" w:cs="Arial"/>
          <w:sz w:val="18"/>
          <w:szCs w:val="20"/>
        </w:rPr>
        <w:t>(</w:t>
      </w:r>
      <w:r w:rsidR="003B2401" w:rsidRPr="0016241B">
        <w:rPr>
          <w:rFonts w:ascii="Arial" w:hAnsi="Arial" w:cs="Arial"/>
          <w:sz w:val="18"/>
          <w:szCs w:val="20"/>
        </w:rPr>
        <w:t>в</w:t>
      </w:r>
      <w:r w:rsidR="00206354" w:rsidRPr="0016241B">
        <w:rPr>
          <w:rFonts w:ascii="Arial" w:hAnsi="Arial" w:cs="Arial"/>
          <w:sz w:val="18"/>
          <w:szCs w:val="20"/>
        </w:rPr>
        <w:t xml:space="preserve"> </w:t>
      </w:r>
      <w:r w:rsidR="003B2401" w:rsidRPr="0016241B">
        <w:rPr>
          <w:rFonts w:ascii="Arial" w:hAnsi="Arial" w:cs="Arial"/>
          <w:sz w:val="18"/>
          <w:szCs w:val="20"/>
        </w:rPr>
        <w:t xml:space="preserve">%; </w:t>
      </w:r>
      <w:r w:rsidR="00312366" w:rsidRPr="0016241B">
        <w:rPr>
          <w:rFonts w:ascii="Arial" w:hAnsi="Arial" w:cs="Arial"/>
          <w:sz w:val="18"/>
          <w:szCs w:val="20"/>
          <w:lang w:val="en-US"/>
        </w:rPr>
        <w:t>n</w:t>
      </w:r>
      <w:r w:rsidR="00742D0F" w:rsidRPr="0016241B">
        <w:rPr>
          <w:rFonts w:ascii="Arial" w:hAnsi="Arial" w:cs="Arial"/>
          <w:sz w:val="18"/>
          <w:szCs w:val="20"/>
        </w:rPr>
        <w:t>=</w:t>
      </w:r>
      <w:r w:rsidR="00312366" w:rsidRPr="0016241B">
        <w:rPr>
          <w:rFonts w:ascii="Arial" w:hAnsi="Arial" w:cs="Arial"/>
          <w:sz w:val="18"/>
          <w:szCs w:val="20"/>
        </w:rPr>
        <w:t>1100)</w:t>
      </w:r>
    </w:p>
    <w:p w:rsidR="00437354" w:rsidRPr="0016241B" w:rsidRDefault="008F794A" w:rsidP="008F794A">
      <w:pPr>
        <w:jc w:val="both"/>
        <w:rPr>
          <w:rFonts w:ascii="Arial" w:hAnsi="Arial" w:cs="Arial"/>
          <w:sz w:val="20"/>
          <w:szCs w:val="20"/>
        </w:rPr>
      </w:pPr>
      <w:r w:rsidRPr="0016241B">
        <w:rPr>
          <w:rFonts w:ascii="Arial" w:hAnsi="Arial" w:cs="Arial"/>
          <w:sz w:val="20"/>
          <w:szCs w:val="20"/>
        </w:rPr>
        <w:t>Запрет на убийство – одна из 10 заповедей Божьих («Не убий»). Вполне логично, что среди р</w:t>
      </w:r>
      <w:r w:rsidRPr="0016241B">
        <w:rPr>
          <w:rFonts w:ascii="Arial" w:hAnsi="Arial" w:cs="Arial"/>
          <w:sz w:val="20"/>
          <w:szCs w:val="20"/>
        </w:rPr>
        <w:t>е</w:t>
      </w:r>
      <w:r w:rsidRPr="0016241B">
        <w:rPr>
          <w:rFonts w:ascii="Arial" w:hAnsi="Arial" w:cs="Arial"/>
          <w:sz w:val="20"/>
          <w:szCs w:val="20"/>
        </w:rPr>
        <w:t xml:space="preserve">спондентов, соблюдающих религиозные заповеди, </w:t>
      </w:r>
      <w:r w:rsidR="00AB0BA3" w:rsidRPr="0016241B">
        <w:rPr>
          <w:rFonts w:ascii="Arial" w:hAnsi="Arial" w:cs="Arial"/>
          <w:sz w:val="20"/>
          <w:szCs w:val="20"/>
        </w:rPr>
        <w:t>ниже</w:t>
      </w:r>
      <w:r w:rsidRPr="0016241B">
        <w:rPr>
          <w:rFonts w:ascii="Arial" w:hAnsi="Arial" w:cs="Arial"/>
          <w:sz w:val="20"/>
          <w:szCs w:val="20"/>
        </w:rPr>
        <w:t xml:space="preserve"> процент высказывающихся </w:t>
      </w:r>
      <w:r w:rsidRPr="0016241B">
        <w:rPr>
          <w:rFonts w:ascii="Arial" w:hAnsi="Arial" w:cs="Arial"/>
          <w:sz w:val="20"/>
          <w:szCs w:val="20"/>
          <w:u w:val="single"/>
        </w:rPr>
        <w:t>определенно за</w:t>
      </w:r>
      <w:r w:rsidRPr="0016241B">
        <w:rPr>
          <w:rFonts w:ascii="Arial" w:hAnsi="Arial" w:cs="Arial"/>
          <w:sz w:val="20"/>
          <w:szCs w:val="20"/>
        </w:rPr>
        <w:t xml:space="preserve"> смертную казнь – </w:t>
      </w:r>
      <w:r w:rsidR="00AB0BA3" w:rsidRPr="0016241B">
        <w:rPr>
          <w:rFonts w:ascii="Arial" w:hAnsi="Arial" w:cs="Arial"/>
          <w:sz w:val="20"/>
          <w:szCs w:val="20"/>
        </w:rPr>
        <w:t>33,9</w:t>
      </w:r>
      <w:r w:rsidRPr="0016241B">
        <w:rPr>
          <w:rFonts w:ascii="Arial" w:hAnsi="Arial" w:cs="Arial"/>
          <w:sz w:val="20"/>
          <w:szCs w:val="20"/>
        </w:rPr>
        <w:t xml:space="preserve">% (рис. </w:t>
      </w:r>
      <w:r w:rsidR="00266007" w:rsidRPr="0016241B">
        <w:rPr>
          <w:rFonts w:ascii="Arial" w:hAnsi="Arial" w:cs="Arial"/>
          <w:sz w:val="20"/>
          <w:szCs w:val="20"/>
        </w:rPr>
        <w:t>7</w:t>
      </w:r>
      <w:r w:rsidRPr="0016241B">
        <w:rPr>
          <w:rFonts w:ascii="Arial" w:hAnsi="Arial" w:cs="Arial"/>
          <w:sz w:val="20"/>
          <w:szCs w:val="20"/>
        </w:rPr>
        <w:t xml:space="preserve">). Однако </w:t>
      </w:r>
      <w:r w:rsidR="00AE2009" w:rsidRPr="0016241B">
        <w:rPr>
          <w:rFonts w:ascii="Arial" w:hAnsi="Arial" w:cs="Arial"/>
          <w:sz w:val="20"/>
          <w:szCs w:val="20"/>
        </w:rPr>
        <w:t>заслуживающим внимания</w:t>
      </w:r>
      <w:r w:rsidRPr="0016241B">
        <w:rPr>
          <w:rFonts w:ascii="Arial" w:hAnsi="Arial" w:cs="Arial"/>
          <w:sz w:val="20"/>
          <w:szCs w:val="20"/>
        </w:rPr>
        <w:t xml:space="preserve"> можно считать тот факт, что в целом за смертную казнь («определенно за» и «при определенных условиях») высказываются 65,6% соблюдающих заповеди и 60,7% - несоблюдающих заповеди. Данная ситуация возникает в связи с тем, что соблюдающие заповеди чаще озвучивают мысль о возможности применения смертной казни при определенных условиях (31,7%). Для объяснения полученных результатов к</w:t>
      </w:r>
      <w:r w:rsidRPr="0016241B">
        <w:rPr>
          <w:rFonts w:ascii="Arial" w:hAnsi="Arial" w:cs="Arial"/>
          <w:sz w:val="20"/>
          <w:szCs w:val="20"/>
        </w:rPr>
        <w:t>а</w:t>
      </w:r>
      <w:r w:rsidRPr="0016241B">
        <w:rPr>
          <w:rFonts w:ascii="Arial" w:hAnsi="Arial" w:cs="Arial"/>
          <w:sz w:val="20"/>
          <w:szCs w:val="20"/>
        </w:rPr>
        <w:t>жется уместным обратиться к рассмотрению ответов респондентов на вопрос о целях официал</w:t>
      </w:r>
      <w:r w:rsidRPr="0016241B">
        <w:rPr>
          <w:rFonts w:ascii="Arial" w:hAnsi="Arial" w:cs="Arial"/>
          <w:sz w:val="20"/>
          <w:szCs w:val="20"/>
        </w:rPr>
        <w:t>ь</w:t>
      </w:r>
      <w:r w:rsidRPr="0016241B">
        <w:rPr>
          <w:rFonts w:ascii="Arial" w:hAnsi="Arial" w:cs="Arial"/>
          <w:sz w:val="20"/>
          <w:szCs w:val="20"/>
        </w:rPr>
        <w:t>ных наказаний (в том числе – уголовного). Среди соблюдающих заповеди</w:t>
      </w:r>
      <w:r w:rsidR="00A32E6E" w:rsidRPr="0016241B">
        <w:rPr>
          <w:rFonts w:ascii="Arial" w:hAnsi="Arial" w:cs="Arial"/>
          <w:sz w:val="20"/>
          <w:szCs w:val="20"/>
        </w:rPr>
        <w:t xml:space="preserve"> </w:t>
      </w:r>
      <w:r w:rsidRPr="0016241B">
        <w:rPr>
          <w:rFonts w:ascii="Arial" w:hAnsi="Arial" w:cs="Arial"/>
          <w:sz w:val="20"/>
          <w:szCs w:val="20"/>
        </w:rPr>
        <w:t>чаще, чем среди нес</w:t>
      </w:r>
      <w:r w:rsidRPr="0016241B">
        <w:rPr>
          <w:rFonts w:ascii="Arial" w:hAnsi="Arial" w:cs="Arial"/>
          <w:sz w:val="20"/>
          <w:szCs w:val="20"/>
        </w:rPr>
        <w:t>о</w:t>
      </w:r>
      <w:r w:rsidRPr="0016241B">
        <w:rPr>
          <w:rFonts w:ascii="Arial" w:hAnsi="Arial" w:cs="Arial"/>
          <w:sz w:val="20"/>
          <w:szCs w:val="20"/>
        </w:rPr>
        <w:t xml:space="preserve">блюдающих звучит идея о том, что основная цель наказаний – возмездие преступнику (43,4% и 30,6%, соответственно), восстановление справедливости (39,1% и 30,2%). Поэтому </w:t>
      </w:r>
      <w:r w:rsidR="005F7B6B" w:rsidRPr="0016241B">
        <w:rPr>
          <w:rFonts w:ascii="Arial" w:hAnsi="Arial" w:cs="Arial"/>
          <w:sz w:val="20"/>
          <w:szCs w:val="20"/>
        </w:rPr>
        <w:t>логику рассу</w:t>
      </w:r>
      <w:r w:rsidR="005F7B6B" w:rsidRPr="0016241B">
        <w:rPr>
          <w:rFonts w:ascii="Arial" w:hAnsi="Arial" w:cs="Arial"/>
          <w:sz w:val="20"/>
          <w:szCs w:val="20"/>
        </w:rPr>
        <w:t>ж</w:t>
      </w:r>
      <w:r w:rsidR="005F7B6B" w:rsidRPr="0016241B">
        <w:rPr>
          <w:rFonts w:ascii="Arial" w:hAnsi="Arial" w:cs="Arial"/>
          <w:sz w:val="20"/>
          <w:szCs w:val="20"/>
        </w:rPr>
        <w:t>дения сто</w:t>
      </w:r>
      <w:r w:rsidR="00A32E6E" w:rsidRPr="0016241B">
        <w:rPr>
          <w:rFonts w:ascii="Arial" w:hAnsi="Arial" w:cs="Arial"/>
          <w:sz w:val="20"/>
          <w:szCs w:val="20"/>
        </w:rPr>
        <w:t xml:space="preserve">ронников высшей меры наказания </w:t>
      </w:r>
      <w:r w:rsidR="005F7B6B" w:rsidRPr="0016241B">
        <w:rPr>
          <w:rFonts w:ascii="Arial" w:hAnsi="Arial" w:cs="Arial"/>
          <w:sz w:val="20"/>
          <w:szCs w:val="20"/>
        </w:rPr>
        <w:t xml:space="preserve">с высоким уровнем религиозности можно представить следующим образом: </w:t>
      </w:r>
      <w:r w:rsidRPr="0016241B">
        <w:rPr>
          <w:rFonts w:ascii="Arial" w:hAnsi="Arial" w:cs="Arial"/>
          <w:sz w:val="20"/>
          <w:szCs w:val="20"/>
        </w:rPr>
        <w:t xml:space="preserve"> человек</w:t>
      </w:r>
      <w:r w:rsidR="005F7B6B" w:rsidRPr="0016241B">
        <w:rPr>
          <w:rFonts w:ascii="Arial" w:hAnsi="Arial" w:cs="Arial"/>
          <w:sz w:val="20"/>
          <w:szCs w:val="20"/>
        </w:rPr>
        <w:t xml:space="preserve">, совершивший преступление, </w:t>
      </w:r>
      <w:r w:rsidRPr="0016241B">
        <w:rPr>
          <w:rFonts w:ascii="Arial" w:hAnsi="Arial" w:cs="Arial"/>
          <w:sz w:val="20"/>
          <w:szCs w:val="20"/>
        </w:rPr>
        <w:t>должен понести наказание, вплоть до смертной казни.</w:t>
      </w:r>
    </w:p>
    <w:p w:rsidR="008F794A" w:rsidRPr="0016241B" w:rsidRDefault="008F794A" w:rsidP="00CA3382">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5934808" cy="2488223"/>
            <wp:effectExtent l="0" t="0" r="0" b="0"/>
            <wp:docPr id="4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F794A" w:rsidRPr="0016241B" w:rsidRDefault="008F794A" w:rsidP="008F794A">
      <w:pPr>
        <w:ind w:firstLine="567"/>
        <w:jc w:val="both"/>
        <w:rPr>
          <w:rFonts w:ascii="Arial" w:hAnsi="Arial" w:cs="Arial"/>
          <w:sz w:val="18"/>
          <w:szCs w:val="18"/>
        </w:rPr>
      </w:pPr>
      <w:r w:rsidRPr="0016241B">
        <w:rPr>
          <w:rFonts w:ascii="Arial" w:hAnsi="Arial" w:cs="Arial"/>
          <w:sz w:val="18"/>
          <w:szCs w:val="18"/>
        </w:rPr>
        <w:t xml:space="preserve">Рисунок </w:t>
      </w:r>
      <w:r w:rsidR="00266007" w:rsidRPr="0016241B">
        <w:rPr>
          <w:rFonts w:ascii="Arial" w:hAnsi="Arial" w:cs="Arial"/>
          <w:sz w:val="18"/>
          <w:szCs w:val="18"/>
        </w:rPr>
        <w:t xml:space="preserve">7 </w:t>
      </w:r>
      <w:r w:rsidRPr="0016241B">
        <w:rPr>
          <w:rFonts w:ascii="Arial" w:hAnsi="Arial" w:cs="Arial"/>
          <w:sz w:val="18"/>
          <w:szCs w:val="18"/>
        </w:rPr>
        <w:t xml:space="preserve">– </w:t>
      </w:r>
      <w:r w:rsidR="00EB3286" w:rsidRPr="0016241B">
        <w:rPr>
          <w:rFonts w:ascii="Arial" w:hAnsi="Arial" w:cs="Arial"/>
          <w:sz w:val="18"/>
          <w:szCs w:val="18"/>
        </w:rPr>
        <w:t>О</w:t>
      </w:r>
      <w:r w:rsidRPr="0016241B">
        <w:rPr>
          <w:rFonts w:ascii="Arial" w:hAnsi="Arial" w:cs="Arial"/>
          <w:sz w:val="18"/>
          <w:szCs w:val="18"/>
        </w:rPr>
        <w:t>тношение респондентов к смертной казни * Соблюдение заповедей (</w:t>
      </w:r>
      <w:r w:rsidR="002F2A49" w:rsidRPr="0016241B">
        <w:rPr>
          <w:rFonts w:ascii="Arial" w:hAnsi="Arial" w:cs="Arial"/>
          <w:sz w:val="18"/>
          <w:szCs w:val="18"/>
        </w:rPr>
        <w:t xml:space="preserve">в %; </w:t>
      </w:r>
      <w:r w:rsidRPr="0016241B">
        <w:rPr>
          <w:rFonts w:ascii="Arial" w:hAnsi="Arial" w:cs="Arial"/>
          <w:sz w:val="18"/>
          <w:szCs w:val="18"/>
          <w:lang w:val="en-US"/>
        </w:rPr>
        <w:t>n</w:t>
      </w:r>
      <w:r w:rsidRPr="0016241B">
        <w:rPr>
          <w:rFonts w:ascii="Arial" w:hAnsi="Arial" w:cs="Arial"/>
          <w:sz w:val="18"/>
          <w:szCs w:val="18"/>
        </w:rPr>
        <w:t>=1100)</w:t>
      </w:r>
    </w:p>
    <w:p w:rsidR="00437354" w:rsidRPr="0016241B" w:rsidRDefault="00312366" w:rsidP="005D42E3">
      <w:pPr>
        <w:tabs>
          <w:tab w:val="left" w:pos="1290"/>
        </w:tabs>
        <w:jc w:val="both"/>
        <w:rPr>
          <w:rFonts w:ascii="Arial" w:hAnsi="Arial" w:cs="Arial"/>
          <w:sz w:val="20"/>
          <w:szCs w:val="20"/>
        </w:rPr>
      </w:pPr>
      <w:r w:rsidRPr="0016241B">
        <w:rPr>
          <w:rFonts w:ascii="Arial" w:hAnsi="Arial" w:cs="Arial"/>
          <w:sz w:val="20"/>
          <w:szCs w:val="20"/>
        </w:rPr>
        <w:t xml:space="preserve">Аналогичная тенденция прослеживается в группах верящих и </w:t>
      </w:r>
      <w:proofErr w:type="spellStart"/>
      <w:r w:rsidRPr="0016241B">
        <w:rPr>
          <w:rFonts w:ascii="Arial" w:hAnsi="Arial" w:cs="Arial"/>
          <w:sz w:val="20"/>
          <w:szCs w:val="20"/>
        </w:rPr>
        <w:t>н</w:t>
      </w:r>
      <w:r w:rsidR="0002618C" w:rsidRPr="0016241B">
        <w:rPr>
          <w:rFonts w:ascii="Arial" w:hAnsi="Arial" w:cs="Arial"/>
          <w:sz w:val="20"/>
          <w:szCs w:val="20"/>
        </w:rPr>
        <w:t>еверящих</w:t>
      </w:r>
      <w:proofErr w:type="spellEnd"/>
      <w:r w:rsidR="0002618C" w:rsidRPr="0016241B">
        <w:rPr>
          <w:rFonts w:ascii="Arial" w:hAnsi="Arial" w:cs="Arial"/>
          <w:sz w:val="20"/>
          <w:szCs w:val="20"/>
        </w:rPr>
        <w:t xml:space="preserve"> в бессмертие души. Так, </w:t>
      </w:r>
      <w:r w:rsidRPr="0016241B">
        <w:rPr>
          <w:rFonts w:ascii="Arial" w:hAnsi="Arial" w:cs="Arial"/>
          <w:sz w:val="20"/>
          <w:szCs w:val="20"/>
        </w:rPr>
        <w:t xml:space="preserve">среди верящих доля сторонников высшей меры составляет 62,9%. Среди </w:t>
      </w:r>
      <w:proofErr w:type="spellStart"/>
      <w:r w:rsidRPr="0016241B">
        <w:rPr>
          <w:rFonts w:ascii="Arial" w:hAnsi="Arial" w:cs="Arial"/>
          <w:sz w:val="20"/>
          <w:szCs w:val="20"/>
        </w:rPr>
        <w:t>неверящих</w:t>
      </w:r>
      <w:proofErr w:type="spellEnd"/>
      <w:r w:rsidRPr="0016241B">
        <w:rPr>
          <w:rFonts w:ascii="Arial" w:hAnsi="Arial" w:cs="Arial"/>
          <w:sz w:val="20"/>
          <w:szCs w:val="20"/>
        </w:rPr>
        <w:t xml:space="preserve"> данный пок</w:t>
      </w:r>
      <w:r w:rsidRPr="0016241B">
        <w:rPr>
          <w:rFonts w:ascii="Arial" w:hAnsi="Arial" w:cs="Arial"/>
          <w:sz w:val="20"/>
          <w:szCs w:val="20"/>
        </w:rPr>
        <w:t>а</w:t>
      </w:r>
      <w:r w:rsidRPr="0016241B">
        <w:rPr>
          <w:rFonts w:ascii="Arial" w:hAnsi="Arial" w:cs="Arial"/>
          <w:sz w:val="20"/>
          <w:szCs w:val="20"/>
        </w:rPr>
        <w:t xml:space="preserve">затель несколько </w:t>
      </w:r>
      <w:r w:rsidR="00217640" w:rsidRPr="0016241B">
        <w:rPr>
          <w:rFonts w:ascii="Arial" w:hAnsi="Arial" w:cs="Arial"/>
          <w:sz w:val="20"/>
          <w:szCs w:val="20"/>
        </w:rPr>
        <w:t xml:space="preserve">выше </w:t>
      </w:r>
      <w:r w:rsidRPr="0016241B">
        <w:rPr>
          <w:rFonts w:ascii="Arial" w:hAnsi="Arial" w:cs="Arial"/>
          <w:sz w:val="20"/>
          <w:szCs w:val="20"/>
        </w:rPr>
        <w:t>и составляет 67,6%.</w:t>
      </w:r>
    </w:p>
    <w:p w:rsidR="00217640" w:rsidRPr="0016241B" w:rsidRDefault="0002618C" w:rsidP="005D42E3">
      <w:pPr>
        <w:tabs>
          <w:tab w:val="left" w:pos="1290"/>
        </w:tabs>
        <w:jc w:val="both"/>
        <w:rPr>
          <w:rFonts w:ascii="Arial" w:hAnsi="Arial" w:cs="Arial"/>
          <w:sz w:val="20"/>
          <w:szCs w:val="20"/>
        </w:rPr>
      </w:pPr>
      <w:r w:rsidRPr="0016241B">
        <w:rPr>
          <w:rFonts w:ascii="Arial" w:hAnsi="Arial" w:cs="Arial"/>
          <w:sz w:val="20"/>
          <w:szCs w:val="20"/>
        </w:rPr>
        <w:t>Не оказываю</w:t>
      </w:r>
      <w:r w:rsidR="00217640" w:rsidRPr="0016241B">
        <w:rPr>
          <w:rFonts w:ascii="Arial" w:hAnsi="Arial" w:cs="Arial"/>
          <w:sz w:val="20"/>
          <w:szCs w:val="20"/>
        </w:rPr>
        <w:t>т влияния на отношение населения к высшей мере наказания следующие социально-демографические характеристики</w:t>
      </w:r>
      <w:r w:rsidR="00A32E6E" w:rsidRPr="0016241B">
        <w:rPr>
          <w:rFonts w:ascii="Arial" w:hAnsi="Arial" w:cs="Arial"/>
          <w:sz w:val="20"/>
          <w:szCs w:val="20"/>
        </w:rPr>
        <w:t xml:space="preserve"> населения</w:t>
      </w:r>
      <w:r w:rsidR="00217640" w:rsidRPr="0016241B">
        <w:rPr>
          <w:rFonts w:ascii="Arial" w:hAnsi="Arial" w:cs="Arial"/>
          <w:sz w:val="20"/>
          <w:szCs w:val="20"/>
        </w:rPr>
        <w:t>:</w:t>
      </w:r>
    </w:p>
    <w:p w:rsidR="00217640" w:rsidRPr="0016241B" w:rsidRDefault="00217640" w:rsidP="00217640">
      <w:pPr>
        <w:pStyle w:val="aa"/>
        <w:numPr>
          <w:ilvl w:val="0"/>
          <w:numId w:val="21"/>
        </w:numPr>
        <w:tabs>
          <w:tab w:val="left" w:pos="1290"/>
        </w:tabs>
        <w:jc w:val="both"/>
        <w:rPr>
          <w:rFonts w:ascii="Arial" w:hAnsi="Arial" w:cs="Arial"/>
          <w:sz w:val="20"/>
          <w:szCs w:val="20"/>
        </w:rPr>
      </w:pPr>
      <w:r w:rsidRPr="0016241B">
        <w:rPr>
          <w:rFonts w:ascii="Arial" w:hAnsi="Arial" w:cs="Arial"/>
          <w:sz w:val="20"/>
          <w:szCs w:val="20"/>
        </w:rPr>
        <w:t>Пол (62,4% женщин и 65,6% мужчин выступает в поддержку высшей меры),</w:t>
      </w:r>
    </w:p>
    <w:p w:rsidR="00217640" w:rsidRPr="0016241B" w:rsidRDefault="00217640" w:rsidP="00217640">
      <w:pPr>
        <w:pStyle w:val="aa"/>
        <w:numPr>
          <w:ilvl w:val="0"/>
          <w:numId w:val="21"/>
        </w:numPr>
        <w:tabs>
          <w:tab w:val="left" w:pos="1290"/>
        </w:tabs>
        <w:jc w:val="both"/>
        <w:rPr>
          <w:rFonts w:ascii="Arial" w:hAnsi="Arial" w:cs="Arial"/>
          <w:sz w:val="20"/>
          <w:szCs w:val="20"/>
        </w:rPr>
      </w:pPr>
      <w:r w:rsidRPr="0016241B">
        <w:rPr>
          <w:rFonts w:ascii="Arial" w:hAnsi="Arial" w:cs="Arial"/>
          <w:sz w:val="20"/>
          <w:szCs w:val="20"/>
        </w:rPr>
        <w:t>Уровень образования</w:t>
      </w:r>
      <w:r w:rsidR="00A32E6E" w:rsidRPr="0016241B">
        <w:rPr>
          <w:rFonts w:ascii="Arial" w:hAnsi="Arial" w:cs="Arial"/>
          <w:sz w:val="20"/>
          <w:szCs w:val="20"/>
        </w:rPr>
        <w:t xml:space="preserve"> (доля сторонников высшей меры наказания находится в пределах 60% в каждой группе опрошенных с различным уровнем образования)</w:t>
      </w:r>
      <w:r w:rsidRPr="0016241B">
        <w:rPr>
          <w:rFonts w:ascii="Arial" w:hAnsi="Arial" w:cs="Arial"/>
          <w:sz w:val="20"/>
          <w:szCs w:val="20"/>
        </w:rPr>
        <w:t>,</w:t>
      </w:r>
    </w:p>
    <w:p w:rsidR="00217640" w:rsidRPr="0016241B" w:rsidRDefault="00217640" w:rsidP="00217640">
      <w:pPr>
        <w:pStyle w:val="aa"/>
        <w:numPr>
          <w:ilvl w:val="0"/>
          <w:numId w:val="21"/>
        </w:numPr>
        <w:tabs>
          <w:tab w:val="left" w:pos="1290"/>
        </w:tabs>
        <w:jc w:val="both"/>
        <w:rPr>
          <w:rFonts w:ascii="Arial" w:hAnsi="Arial" w:cs="Arial"/>
          <w:sz w:val="20"/>
          <w:szCs w:val="20"/>
        </w:rPr>
      </w:pPr>
      <w:r w:rsidRPr="0016241B">
        <w:rPr>
          <w:rFonts w:ascii="Arial" w:hAnsi="Arial" w:cs="Arial"/>
          <w:sz w:val="20"/>
          <w:szCs w:val="20"/>
        </w:rPr>
        <w:t>Уровень благосостояния. В группах с различным уровнем благосостояния доля сторонн</w:t>
      </w:r>
      <w:r w:rsidRPr="0016241B">
        <w:rPr>
          <w:rFonts w:ascii="Arial" w:hAnsi="Arial" w:cs="Arial"/>
          <w:sz w:val="20"/>
          <w:szCs w:val="20"/>
        </w:rPr>
        <w:t>и</w:t>
      </w:r>
      <w:r w:rsidRPr="0016241B">
        <w:rPr>
          <w:rFonts w:ascii="Arial" w:hAnsi="Arial" w:cs="Arial"/>
          <w:sz w:val="20"/>
          <w:szCs w:val="20"/>
        </w:rPr>
        <w:t>ков применения смертной казни находится на уровне 55% и выше.</w:t>
      </w:r>
    </w:p>
    <w:p w:rsidR="002E4B0F" w:rsidRPr="0016241B" w:rsidRDefault="002E4B0F" w:rsidP="002E4B0F">
      <w:pPr>
        <w:tabs>
          <w:tab w:val="left" w:pos="2070"/>
        </w:tabs>
        <w:rPr>
          <w:rFonts w:ascii="Arial" w:hAnsi="Arial" w:cs="Arial"/>
          <w:i/>
          <w:sz w:val="20"/>
          <w:szCs w:val="20"/>
        </w:rPr>
      </w:pPr>
      <w:r w:rsidRPr="0016241B">
        <w:rPr>
          <w:rFonts w:ascii="Arial" w:hAnsi="Arial" w:cs="Arial"/>
          <w:i/>
          <w:sz w:val="20"/>
          <w:szCs w:val="20"/>
        </w:rPr>
        <w:t>Перспективы существования высшей меры наказания</w:t>
      </w:r>
    </w:p>
    <w:p w:rsidR="002E4B0F" w:rsidRPr="0016241B" w:rsidRDefault="002E4B0F" w:rsidP="00C67B6A">
      <w:pPr>
        <w:tabs>
          <w:tab w:val="left" w:pos="2070"/>
        </w:tabs>
        <w:jc w:val="both"/>
        <w:rPr>
          <w:rFonts w:ascii="Arial" w:hAnsi="Arial" w:cs="Arial"/>
          <w:sz w:val="20"/>
          <w:szCs w:val="20"/>
        </w:rPr>
      </w:pPr>
      <w:r w:rsidRPr="0016241B">
        <w:rPr>
          <w:rFonts w:ascii="Arial" w:hAnsi="Arial" w:cs="Arial"/>
          <w:sz w:val="20"/>
          <w:szCs w:val="20"/>
        </w:rPr>
        <w:t xml:space="preserve">На вопрос о том, как следует поступить в отношении </w:t>
      </w:r>
      <w:r w:rsidR="00C67B6A" w:rsidRPr="0016241B">
        <w:rPr>
          <w:rFonts w:ascii="Arial" w:hAnsi="Arial" w:cs="Arial"/>
          <w:sz w:val="20"/>
          <w:szCs w:val="20"/>
        </w:rPr>
        <w:t xml:space="preserve">применения </w:t>
      </w:r>
      <w:r w:rsidRPr="0016241B">
        <w:rPr>
          <w:rFonts w:ascii="Arial" w:hAnsi="Arial" w:cs="Arial"/>
          <w:sz w:val="20"/>
          <w:szCs w:val="20"/>
        </w:rPr>
        <w:t>смертной казни, более трети р</w:t>
      </w:r>
      <w:r w:rsidRPr="0016241B">
        <w:rPr>
          <w:rFonts w:ascii="Arial" w:hAnsi="Arial" w:cs="Arial"/>
          <w:sz w:val="20"/>
          <w:szCs w:val="20"/>
        </w:rPr>
        <w:t>е</w:t>
      </w:r>
      <w:r w:rsidRPr="0016241B">
        <w:rPr>
          <w:rFonts w:ascii="Arial" w:hAnsi="Arial" w:cs="Arial"/>
          <w:sz w:val="20"/>
          <w:szCs w:val="20"/>
        </w:rPr>
        <w:t xml:space="preserve">спондентов высказались за </w:t>
      </w:r>
      <w:r w:rsidR="00C67B6A" w:rsidRPr="0016241B">
        <w:rPr>
          <w:rFonts w:ascii="Arial" w:hAnsi="Arial" w:cs="Arial"/>
          <w:sz w:val="20"/>
          <w:szCs w:val="20"/>
        </w:rPr>
        <w:t>сохранение ее применения</w:t>
      </w:r>
      <w:r w:rsidRPr="0016241B">
        <w:rPr>
          <w:rFonts w:ascii="Arial" w:hAnsi="Arial" w:cs="Arial"/>
          <w:sz w:val="20"/>
          <w:szCs w:val="20"/>
        </w:rPr>
        <w:t xml:space="preserve"> в ныне</w:t>
      </w:r>
      <w:r w:rsidR="00266007" w:rsidRPr="0016241B">
        <w:rPr>
          <w:rFonts w:ascii="Arial" w:hAnsi="Arial" w:cs="Arial"/>
          <w:sz w:val="20"/>
          <w:szCs w:val="20"/>
        </w:rPr>
        <w:t>шнем состоянии (36,2%) (рис. 8</w:t>
      </w:r>
      <w:r w:rsidRPr="0016241B">
        <w:rPr>
          <w:rFonts w:ascii="Arial" w:hAnsi="Arial" w:cs="Arial"/>
          <w:sz w:val="20"/>
          <w:szCs w:val="20"/>
        </w:rPr>
        <w:t>).</w:t>
      </w:r>
    </w:p>
    <w:p w:rsidR="002E4B0F" w:rsidRPr="0016241B" w:rsidRDefault="002E4B0F" w:rsidP="002E4B0F">
      <w:pPr>
        <w:jc w:val="center"/>
        <w:rPr>
          <w:rFonts w:ascii="Arial" w:hAnsi="Arial" w:cs="Arial"/>
          <w:sz w:val="20"/>
          <w:szCs w:val="20"/>
        </w:rPr>
      </w:pPr>
      <w:r w:rsidRPr="0016241B">
        <w:rPr>
          <w:rFonts w:ascii="Arial" w:hAnsi="Arial" w:cs="Arial"/>
          <w:noProof/>
          <w:sz w:val="20"/>
          <w:szCs w:val="20"/>
        </w:rPr>
        <w:drawing>
          <wp:inline distT="0" distB="0" distL="0" distR="0">
            <wp:extent cx="5941803" cy="2096219"/>
            <wp:effectExtent l="19050" t="0" r="1797" b="0"/>
            <wp:docPr id="202"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4B0F" w:rsidRPr="0016241B" w:rsidRDefault="00266007" w:rsidP="002E4B0F">
      <w:pPr>
        <w:ind w:firstLine="567"/>
        <w:rPr>
          <w:rFonts w:ascii="Arial" w:hAnsi="Arial" w:cs="Arial"/>
          <w:sz w:val="18"/>
          <w:szCs w:val="20"/>
        </w:rPr>
      </w:pPr>
      <w:r w:rsidRPr="0016241B">
        <w:rPr>
          <w:rFonts w:ascii="Arial" w:hAnsi="Arial" w:cs="Arial"/>
          <w:sz w:val="18"/>
          <w:szCs w:val="20"/>
        </w:rPr>
        <w:t>Рисунок  8</w:t>
      </w:r>
      <w:r w:rsidR="002E4B0F" w:rsidRPr="0016241B">
        <w:rPr>
          <w:rFonts w:ascii="Arial" w:hAnsi="Arial" w:cs="Arial"/>
          <w:sz w:val="18"/>
          <w:szCs w:val="20"/>
        </w:rPr>
        <w:t xml:space="preserve"> – Меры в отношении смертной казни (</w:t>
      </w:r>
      <w:r w:rsidR="002F2A49" w:rsidRPr="0016241B">
        <w:rPr>
          <w:rFonts w:ascii="Arial" w:hAnsi="Arial" w:cs="Arial"/>
          <w:sz w:val="18"/>
          <w:szCs w:val="20"/>
        </w:rPr>
        <w:t xml:space="preserve">в %; </w:t>
      </w:r>
      <w:r w:rsidR="002E4B0F" w:rsidRPr="0016241B">
        <w:rPr>
          <w:rFonts w:ascii="Arial" w:hAnsi="Arial" w:cs="Arial"/>
          <w:sz w:val="18"/>
          <w:szCs w:val="20"/>
          <w:lang w:val="en-US"/>
        </w:rPr>
        <w:t>n</w:t>
      </w:r>
      <w:r w:rsidR="002E4B0F" w:rsidRPr="0016241B">
        <w:rPr>
          <w:rFonts w:ascii="Arial" w:hAnsi="Arial" w:cs="Arial"/>
          <w:sz w:val="18"/>
          <w:szCs w:val="20"/>
        </w:rPr>
        <w:t>=1100)</w:t>
      </w:r>
    </w:p>
    <w:p w:rsidR="002E4B0F" w:rsidRPr="0016241B" w:rsidRDefault="002E4B0F" w:rsidP="002E4B0F">
      <w:pPr>
        <w:jc w:val="both"/>
        <w:rPr>
          <w:rFonts w:ascii="Arial" w:hAnsi="Arial" w:cs="Arial"/>
          <w:sz w:val="20"/>
          <w:szCs w:val="20"/>
        </w:rPr>
      </w:pPr>
      <w:r w:rsidRPr="0016241B">
        <w:rPr>
          <w:rFonts w:ascii="Arial" w:hAnsi="Arial" w:cs="Arial"/>
          <w:sz w:val="20"/>
          <w:szCs w:val="20"/>
        </w:rPr>
        <w:t>Мнение населения о перспективах существования и применения высшей меры наказания дете</w:t>
      </w:r>
      <w:r w:rsidRPr="0016241B">
        <w:rPr>
          <w:rFonts w:ascii="Arial" w:hAnsi="Arial" w:cs="Arial"/>
          <w:sz w:val="20"/>
          <w:szCs w:val="20"/>
        </w:rPr>
        <w:t>р</w:t>
      </w:r>
      <w:r w:rsidRPr="0016241B">
        <w:rPr>
          <w:rFonts w:ascii="Arial" w:hAnsi="Arial" w:cs="Arial"/>
          <w:sz w:val="20"/>
          <w:szCs w:val="20"/>
        </w:rPr>
        <w:t>минировано некоторыми социально-демографическими характеристиками, а именно:</w:t>
      </w:r>
    </w:p>
    <w:p w:rsidR="002E4B0F" w:rsidRPr="0016241B" w:rsidRDefault="002E4B0F" w:rsidP="002E4B0F">
      <w:pPr>
        <w:pStyle w:val="aa"/>
        <w:numPr>
          <w:ilvl w:val="0"/>
          <w:numId w:val="18"/>
        </w:numPr>
        <w:jc w:val="both"/>
        <w:rPr>
          <w:rFonts w:ascii="Arial" w:hAnsi="Arial" w:cs="Arial"/>
          <w:sz w:val="20"/>
          <w:szCs w:val="20"/>
        </w:rPr>
      </w:pPr>
      <w:r w:rsidRPr="0016241B">
        <w:rPr>
          <w:rFonts w:ascii="Arial" w:hAnsi="Arial" w:cs="Arial"/>
          <w:sz w:val="20"/>
          <w:szCs w:val="20"/>
        </w:rPr>
        <w:t>Местом жительства,</w:t>
      </w:r>
    </w:p>
    <w:p w:rsidR="002E4B0F" w:rsidRPr="0016241B" w:rsidRDefault="002E4B0F" w:rsidP="002E4B0F">
      <w:pPr>
        <w:pStyle w:val="aa"/>
        <w:numPr>
          <w:ilvl w:val="0"/>
          <w:numId w:val="18"/>
        </w:numPr>
        <w:jc w:val="both"/>
        <w:rPr>
          <w:rFonts w:ascii="Arial" w:hAnsi="Arial" w:cs="Arial"/>
          <w:sz w:val="20"/>
          <w:szCs w:val="20"/>
        </w:rPr>
      </w:pPr>
      <w:r w:rsidRPr="0016241B">
        <w:rPr>
          <w:rFonts w:ascii="Arial" w:hAnsi="Arial" w:cs="Arial"/>
          <w:sz w:val="20"/>
          <w:szCs w:val="20"/>
        </w:rPr>
        <w:t>Уровнем религиозности в аспекте веры в Бога, высшие силы.</w:t>
      </w:r>
    </w:p>
    <w:p w:rsidR="002E4B0F" w:rsidRPr="0016241B" w:rsidRDefault="002E4B0F" w:rsidP="002E4B0F">
      <w:pPr>
        <w:jc w:val="both"/>
        <w:rPr>
          <w:rFonts w:ascii="Arial" w:hAnsi="Arial" w:cs="Arial"/>
          <w:sz w:val="20"/>
          <w:szCs w:val="20"/>
        </w:rPr>
      </w:pPr>
      <w:r w:rsidRPr="0016241B">
        <w:rPr>
          <w:rFonts w:ascii="Arial" w:hAnsi="Arial" w:cs="Arial"/>
          <w:sz w:val="20"/>
          <w:szCs w:val="20"/>
        </w:rPr>
        <w:lastRenderedPageBreak/>
        <w:t xml:space="preserve">Жители столицы проявляют наибольшую толерантность в данном вопросе и чаще представителей других региональных единиц указывают на </w:t>
      </w:r>
      <w:r w:rsidR="002F2A49" w:rsidRPr="0016241B">
        <w:rPr>
          <w:rFonts w:ascii="Arial" w:hAnsi="Arial" w:cs="Arial"/>
          <w:sz w:val="20"/>
          <w:szCs w:val="20"/>
        </w:rPr>
        <w:t>важность незамедлительной</w:t>
      </w:r>
      <w:r w:rsidRPr="0016241B">
        <w:rPr>
          <w:rFonts w:ascii="Arial" w:hAnsi="Arial" w:cs="Arial"/>
          <w:sz w:val="20"/>
          <w:szCs w:val="20"/>
        </w:rPr>
        <w:t xml:space="preserve"> отмены высшей меры наказания. Жители малых городов более категоричны и чаще остальных высказываются за сохр</w:t>
      </w:r>
      <w:r w:rsidRPr="0016241B">
        <w:rPr>
          <w:rFonts w:ascii="Arial" w:hAnsi="Arial" w:cs="Arial"/>
          <w:sz w:val="20"/>
          <w:szCs w:val="20"/>
        </w:rPr>
        <w:t>а</w:t>
      </w:r>
      <w:r w:rsidRPr="0016241B">
        <w:rPr>
          <w:rFonts w:ascii="Arial" w:hAnsi="Arial" w:cs="Arial"/>
          <w:sz w:val="20"/>
          <w:szCs w:val="20"/>
        </w:rPr>
        <w:t>нение данной меры наказания в существующих рамках или же ее расширения. Данные приведены на рисун</w:t>
      </w:r>
      <w:r w:rsidR="00266007" w:rsidRPr="0016241B">
        <w:rPr>
          <w:rFonts w:ascii="Arial" w:hAnsi="Arial" w:cs="Arial"/>
          <w:sz w:val="20"/>
          <w:szCs w:val="20"/>
        </w:rPr>
        <w:t xml:space="preserve">ке </w:t>
      </w:r>
      <w:r w:rsidR="00266007" w:rsidRPr="0016241B">
        <w:rPr>
          <w:rFonts w:ascii="Arial" w:hAnsi="Arial" w:cs="Arial"/>
          <w:sz w:val="20"/>
          <w:szCs w:val="20"/>
          <w:lang w:val="en-US"/>
        </w:rPr>
        <w:t>9</w:t>
      </w:r>
      <w:r w:rsidRPr="0016241B">
        <w:rPr>
          <w:rFonts w:ascii="Arial" w:hAnsi="Arial" w:cs="Arial"/>
          <w:sz w:val="20"/>
          <w:szCs w:val="20"/>
        </w:rPr>
        <w:t>.</w:t>
      </w:r>
    </w:p>
    <w:p w:rsidR="002E4B0F" w:rsidRPr="0016241B" w:rsidRDefault="002E4B0F" w:rsidP="002E4B0F">
      <w:pPr>
        <w:jc w:val="center"/>
        <w:rPr>
          <w:rFonts w:ascii="Arial" w:hAnsi="Arial" w:cs="Arial"/>
          <w:sz w:val="20"/>
          <w:szCs w:val="20"/>
        </w:rPr>
      </w:pPr>
      <w:r w:rsidRPr="0016241B">
        <w:rPr>
          <w:rFonts w:ascii="Arial" w:hAnsi="Arial" w:cs="Arial"/>
          <w:noProof/>
          <w:sz w:val="20"/>
          <w:szCs w:val="20"/>
        </w:rPr>
        <w:drawing>
          <wp:inline distT="0" distB="0" distL="0" distR="0">
            <wp:extent cx="5486400" cy="32004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4B0F" w:rsidRPr="0016241B" w:rsidRDefault="00266007" w:rsidP="002E4B0F">
      <w:pPr>
        <w:ind w:firstLine="567"/>
        <w:rPr>
          <w:rFonts w:ascii="Arial" w:hAnsi="Arial" w:cs="Arial"/>
          <w:sz w:val="18"/>
          <w:szCs w:val="20"/>
        </w:rPr>
      </w:pPr>
      <w:r w:rsidRPr="0016241B">
        <w:rPr>
          <w:rFonts w:ascii="Arial" w:hAnsi="Arial" w:cs="Arial"/>
          <w:sz w:val="18"/>
          <w:szCs w:val="20"/>
        </w:rPr>
        <w:t>Рисунок  9</w:t>
      </w:r>
      <w:r w:rsidR="002E4B0F" w:rsidRPr="0016241B">
        <w:rPr>
          <w:rFonts w:ascii="Arial" w:hAnsi="Arial" w:cs="Arial"/>
          <w:sz w:val="18"/>
          <w:szCs w:val="20"/>
        </w:rPr>
        <w:t xml:space="preserve"> – Меры в отношении смертной казни * Место жительства респондента (</w:t>
      </w:r>
      <w:r w:rsidR="002F2A49" w:rsidRPr="0016241B">
        <w:rPr>
          <w:rFonts w:ascii="Arial" w:hAnsi="Arial" w:cs="Arial"/>
          <w:sz w:val="18"/>
          <w:szCs w:val="20"/>
        </w:rPr>
        <w:t xml:space="preserve">в %; </w:t>
      </w:r>
      <w:r w:rsidR="002E4B0F" w:rsidRPr="0016241B">
        <w:rPr>
          <w:rFonts w:ascii="Arial" w:hAnsi="Arial" w:cs="Arial"/>
          <w:sz w:val="18"/>
          <w:szCs w:val="20"/>
          <w:lang w:val="en-US"/>
        </w:rPr>
        <w:t>n</w:t>
      </w:r>
      <w:r w:rsidR="002E4B0F" w:rsidRPr="0016241B">
        <w:rPr>
          <w:rFonts w:ascii="Arial" w:hAnsi="Arial" w:cs="Arial"/>
          <w:sz w:val="18"/>
          <w:szCs w:val="20"/>
        </w:rPr>
        <w:t>=1100)</w:t>
      </w:r>
    </w:p>
    <w:p w:rsidR="002E4B0F" w:rsidRPr="0016241B" w:rsidRDefault="002E4B0F" w:rsidP="002E4B0F">
      <w:pPr>
        <w:jc w:val="both"/>
        <w:rPr>
          <w:rFonts w:ascii="Arial" w:hAnsi="Arial" w:cs="Arial"/>
          <w:sz w:val="20"/>
          <w:szCs w:val="20"/>
        </w:rPr>
      </w:pPr>
      <w:r w:rsidRPr="0016241B">
        <w:rPr>
          <w:rFonts w:ascii="Arial" w:hAnsi="Arial" w:cs="Arial"/>
          <w:sz w:val="20"/>
          <w:szCs w:val="20"/>
        </w:rPr>
        <w:t>Неверующие чаще выступают за радикальные изменения в данном вопросе, а именно</w:t>
      </w:r>
      <w:r w:rsidR="002F2A49" w:rsidRPr="0016241B">
        <w:rPr>
          <w:rFonts w:ascii="Arial" w:hAnsi="Arial" w:cs="Arial"/>
          <w:sz w:val="20"/>
          <w:szCs w:val="20"/>
        </w:rPr>
        <w:t>:</w:t>
      </w:r>
      <w:r w:rsidRPr="0016241B">
        <w:rPr>
          <w:rFonts w:ascii="Arial" w:hAnsi="Arial" w:cs="Arial"/>
          <w:sz w:val="20"/>
          <w:szCs w:val="20"/>
        </w:rPr>
        <w:t xml:space="preserve"> население «атеистической» ориентации выступа</w:t>
      </w:r>
      <w:r w:rsidR="00742D0F" w:rsidRPr="0016241B">
        <w:rPr>
          <w:rFonts w:ascii="Arial" w:hAnsi="Arial" w:cs="Arial"/>
          <w:sz w:val="20"/>
          <w:szCs w:val="20"/>
        </w:rPr>
        <w:t>е</w:t>
      </w:r>
      <w:r w:rsidRPr="0016241B">
        <w:rPr>
          <w:rFonts w:ascii="Arial" w:hAnsi="Arial" w:cs="Arial"/>
          <w:sz w:val="20"/>
          <w:szCs w:val="20"/>
        </w:rPr>
        <w:t>т за немедленную отмену высшей меры наказания. В свою очередь верующие более последовательны и на фоне высокой доли выступающих за сохранение данной меры наказания в существующих рамках чаще выступают в поддержку постепенной отм</w:t>
      </w:r>
      <w:r w:rsidRPr="0016241B">
        <w:rPr>
          <w:rFonts w:ascii="Arial" w:hAnsi="Arial" w:cs="Arial"/>
          <w:sz w:val="20"/>
          <w:szCs w:val="20"/>
        </w:rPr>
        <w:t>е</w:t>
      </w:r>
      <w:r w:rsidRPr="0016241B">
        <w:rPr>
          <w:rFonts w:ascii="Arial" w:hAnsi="Arial" w:cs="Arial"/>
          <w:sz w:val="20"/>
          <w:szCs w:val="20"/>
        </w:rPr>
        <w:t>ны смертного приговора или введени</w:t>
      </w:r>
      <w:r w:rsidR="002F2A49" w:rsidRPr="0016241B">
        <w:rPr>
          <w:rFonts w:ascii="Arial" w:hAnsi="Arial" w:cs="Arial"/>
          <w:sz w:val="20"/>
          <w:szCs w:val="20"/>
        </w:rPr>
        <w:t>я</w:t>
      </w:r>
      <w:r w:rsidRPr="0016241B">
        <w:rPr>
          <w:rFonts w:ascii="Arial" w:hAnsi="Arial" w:cs="Arial"/>
          <w:sz w:val="20"/>
          <w:szCs w:val="20"/>
        </w:rPr>
        <w:t xml:space="preserve"> моратория.</w:t>
      </w:r>
      <w:r w:rsidR="00266007" w:rsidRPr="0016241B">
        <w:rPr>
          <w:rFonts w:ascii="Arial" w:hAnsi="Arial" w:cs="Arial"/>
          <w:sz w:val="20"/>
          <w:szCs w:val="20"/>
        </w:rPr>
        <w:t xml:space="preserve"> Данные приведены на рисунке 10</w:t>
      </w:r>
      <w:r w:rsidRPr="0016241B">
        <w:rPr>
          <w:rFonts w:ascii="Arial" w:hAnsi="Arial" w:cs="Arial"/>
          <w:sz w:val="20"/>
          <w:szCs w:val="20"/>
        </w:rPr>
        <w:t>.</w:t>
      </w:r>
    </w:p>
    <w:p w:rsidR="002E4B0F" w:rsidRPr="0016241B" w:rsidRDefault="002E4B0F" w:rsidP="002E4B0F">
      <w:pPr>
        <w:jc w:val="center"/>
        <w:rPr>
          <w:rFonts w:ascii="Arial" w:hAnsi="Arial" w:cs="Arial"/>
          <w:sz w:val="20"/>
          <w:szCs w:val="20"/>
        </w:rPr>
      </w:pPr>
      <w:r w:rsidRPr="0016241B">
        <w:rPr>
          <w:rFonts w:ascii="Arial" w:hAnsi="Arial" w:cs="Arial"/>
          <w:noProof/>
          <w:sz w:val="20"/>
          <w:szCs w:val="20"/>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E4B0F" w:rsidRPr="0016241B" w:rsidRDefault="00266007" w:rsidP="002E4B0F">
      <w:pPr>
        <w:ind w:firstLine="567"/>
        <w:rPr>
          <w:rFonts w:ascii="Arial" w:hAnsi="Arial" w:cs="Arial"/>
          <w:sz w:val="18"/>
          <w:szCs w:val="20"/>
        </w:rPr>
      </w:pPr>
      <w:r w:rsidRPr="0016241B">
        <w:rPr>
          <w:rFonts w:ascii="Arial" w:hAnsi="Arial" w:cs="Arial"/>
          <w:sz w:val="18"/>
          <w:szCs w:val="20"/>
        </w:rPr>
        <w:t>Рисунок 10</w:t>
      </w:r>
      <w:r w:rsidR="002E4B0F" w:rsidRPr="0016241B">
        <w:rPr>
          <w:rFonts w:ascii="Arial" w:hAnsi="Arial" w:cs="Arial"/>
          <w:sz w:val="18"/>
          <w:szCs w:val="20"/>
        </w:rPr>
        <w:t xml:space="preserve"> – Меры в отношении смертной казни * Вера в Бога (</w:t>
      </w:r>
      <w:r w:rsidR="002F2A49" w:rsidRPr="0016241B">
        <w:rPr>
          <w:rFonts w:ascii="Arial" w:hAnsi="Arial" w:cs="Arial"/>
          <w:sz w:val="18"/>
          <w:szCs w:val="20"/>
        </w:rPr>
        <w:t xml:space="preserve">в %; </w:t>
      </w:r>
      <w:r w:rsidR="002E4B0F" w:rsidRPr="0016241B">
        <w:rPr>
          <w:rFonts w:ascii="Arial" w:hAnsi="Arial" w:cs="Arial"/>
          <w:sz w:val="18"/>
          <w:szCs w:val="20"/>
          <w:lang w:val="en-US"/>
        </w:rPr>
        <w:t>n</w:t>
      </w:r>
      <w:r w:rsidR="002E4B0F" w:rsidRPr="0016241B">
        <w:rPr>
          <w:rFonts w:ascii="Arial" w:hAnsi="Arial" w:cs="Arial"/>
          <w:sz w:val="18"/>
          <w:szCs w:val="20"/>
        </w:rPr>
        <w:t>=1100)</w:t>
      </w:r>
    </w:p>
    <w:p w:rsidR="002E4B0F" w:rsidRPr="0016241B" w:rsidRDefault="002E4B0F" w:rsidP="002E4B0F">
      <w:pPr>
        <w:rPr>
          <w:rFonts w:ascii="Arial" w:hAnsi="Arial" w:cs="Arial"/>
          <w:sz w:val="20"/>
          <w:szCs w:val="20"/>
        </w:rPr>
      </w:pPr>
      <w:r w:rsidRPr="0016241B">
        <w:rPr>
          <w:rFonts w:ascii="Arial" w:hAnsi="Arial" w:cs="Arial"/>
          <w:sz w:val="20"/>
          <w:szCs w:val="20"/>
        </w:rPr>
        <w:lastRenderedPageBreak/>
        <w:t xml:space="preserve">Не оказывает определенного влияния на мнение населения в вопросе перспектив существования и применения высшей меры </w:t>
      </w:r>
    </w:p>
    <w:p w:rsidR="002E4B0F" w:rsidRPr="0016241B" w:rsidRDefault="002E4B0F" w:rsidP="002E4B0F">
      <w:pPr>
        <w:pStyle w:val="aa"/>
        <w:numPr>
          <w:ilvl w:val="0"/>
          <w:numId w:val="19"/>
        </w:numPr>
        <w:jc w:val="both"/>
        <w:rPr>
          <w:rFonts w:ascii="Arial" w:hAnsi="Arial" w:cs="Arial"/>
          <w:sz w:val="20"/>
          <w:szCs w:val="20"/>
        </w:rPr>
      </w:pPr>
      <w:r w:rsidRPr="0016241B">
        <w:rPr>
          <w:rFonts w:ascii="Arial" w:hAnsi="Arial" w:cs="Arial"/>
          <w:b/>
          <w:sz w:val="20"/>
          <w:szCs w:val="20"/>
        </w:rPr>
        <w:t xml:space="preserve">Пол </w:t>
      </w:r>
      <w:r w:rsidRPr="0016241B">
        <w:rPr>
          <w:rFonts w:ascii="Arial" w:hAnsi="Arial" w:cs="Arial"/>
          <w:sz w:val="20"/>
          <w:szCs w:val="20"/>
        </w:rPr>
        <w:t>респондентов (более 35% представителей как мужской, так и женской аудитории в</w:t>
      </w:r>
      <w:r w:rsidRPr="0016241B">
        <w:rPr>
          <w:rFonts w:ascii="Arial" w:hAnsi="Arial" w:cs="Arial"/>
          <w:sz w:val="20"/>
          <w:szCs w:val="20"/>
        </w:rPr>
        <w:t>ы</w:t>
      </w:r>
      <w:r w:rsidRPr="0016241B">
        <w:rPr>
          <w:rFonts w:ascii="Arial" w:hAnsi="Arial" w:cs="Arial"/>
          <w:sz w:val="20"/>
          <w:szCs w:val="20"/>
        </w:rPr>
        <w:t>ступают за сохранение высшей меры в существующих рамках).</w:t>
      </w:r>
    </w:p>
    <w:p w:rsidR="009E1322" w:rsidRPr="0016241B" w:rsidRDefault="002E4B0F" w:rsidP="009E1322">
      <w:pPr>
        <w:pStyle w:val="aa"/>
        <w:numPr>
          <w:ilvl w:val="0"/>
          <w:numId w:val="19"/>
        </w:numPr>
        <w:jc w:val="both"/>
        <w:rPr>
          <w:rFonts w:ascii="Arial" w:hAnsi="Arial" w:cs="Arial"/>
          <w:sz w:val="20"/>
          <w:szCs w:val="20"/>
        </w:rPr>
      </w:pPr>
      <w:r w:rsidRPr="0016241B">
        <w:rPr>
          <w:rFonts w:ascii="Arial" w:hAnsi="Arial" w:cs="Arial"/>
          <w:b/>
          <w:sz w:val="20"/>
          <w:szCs w:val="20"/>
        </w:rPr>
        <w:t>Возраст</w:t>
      </w:r>
      <w:r w:rsidRPr="0016241B">
        <w:rPr>
          <w:rFonts w:ascii="Arial" w:hAnsi="Arial" w:cs="Arial"/>
          <w:sz w:val="20"/>
          <w:szCs w:val="20"/>
        </w:rPr>
        <w:t xml:space="preserve"> опрошенных (молодежь в возрасте до 29 лет меньше поддерживает сохранение существующей меры в нынешних рамках (31,6%), но чаще высказывает</w:t>
      </w:r>
      <w:r w:rsidR="00742D0F" w:rsidRPr="0016241B">
        <w:rPr>
          <w:rFonts w:ascii="Arial" w:hAnsi="Arial" w:cs="Arial"/>
          <w:sz w:val="20"/>
          <w:szCs w:val="20"/>
        </w:rPr>
        <w:t>ся</w:t>
      </w:r>
      <w:r w:rsidRPr="0016241B">
        <w:rPr>
          <w:rFonts w:ascii="Arial" w:hAnsi="Arial" w:cs="Arial"/>
          <w:sz w:val="20"/>
          <w:szCs w:val="20"/>
        </w:rPr>
        <w:t xml:space="preserve"> за введение м</w:t>
      </w:r>
      <w:r w:rsidRPr="0016241B">
        <w:rPr>
          <w:rFonts w:ascii="Arial" w:hAnsi="Arial" w:cs="Arial"/>
          <w:sz w:val="20"/>
          <w:szCs w:val="20"/>
        </w:rPr>
        <w:t>о</w:t>
      </w:r>
      <w:r w:rsidRPr="0016241B">
        <w:rPr>
          <w:rFonts w:ascii="Arial" w:hAnsi="Arial" w:cs="Arial"/>
          <w:sz w:val="20"/>
          <w:szCs w:val="20"/>
        </w:rPr>
        <w:t xml:space="preserve">ратория). Так 14,4% и 15,2% опрошенных в возрасте 18-29 и 30-44 лет соответственно поддерживают подобную перспективу. Доля сторонников данной </w:t>
      </w:r>
      <w:r w:rsidR="00742D0F" w:rsidRPr="0016241B">
        <w:rPr>
          <w:rFonts w:ascii="Arial" w:hAnsi="Arial" w:cs="Arial"/>
          <w:sz w:val="20"/>
          <w:szCs w:val="20"/>
        </w:rPr>
        <w:t>меры</w:t>
      </w:r>
      <w:r w:rsidRPr="0016241B">
        <w:rPr>
          <w:rFonts w:ascii="Arial" w:hAnsi="Arial" w:cs="Arial"/>
          <w:sz w:val="20"/>
          <w:szCs w:val="20"/>
        </w:rPr>
        <w:t xml:space="preserve"> среди населения в возрасте 45-6</w:t>
      </w:r>
      <w:r w:rsidR="004A4A5F" w:rsidRPr="0016241B">
        <w:rPr>
          <w:rFonts w:ascii="Arial" w:hAnsi="Arial" w:cs="Arial"/>
          <w:sz w:val="20"/>
          <w:szCs w:val="20"/>
        </w:rPr>
        <w:t xml:space="preserve">0 и 61 год и старше составляет </w:t>
      </w:r>
      <w:r w:rsidRPr="0016241B">
        <w:rPr>
          <w:rFonts w:ascii="Arial" w:hAnsi="Arial" w:cs="Arial"/>
          <w:sz w:val="20"/>
          <w:szCs w:val="20"/>
        </w:rPr>
        <w:t>10,2% и 9,5% соответственно.</w:t>
      </w:r>
    </w:p>
    <w:p w:rsidR="00266007" w:rsidRPr="0016241B" w:rsidRDefault="002E4B0F" w:rsidP="009E1322">
      <w:pPr>
        <w:pStyle w:val="aa"/>
        <w:numPr>
          <w:ilvl w:val="0"/>
          <w:numId w:val="19"/>
        </w:numPr>
        <w:jc w:val="both"/>
        <w:rPr>
          <w:rFonts w:ascii="Arial" w:hAnsi="Arial" w:cs="Arial"/>
          <w:sz w:val="20"/>
          <w:szCs w:val="20"/>
        </w:rPr>
      </w:pPr>
      <w:r w:rsidRPr="0016241B">
        <w:rPr>
          <w:rFonts w:ascii="Arial" w:hAnsi="Arial" w:cs="Arial"/>
          <w:b/>
          <w:sz w:val="20"/>
          <w:szCs w:val="20"/>
        </w:rPr>
        <w:t xml:space="preserve">Уровень дохода, уровень образования </w:t>
      </w:r>
      <w:r w:rsidRPr="0016241B">
        <w:rPr>
          <w:rFonts w:ascii="Arial" w:hAnsi="Arial" w:cs="Arial"/>
          <w:sz w:val="20"/>
          <w:szCs w:val="20"/>
        </w:rPr>
        <w:t>опрошенных. Доля опрошенных, выступающих в поддержку сохранения применения смертной казни в существующих рамках, высока как в группах с различным уровнем образования, так и в группах с различным уровнем благос</w:t>
      </w:r>
      <w:r w:rsidRPr="0016241B">
        <w:rPr>
          <w:rFonts w:ascii="Arial" w:hAnsi="Arial" w:cs="Arial"/>
          <w:sz w:val="20"/>
          <w:szCs w:val="20"/>
        </w:rPr>
        <w:t>о</w:t>
      </w:r>
      <w:r w:rsidRPr="0016241B">
        <w:rPr>
          <w:rFonts w:ascii="Arial" w:hAnsi="Arial" w:cs="Arial"/>
          <w:sz w:val="20"/>
          <w:szCs w:val="20"/>
        </w:rPr>
        <w:t>стояния.  Эта доля находится на уровне 30%.</w:t>
      </w:r>
    </w:p>
    <w:p w:rsidR="005F7B6B" w:rsidRPr="0016241B" w:rsidRDefault="005F7B6B" w:rsidP="002E4B0F">
      <w:pPr>
        <w:tabs>
          <w:tab w:val="left" w:pos="1290"/>
        </w:tabs>
        <w:jc w:val="both"/>
        <w:rPr>
          <w:rFonts w:ascii="Arial" w:hAnsi="Arial" w:cs="Arial"/>
          <w:i/>
          <w:sz w:val="20"/>
          <w:szCs w:val="20"/>
        </w:rPr>
      </w:pPr>
      <w:r w:rsidRPr="0016241B">
        <w:rPr>
          <w:rFonts w:ascii="Arial" w:hAnsi="Arial" w:cs="Arial"/>
          <w:i/>
          <w:sz w:val="20"/>
          <w:szCs w:val="20"/>
        </w:rPr>
        <w:t>Мораторий</w:t>
      </w:r>
    </w:p>
    <w:p w:rsidR="005D42E3" w:rsidRPr="0016241B" w:rsidRDefault="005F7B6B" w:rsidP="005D42E3">
      <w:pPr>
        <w:tabs>
          <w:tab w:val="left" w:pos="1290"/>
        </w:tabs>
        <w:jc w:val="both"/>
        <w:rPr>
          <w:rFonts w:ascii="Arial" w:hAnsi="Arial" w:cs="Arial"/>
          <w:sz w:val="20"/>
          <w:szCs w:val="20"/>
        </w:rPr>
      </w:pPr>
      <w:r w:rsidRPr="0016241B">
        <w:rPr>
          <w:rFonts w:ascii="Arial" w:hAnsi="Arial" w:cs="Arial"/>
          <w:sz w:val="20"/>
          <w:szCs w:val="20"/>
        </w:rPr>
        <w:t>Как было показано выше число сторонников введения моратория в Беларуси находится на уровне 12,4%. Главным аргументом в поддержку моратория является</w:t>
      </w:r>
      <w:r w:rsidR="005D42E3" w:rsidRPr="0016241B">
        <w:rPr>
          <w:rFonts w:ascii="Arial" w:hAnsi="Arial" w:cs="Arial"/>
          <w:sz w:val="20"/>
          <w:szCs w:val="20"/>
        </w:rPr>
        <w:t xml:space="preserve"> сни</w:t>
      </w:r>
      <w:r w:rsidRPr="0016241B">
        <w:rPr>
          <w:rFonts w:ascii="Arial" w:hAnsi="Arial" w:cs="Arial"/>
          <w:sz w:val="20"/>
          <w:szCs w:val="20"/>
        </w:rPr>
        <w:t>жение</w:t>
      </w:r>
      <w:r w:rsidR="005D42E3" w:rsidRPr="0016241B">
        <w:rPr>
          <w:rFonts w:ascii="Arial" w:hAnsi="Arial" w:cs="Arial"/>
          <w:sz w:val="20"/>
          <w:szCs w:val="20"/>
        </w:rPr>
        <w:t xml:space="preserve"> риск</w:t>
      </w:r>
      <w:r w:rsidRPr="0016241B">
        <w:rPr>
          <w:rFonts w:ascii="Arial" w:hAnsi="Arial" w:cs="Arial"/>
          <w:sz w:val="20"/>
          <w:szCs w:val="20"/>
        </w:rPr>
        <w:t>а</w:t>
      </w:r>
      <w:r w:rsidR="005D42E3" w:rsidRPr="0016241B">
        <w:rPr>
          <w:rFonts w:ascii="Arial" w:hAnsi="Arial" w:cs="Arial"/>
          <w:sz w:val="20"/>
          <w:szCs w:val="20"/>
        </w:rPr>
        <w:t xml:space="preserve"> совершения суде</w:t>
      </w:r>
      <w:r w:rsidR="005D42E3" w:rsidRPr="0016241B">
        <w:rPr>
          <w:rFonts w:ascii="Arial" w:hAnsi="Arial" w:cs="Arial"/>
          <w:sz w:val="20"/>
          <w:szCs w:val="20"/>
        </w:rPr>
        <w:t>б</w:t>
      </w:r>
      <w:r w:rsidR="005D42E3" w:rsidRPr="0016241B">
        <w:rPr>
          <w:rFonts w:ascii="Arial" w:hAnsi="Arial" w:cs="Arial"/>
          <w:sz w:val="20"/>
          <w:szCs w:val="20"/>
        </w:rPr>
        <w:t>ной ошибки (72,2%) (рис.</w:t>
      </w:r>
      <w:r w:rsidR="00EB3286" w:rsidRPr="0016241B">
        <w:rPr>
          <w:rFonts w:ascii="Arial" w:hAnsi="Arial" w:cs="Arial"/>
          <w:sz w:val="20"/>
          <w:szCs w:val="20"/>
        </w:rPr>
        <w:t>1</w:t>
      </w:r>
      <w:r w:rsidR="00266007" w:rsidRPr="0016241B">
        <w:rPr>
          <w:rFonts w:ascii="Arial" w:hAnsi="Arial" w:cs="Arial"/>
          <w:sz w:val="20"/>
          <w:szCs w:val="20"/>
        </w:rPr>
        <w:t>1</w:t>
      </w:r>
      <w:r w:rsidR="005D42E3" w:rsidRPr="0016241B">
        <w:rPr>
          <w:rFonts w:ascii="Arial" w:hAnsi="Arial" w:cs="Arial"/>
          <w:sz w:val="20"/>
          <w:szCs w:val="20"/>
        </w:rPr>
        <w:t>). В целом, именно возможность судебных ошибок рассматривается как один из ведущих аргументов за отмену или приостановление смертной казни. Однако необходимо отметить, что, к примеру, на фокус-групповых дискуссиях достаточно устойчиво звучала позиция, согласно которой необходимо совершенствовать судебную систему, не прибегая к отмене смер</w:t>
      </w:r>
      <w:r w:rsidR="005D42E3" w:rsidRPr="0016241B">
        <w:rPr>
          <w:rFonts w:ascii="Arial" w:hAnsi="Arial" w:cs="Arial"/>
          <w:sz w:val="20"/>
          <w:szCs w:val="20"/>
        </w:rPr>
        <w:t>т</w:t>
      </w:r>
      <w:r w:rsidR="005D42E3" w:rsidRPr="0016241B">
        <w:rPr>
          <w:rFonts w:ascii="Arial" w:hAnsi="Arial" w:cs="Arial"/>
          <w:sz w:val="20"/>
          <w:szCs w:val="20"/>
        </w:rPr>
        <w:t>ной казни.</w:t>
      </w:r>
    </w:p>
    <w:p w:rsidR="005D42E3" w:rsidRPr="0016241B" w:rsidRDefault="005D42E3" w:rsidP="00EB3286">
      <w:pPr>
        <w:ind w:firstLine="708"/>
        <w:jc w:val="center"/>
        <w:rPr>
          <w:rFonts w:ascii="Arial" w:hAnsi="Arial" w:cs="Arial"/>
          <w:sz w:val="20"/>
          <w:szCs w:val="20"/>
        </w:rPr>
      </w:pPr>
      <w:r w:rsidRPr="0016241B">
        <w:rPr>
          <w:rFonts w:ascii="Arial" w:hAnsi="Arial" w:cs="Arial"/>
          <w:noProof/>
          <w:sz w:val="20"/>
          <w:szCs w:val="20"/>
        </w:rPr>
        <w:drawing>
          <wp:inline distT="0" distB="0" distL="0" distR="0">
            <wp:extent cx="5704764" cy="1883391"/>
            <wp:effectExtent l="0" t="0" r="0" b="0"/>
            <wp:docPr id="206"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D42E3" w:rsidRPr="0016241B" w:rsidRDefault="005D42E3" w:rsidP="00EB3286">
      <w:pPr>
        <w:ind w:firstLine="567"/>
        <w:rPr>
          <w:rFonts w:ascii="Arial" w:hAnsi="Arial" w:cs="Arial"/>
          <w:sz w:val="18"/>
          <w:szCs w:val="20"/>
        </w:rPr>
      </w:pPr>
      <w:r w:rsidRPr="0016241B">
        <w:rPr>
          <w:rFonts w:ascii="Arial" w:hAnsi="Arial" w:cs="Arial"/>
          <w:sz w:val="18"/>
          <w:szCs w:val="20"/>
        </w:rPr>
        <w:t>Рисунок</w:t>
      </w:r>
      <w:r w:rsidR="00EB3286" w:rsidRPr="0016241B">
        <w:rPr>
          <w:rFonts w:ascii="Arial" w:hAnsi="Arial" w:cs="Arial"/>
          <w:sz w:val="18"/>
          <w:szCs w:val="20"/>
        </w:rPr>
        <w:t xml:space="preserve"> 1</w:t>
      </w:r>
      <w:r w:rsidR="00266007" w:rsidRPr="0016241B">
        <w:rPr>
          <w:rFonts w:ascii="Arial" w:hAnsi="Arial" w:cs="Arial"/>
          <w:sz w:val="18"/>
          <w:szCs w:val="20"/>
        </w:rPr>
        <w:t>1</w:t>
      </w:r>
      <w:r w:rsidR="00742D0F" w:rsidRPr="0016241B">
        <w:rPr>
          <w:rFonts w:ascii="Arial" w:hAnsi="Arial" w:cs="Arial"/>
          <w:sz w:val="18"/>
          <w:szCs w:val="20"/>
        </w:rPr>
        <w:t xml:space="preserve"> </w:t>
      </w:r>
      <w:r w:rsidRPr="0016241B">
        <w:rPr>
          <w:rFonts w:ascii="Arial" w:hAnsi="Arial" w:cs="Arial"/>
          <w:sz w:val="18"/>
          <w:szCs w:val="20"/>
        </w:rPr>
        <w:t>– Причины поддержки введения моратория на смертную казнь (</w:t>
      </w:r>
      <w:r w:rsidR="00493275"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=137)</w:t>
      </w:r>
    </w:p>
    <w:p w:rsidR="00352AB0" w:rsidRPr="0016241B" w:rsidRDefault="00352AB0" w:rsidP="002B3133">
      <w:pPr>
        <w:jc w:val="both"/>
        <w:rPr>
          <w:rFonts w:ascii="Arial" w:hAnsi="Arial" w:cs="Arial"/>
          <w:sz w:val="20"/>
          <w:szCs w:val="20"/>
        </w:rPr>
      </w:pPr>
      <w:r w:rsidRPr="0016241B">
        <w:rPr>
          <w:rFonts w:ascii="Arial" w:hAnsi="Arial" w:cs="Arial"/>
          <w:sz w:val="20"/>
          <w:szCs w:val="20"/>
        </w:rPr>
        <w:t>Характеризуя мнение респондентов</w:t>
      </w:r>
      <w:r w:rsidR="00A63873" w:rsidRPr="0016241B">
        <w:rPr>
          <w:rFonts w:ascii="Arial" w:hAnsi="Arial" w:cs="Arial"/>
          <w:sz w:val="20"/>
          <w:szCs w:val="20"/>
        </w:rPr>
        <w:t xml:space="preserve"> о причинах поддержки моратория</w:t>
      </w:r>
      <w:r w:rsidRPr="0016241B">
        <w:rPr>
          <w:rFonts w:ascii="Arial" w:hAnsi="Arial" w:cs="Arial"/>
          <w:sz w:val="20"/>
          <w:szCs w:val="20"/>
        </w:rPr>
        <w:t>, принадлежащих к разли</w:t>
      </w:r>
      <w:r w:rsidRPr="0016241B">
        <w:rPr>
          <w:rFonts w:ascii="Arial" w:hAnsi="Arial" w:cs="Arial"/>
          <w:sz w:val="20"/>
          <w:szCs w:val="20"/>
        </w:rPr>
        <w:t>ч</w:t>
      </w:r>
      <w:r w:rsidRPr="0016241B">
        <w:rPr>
          <w:rFonts w:ascii="Arial" w:hAnsi="Arial" w:cs="Arial"/>
          <w:sz w:val="20"/>
          <w:szCs w:val="20"/>
        </w:rPr>
        <w:t>ным соци</w:t>
      </w:r>
      <w:r w:rsidR="005F7B6B" w:rsidRPr="0016241B">
        <w:rPr>
          <w:rFonts w:ascii="Arial" w:hAnsi="Arial" w:cs="Arial"/>
          <w:sz w:val="20"/>
          <w:szCs w:val="20"/>
        </w:rPr>
        <w:t xml:space="preserve">ально-демографическим группам, </w:t>
      </w:r>
      <w:r w:rsidRPr="0016241B">
        <w:rPr>
          <w:rFonts w:ascii="Arial" w:hAnsi="Arial" w:cs="Arial"/>
          <w:sz w:val="20"/>
          <w:szCs w:val="20"/>
        </w:rPr>
        <w:t xml:space="preserve">можно утверждать, </w:t>
      </w:r>
      <w:r w:rsidR="000E0CC5" w:rsidRPr="0016241B">
        <w:rPr>
          <w:rFonts w:ascii="Arial" w:hAnsi="Arial" w:cs="Arial"/>
          <w:sz w:val="20"/>
          <w:szCs w:val="20"/>
        </w:rPr>
        <w:t>что мнени</w:t>
      </w:r>
      <w:r w:rsidR="00A63873" w:rsidRPr="0016241B">
        <w:rPr>
          <w:rFonts w:ascii="Arial" w:hAnsi="Arial" w:cs="Arial"/>
          <w:sz w:val="20"/>
          <w:szCs w:val="20"/>
        </w:rPr>
        <w:t>я</w:t>
      </w:r>
      <w:r w:rsidR="007108B7" w:rsidRPr="0016241B">
        <w:rPr>
          <w:rFonts w:ascii="Arial" w:hAnsi="Arial" w:cs="Arial"/>
          <w:sz w:val="20"/>
          <w:szCs w:val="20"/>
        </w:rPr>
        <w:t xml:space="preserve"> представителей ра</w:t>
      </w:r>
      <w:r w:rsidR="007108B7" w:rsidRPr="0016241B">
        <w:rPr>
          <w:rFonts w:ascii="Arial" w:hAnsi="Arial" w:cs="Arial"/>
          <w:sz w:val="20"/>
          <w:szCs w:val="20"/>
        </w:rPr>
        <w:t>з</w:t>
      </w:r>
      <w:r w:rsidR="007108B7" w:rsidRPr="0016241B">
        <w:rPr>
          <w:rFonts w:ascii="Arial" w:hAnsi="Arial" w:cs="Arial"/>
          <w:sz w:val="20"/>
          <w:szCs w:val="20"/>
        </w:rPr>
        <w:t xml:space="preserve">личных </w:t>
      </w:r>
      <w:r w:rsidR="000E0CC5" w:rsidRPr="0016241B">
        <w:rPr>
          <w:rFonts w:ascii="Arial" w:hAnsi="Arial" w:cs="Arial"/>
          <w:sz w:val="20"/>
          <w:szCs w:val="20"/>
        </w:rPr>
        <w:t xml:space="preserve">групп не отличаются от данных, полученных по выборке в целом. Так среди </w:t>
      </w:r>
      <w:r w:rsidR="000E0CC5" w:rsidRPr="0016241B">
        <w:rPr>
          <w:rFonts w:ascii="Arial" w:hAnsi="Arial" w:cs="Arial"/>
          <w:b/>
          <w:sz w:val="20"/>
          <w:szCs w:val="20"/>
        </w:rPr>
        <w:t>мужской и женской аудитории</w:t>
      </w:r>
      <w:r w:rsidR="000E0CC5" w:rsidRPr="0016241B">
        <w:rPr>
          <w:rFonts w:ascii="Arial" w:hAnsi="Arial" w:cs="Arial"/>
          <w:sz w:val="20"/>
          <w:szCs w:val="20"/>
        </w:rPr>
        <w:t xml:space="preserve"> более 70% </w:t>
      </w:r>
      <w:r w:rsidR="00D74163" w:rsidRPr="0016241B">
        <w:rPr>
          <w:rFonts w:ascii="Arial" w:hAnsi="Arial" w:cs="Arial"/>
          <w:sz w:val="20"/>
          <w:szCs w:val="20"/>
        </w:rPr>
        <w:t>высказались в пользу снижения риска совершить судебную оши</w:t>
      </w:r>
      <w:r w:rsidR="00D74163" w:rsidRPr="0016241B">
        <w:rPr>
          <w:rFonts w:ascii="Arial" w:hAnsi="Arial" w:cs="Arial"/>
          <w:sz w:val="20"/>
          <w:szCs w:val="20"/>
        </w:rPr>
        <w:t>б</w:t>
      </w:r>
      <w:r w:rsidR="00D74163" w:rsidRPr="0016241B">
        <w:rPr>
          <w:rFonts w:ascii="Arial" w:hAnsi="Arial" w:cs="Arial"/>
          <w:sz w:val="20"/>
          <w:szCs w:val="20"/>
        </w:rPr>
        <w:t xml:space="preserve">ку. Следующим по популярности ответом как среди мужчин, так и среди женщин стал ответ «шаг на пути полной отмены смертной казни». Аналогичным образом распределяются ответы в группах опрошенных, различающихся по </w:t>
      </w:r>
      <w:r w:rsidR="00D74163" w:rsidRPr="0016241B">
        <w:rPr>
          <w:rFonts w:ascii="Arial" w:hAnsi="Arial" w:cs="Arial"/>
          <w:b/>
          <w:sz w:val="20"/>
          <w:szCs w:val="20"/>
        </w:rPr>
        <w:t>уровню образования и доходу</w:t>
      </w:r>
      <w:r w:rsidR="00D74163" w:rsidRPr="0016241B">
        <w:rPr>
          <w:rFonts w:ascii="Arial" w:hAnsi="Arial" w:cs="Arial"/>
          <w:sz w:val="20"/>
          <w:szCs w:val="20"/>
        </w:rPr>
        <w:t>.</w:t>
      </w:r>
    </w:p>
    <w:p w:rsidR="0092055C" w:rsidRPr="0016241B" w:rsidRDefault="00D74163" w:rsidP="002B3133">
      <w:pPr>
        <w:jc w:val="both"/>
        <w:rPr>
          <w:rFonts w:ascii="Arial" w:hAnsi="Arial" w:cs="Arial"/>
          <w:sz w:val="20"/>
          <w:szCs w:val="20"/>
        </w:rPr>
      </w:pPr>
      <w:r w:rsidRPr="0016241B">
        <w:rPr>
          <w:rFonts w:ascii="Arial" w:hAnsi="Arial" w:cs="Arial"/>
          <w:sz w:val="20"/>
          <w:szCs w:val="20"/>
        </w:rPr>
        <w:t xml:space="preserve">Среди различных </w:t>
      </w:r>
      <w:r w:rsidRPr="0016241B">
        <w:rPr>
          <w:rFonts w:ascii="Arial" w:hAnsi="Arial" w:cs="Arial"/>
          <w:b/>
          <w:sz w:val="20"/>
          <w:szCs w:val="20"/>
        </w:rPr>
        <w:t>возрастных групп</w:t>
      </w:r>
      <w:r w:rsidRPr="0016241B">
        <w:rPr>
          <w:rFonts w:ascii="Arial" w:hAnsi="Arial" w:cs="Arial"/>
          <w:sz w:val="20"/>
          <w:szCs w:val="20"/>
        </w:rPr>
        <w:t xml:space="preserve"> опрошенные чаще всего высказывались в пользу снижения риска совершить судебную ошибку. В тоже время по мере увеличения возра</w:t>
      </w:r>
      <w:r w:rsidR="00186493" w:rsidRPr="0016241B">
        <w:rPr>
          <w:rFonts w:ascii="Arial" w:hAnsi="Arial" w:cs="Arial"/>
          <w:sz w:val="20"/>
          <w:szCs w:val="20"/>
        </w:rPr>
        <w:t xml:space="preserve">ста мнение о том, что мораторий – </w:t>
      </w:r>
      <w:r w:rsidRPr="0016241B">
        <w:rPr>
          <w:rFonts w:ascii="Arial" w:hAnsi="Arial" w:cs="Arial"/>
          <w:sz w:val="20"/>
          <w:szCs w:val="20"/>
        </w:rPr>
        <w:t xml:space="preserve">один из шагов на пути отмены смертной казни </w:t>
      </w:r>
      <w:r w:rsidR="0092055C" w:rsidRPr="0016241B">
        <w:rPr>
          <w:rFonts w:ascii="Arial" w:hAnsi="Arial" w:cs="Arial"/>
          <w:sz w:val="20"/>
          <w:szCs w:val="20"/>
        </w:rPr>
        <w:t xml:space="preserve">становится более распространенным. Данные приведены на рисунке </w:t>
      </w:r>
      <w:r w:rsidR="00266007" w:rsidRPr="0016241B">
        <w:rPr>
          <w:rFonts w:ascii="Arial" w:hAnsi="Arial" w:cs="Arial"/>
          <w:sz w:val="20"/>
          <w:szCs w:val="20"/>
        </w:rPr>
        <w:t>12</w:t>
      </w:r>
      <w:r w:rsidR="0092055C" w:rsidRPr="0016241B">
        <w:rPr>
          <w:rFonts w:ascii="Arial" w:hAnsi="Arial" w:cs="Arial"/>
          <w:sz w:val="20"/>
          <w:szCs w:val="20"/>
        </w:rPr>
        <w:t>.</w:t>
      </w:r>
    </w:p>
    <w:p w:rsidR="0092055C" w:rsidRPr="0016241B" w:rsidRDefault="0092055C" w:rsidP="00EB3286">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5486400" cy="2275367"/>
            <wp:effectExtent l="0" t="0" r="0" b="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108B7" w:rsidRPr="0016241B" w:rsidRDefault="007108B7" w:rsidP="00EB3286">
      <w:pPr>
        <w:ind w:firstLine="567"/>
        <w:rPr>
          <w:rFonts w:ascii="Arial" w:hAnsi="Arial" w:cs="Arial"/>
          <w:sz w:val="18"/>
          <w:szCs w:val="20"/>
        </w:rPr>
      </w:pPr>
      <w:r w:rsidRPr="0016241B">
        <w:rPr>
          <w:rFonts w:ascii="Arial" w:hAnsi="Arial" w:cs="Arial"/>
          <w:sz w:val="18"/>
          <w:szCs w:val="20"/>
        </w:rPr>
        <w:t xml:space="preserve">Рисунок </w:t>
      </w:r>
      <w:r w:rsidR="00C70B96" w:rsidRPr="0016241B">
        <w:rPr>
          <w:rFonts w:ascii="Arial" w:hAnsi="Arial" w:cs="Arial"/>
          <w:sz w:val="18"/>
          <w:szCs w:val="20"/>
        </w:rPr>
        <w:t>12</w:t>
      </w:r>
      <w:r w:rsidRPr="0016241B">
        <w:rPr>
          <w:rFonts w:ascii="Arial" w:hAnsi="Arial" w:cs="Arial"/>
          <w:sz w:val="18"/>
          <w:szCs w:val="20"/>
        </w:rPr>
        <w:t xml:space="preserve"> – Причины поддержки введения моратория на смертную казнь</w:t>
      </w:r>
      <w:r w:rsidR="00A63873" w:rsidRPr="0016241B">
        <w:rPr>
          <w:rFonts w:ascii="Arial" w:hAnsi="Arial" w:cs="Arial"/>
          <w:sz w:val="18"/>
          <w:szCs w:val="20"/>
        </w:rPr>
        <w:t xml:space="preserve"> </w:t>
      </w:r>
      <w:r w:rsidRPr="0016241B">
        <w:rPr>
          <w:rFonts w:ascii="Arial" w:hAnsi="Arial" w:cs="Arial"/>
          <w:sz w:val="18"/>
          <w:szCs w:val="20"/>
        </w:rPr>
        <w:t>*</w:t>
      </w:r>
      <w:r w:rsidR="00A63873" w:rsidRPr="0016241B">
        <w:rPr>
          <w:rFonts w:ascii="Arial" w:hAnsi="Arial" w:cs="Arial"/>
          <w:sz w:val="18"/>
          <w:szCs w:val="20"/>
        </w:rPr>
        <w:t xml:space="preserve"> </w:t>
      </w:r>
      <w:r w:rsidRPr="0016241B">
        <w:rPr>
          <w:rFonts w:ascii="Arial" w:hAnsi="Arial" w:cs="Arial"/>
          <w:sz w:val="18"/>
          <w:szCs w:val="20"/>
        </w:rPr>
        <w:t xml:space="preserve">Возраст респондента </w:t>
      </w:r>
      <w:r w:rsidR="00A63873" w:rsidRPr="0016241B">
        <w:rPr>
          <w:rFonts w:ascii="Arial" w:hAnsi="Arial" w:cs="Arial"/>
          <w:sz w:val="18"/>
          <w:szCs w:val="20"/>
        </w:rPr>
        <w:t xml:space="preserve">       </w:t>
      </w:r>
      <w:r w:rsidRPr="0016241B">
        <w:rPr>
          <w:rFonts w:ascii="Arial" w:hAnsi="Arial" w:cs="Arial"/>
          <w:sz w:val="18"/>
          <w:szCs w:val="20"/>
        </w:rPr>
        <w:t>(</w:t>
      </w:r>
      <w:r w:rsidR="005D7DFE"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=137)</w:t>
      </w:r>
    </w:p>
    <w:p w:rsidR="007108B7" w:rsidRPr="0016241B" w:rsidRDefault="00A71F40" w:rsidP="002B3133">
      <w:pPr>
        <w:jc w:val="both"/>
        <w:rPr>
          <w:rFonts w:ascii="Arial" w:hAnsi="Arial" w:cs="Arial"/>
          <w:sz w:val="20"/>
          <w:szCs w:val="20"/>
        </w:rPr>
      </w:pPr>
      <w:r w:rsidRPr="0016241B">
        <w:rPr>
          <w:rFonts w:ascii="Arial" w:hAnsi="Arial" w:cs="Arial"/>
          <w:sz w:val="20"/>
          <w:szCs w:val="20"/>
        </w:rPr>
        <w:t xml:space="preserve">Среди сторонников введения моратория, проживающих в </w:t>
      </w:r>
      <w:r w:rsidRPr="0016241B">
        <w:rPr>
          <w:rFonts w:ascii="Arial" w:hAnsi="Arial" w:cs="Arial"/>
          <w:b/>
          <w:sz w:val="20"/>
          <w:szCs w:val="20"/>
        </w:rPr>
        <w:t>различных регионах</w:t>
      </w:r>
      <w:r w:rsidRPr="0016241B">
        <w:rPr>
          <w:rFonts w:ascii="Arial" w:hAnsi="Arial" w:cs="Arial"/>
          <w:sz w:val="20"/>
          <w:szCs w:val="20"/>
        </w:rPr>
        <w:t>, по-прежнему ключевым является довод в пользу снижения риска сове</w:t>
      </w:r>
      <w:r w:rsidR="008469E4" w:rsidRPr="0016241B">
        <w:rPr>
          <w:rFonts w:ascii="Arial" w:hAnsi="Arial" w:cs="Arial"/>
          <w:sz w:val="20"/>
          <w:szCs w:val="20"/>
        </w:rPr>
        <w:t>ршить судебную ошибку. При этом</w:t>
      </w:r>
      <w:r w:rsidRPr="0016241B">
        <w:rPr>
          <w:rFonts w:ascii="Arial" w:hAnsi="Arial" w:cs="Arial"/>
          <w:sz w:val="20"/>
          <w:szCs w:val="20"/>
        </w:rPr>
        <w:t xml:space="preserve"> в н</w:t>
      </w:r>
      <w:r w:rsidRPr="0016241B">
        <w:rPr>
          <w:rFonts w:ascii="Arial" w:hAnsi="Arial" w:cs="Arial"/>
          <w:sz w:val="20"/>
          <w:szCs w:val="20"/>
        </w:rPr>
        <w:t>е</w:t>
      </w:r>
      <w:r w:rsidRPr="0016241B">
        <w:rPr>
          <w:rFonts w:ascii="Arial" w:hAnsi="Arial" w:cs="Arial"/>
          <w:sz w:val="20"/>
          <w:szCs w:val="20"/>
        </w:rPr>
        <w:t>больших населенных пунктах и сельской местности мнение о том, что мораторий – это один из ш</w:t>
      </w:r>
      <w:r w:rsidRPr="0016241B">
        <w:rPr>
          <w:rFonts w:ascii="Arial" w:hAnsi="Arial" w:cs="Arial"/>
          <w:sz w:val="20"/>
          <w:szCs w:val="20"/>
        </w:rPr>
        <w:t>а</w:t>
      </w:r>
      <w:r w:rsidRPr="0016241B">
        <w:rPr>
          <w:rFonts w:ascii="Arial" w:hAnsi="Arial" w:cs="Arial"/>
          <w:sz w:val="20"/>
          <w:szCs w:val="20"/>
        </w:rPr>
        <w:t xml:space="preserve">гов на пути отмены смертной казни, становится более распространенным. Данные приведены на рисунке </w:t>
      </w:r>
      <w:r w:rsidR="00C70B96" w:rsidRPr="0016241B">
        <w:rPr>
          <w:rFonts w:ascii="Arial" w:hAnsi="Arial" w:cs="Arial"/>
          <w:sz w:val="20"/>
          <w:szCs w:val="20"/>
          <w:lang w:val="en-US"/>
        </w:rPr>
        <w:t>13</w:t>
      </w:r>
      <w:r w:rsidRPr="0016241B">
        <w:rPr>
          <w:rFonts w:ascii="Arial" w:hAnsi="Arial" w:cs="Arial"/>
          <w:sz w:val="20"/>
          <w:szCs w:val="20"/>
        </w:rPr>
        <w:t>.</w:t>
      </w:r>
    </w:p>
    <w:p w:rsidR="00A71F40" w:rsidRPr="0016241B" w:rsidRDefault="00A71F40" w:rsidP="00AC35D3">
      <w:pPr>
        <w:jc w:val="center"/>
        <w:rPr>
          <w:rFonts w:ascii="Arial" w:hAnsi="Arial" w:cs="Arial"/>
          <w:sz w:val="20"/>
          <w:szCs w:val="20"/>
        </w:rPr>
      </w:pPr>
      <w:r w:rsidRPr="0016241B">
        <w:rPr>
          <w:rFonts w:ascii="Arial" w:hAnsi="Arial" w:cs="Arial"/>
          <w:noProof/>
          <w:sz w:val="20"/>
          <w:szCs w:val="20"/>
        </w:rPr>
        <w:drawing>
          <wp:inline distT="0" distB="0" distL="0" distR="0">
            <wp:extent cx="5486400" cy="2296632"/>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C35D3" w:rsidRPr="0016241B" w:rsidRDefault="00AC35D3" w:rsidP="0072610F">
      <w:pPr>
        <w:ind w:firstLine="567"/>
        <w:rPr>
          <w:rFonts w:ascii="Arial" w:hAnsi="Arial" w:cs="Arial"/>
          <w:sz w:val="18"/>
          <w:szCs w:val="20"/>
        </w:rPr>
      </w:pPr>
      <w:r w:rsidRPr="0016241B">
        <w:rPr>
          <w:rFonts w:ascii="Arial" w:hAnsi="Arial" w:cs="Arial"/>
          <w:sz w:val="18"/>
          <w:szCs w:val="20"/>
        </w:rPr>
        <w:t xml:space="preserve">Рисунок </w:t>
      </w:r>
      <w:r w:rsidR="00EB3286" w:rsidRPr="0016241B">
        <w:rPr>
          <w:rFonts w:ascii="Arial" w:hAnsi="Arial" w:cs="Arial"/>
          <w:sz w:val="18"/>
          <w:szCs w:val="20"/>
        </w:rPr>
        <w:t>1</w:t>
      </w:r>
      <w:r w:rsidR="00C70B96" w:rsidRPr="0016241B">
        <w:rPr>
          <w:rFonts w:ascii="Arial" w:hAnsi="Arial" w:cs="Arial"/>
          <w:sz w:val="18"/>
          <w:szCs w:val="20"/>
        </w:rPr>
        <w:t>3</w:t>
      </w:r>
      <w:r w:rsidRPr="0016241B">
        <w:rPr>
          <w:rFonts w:ascii="Arial" w:hAnsi="Arial" w:cs="Arial"/>
          <w:sz w:val="18"/>
          <w:szCs w:val="20"/>
        </w:rPr>
        <w:t xml:space="preserve"> – Причины поддержки введения моратория на смертную казнь</w:t>
      </w:r>
      <w:r w:rsidR="00A63873" w:rsidRPr="0016241B">
        <w:rPr>
          <w:rFonts w:ascii="Arial" w:hAnsi="Arial" w:cs="Arial"/>
          <w:sz w:val="18"/>
          <w:szCs w:val="20"/>
        </w:rPr>
        <w:t xml:space="preserve"> </w:t>
      </w:r>
      <w:r w:rsidRPr="0016241B">
        <w:rPr>
          <w:rFonts w:ascii="Arial" w:hAnsi="Arial" w:cs="Arial"/>
          <w:sz w:val="18"/>
          <w:szCs w:val="20"/>
        </w:rPr>
        <w:t>*</w:t>
      </w:r>
      <w:r w:rsidR="00A63873" w:rsidRPr="0016241B">
        <w:rPr>
          <w:rFonts w:ascii="Arial" w:hAnsi="Arial" w:cs="Arial"/>
          <w:sz w:val="18"/>
          <w:szCs w:val="20"/>
        </w:rPr>
        <w:t xml:space="preserve"> </w:t>
      </w:r>
      <w:r w:rsidRPr="0016241B">
        <w:rPr>
          <w:rFonts w:ascii="Arial" w:hAnsi="Arial" w:cs="Arial"/>
          <w:sz w:val="18"/>
          <w:szCs w:val="20"/>
        </w:rPr>
        <w:t xml:space="preserve">Место жительства </w:t>
      </w:r>
      <w:r w:rsidR="00A63873" w:rsidRPr="0016241B">
        <w:rPr>
          <w:rFonts w:ascii="Arial" w:hAnsi="Arial" w:cs="Arial"/>
          <w:sz w:val="18"/>
          <w:szCs w:val="20"/>
        </w:rPr>
        <w:t xml:space="preserve">             </w:t>
      </w:r>
      <w:r w:rsidRPr="0016241B">
        <w:rPr>
          <w:rFonts w:ascii="Arial" w:hAnsi="Arial" w:cs="Arial"/>
          <w:sz w:val="18"/>
          <w:szCs w:val="20"/>
        </w:rPr>
        <w:t>(</w:t>
      </w:r>
      <w:r w:rsidR="005D7DFE"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=137)</w:t>
      </w:r>
    </w:p>
    <w:p w:rsidR="00AC35D3" w:rsidRPr="0016241B" w:rsidRDefault="006B2543" w:rsidP="00FA185E">
      <w:pPr>
        <w:jc w:val="both"/>
        <w:rPr>
          <w:rFonts w:ascii="Arial" w:hAnsi="Arial" w:cs="Arial"/>
          <w:sz w:val="20"/>
          <w:szCs w:val="20"/>
        </w:rPr>
      </w:pPr>
      <w:r w:rsidRPr="0016241B">
        <w:rPr>
          <w:rFonts w:ascii="Arial" w:hAnsi="Arial" w:cs="Arial"/>
          <w:sz w:val="20"/>
          <w:szCs w:val="20"/>
        </w:rPr>
        <w:t xml:space="preserve">Логично, что среди людей с </w:t>
      </w:r>
      <w:r w:rsidRPr="0016241B">
        <w:rPr>
          <w:rFonts w:ascii="Arial" w:hAnsi="Arial" w:cs="Arial"/>
          <w:b/>
          <w:sz w:val="20"/>
          <w:szCs w:val="20"/>
        </w:rPr>
        <w:t>более высоким уровнем религиозности</w:t>
      </w:r>
      <w:r w:rsidRPr="0016241B">
        <w:rPr>
          <w:rFonts w:ascii="Arial" w:hAnsi="Arial" w:cs="Arial"/>
          <w:sz w:val="20"/>
          <w:szCs w:val="20"/>
        </w:rPr>
        <w:t xml:space="preserve">, в частности среди </w:t>
      </w:r>
      <w:r w:rsidRPr="0016241B">
        <w:rPr>
          <w:rFonts w:ascii="Arial" w:hAnsi="Arial" w:cs="Arial"/>
          <w:b/>
          <w:sz w:val="20"/>
          <w:szCs w:val="20"/>
        </w:rPr>
        <w:t>вер</w:t>
      </w:r>
      <w:r w:rsidRPr="0016241B">
        <w:rPr>
          <w:rFonts w:ascii="Arial" w:hAnsi="Arial" w:cs="Arial"/>
          <w:b/>
          <w:sz w:val="20"/>
          <w:szCs w:val="20"/>
        </w:rPr>
        <w:t>я</w:t>
      </w:r>
      <w:r w:rsidRPr="0016241B">
        <w:rPr>
          <w:rFonts w:ascii="Arial" w:hAnsi="Arial" w:cs="Arial"/>
          <w:b/>
          <w:sz w:val="20"/>
          <w:szCs w:val="20"/>
        </w:rPr>
        <w:t>щих в Бога</w:t>
      </w:r>
      <w:r w:rsidRPr="0016241B">
        <w:rPr>
          <w:rFonts w:ascii="Arial" w:hAnsi="Arial" w:cs="Arial"/>
          <w:sz w:val="20"/>
          <w:szCs w:val="20"/>
        </w:rPr>
        <w:t>, чаще упоминается ответ «снижение риска суд</w:t>
      </w:r>
      <w:r w:rsidR="00EB3286" w:rsidRPr="0016241B">
        <w:rPr>
          <w:rFonts w:ascii="Arial" w:hAnsi="Arial" w:cs="Arial"/>
          <w:sz w:val="20"/>
          <w:szCs w:val="20"/>
        </w:rPr>
        <w:t xml:space="preserve">ебной ошибки», чем среди лиц с </w:t>
      </w:r>
      <w:r w:rsidR="00A63873" w:rsidRPr="0016241B">
        <w:rPr>
          <w:rFonts w:ascii="Arial" w:hAnsi="Arial" w:cs="Arial"/>
          <w:sz w:val="20"/>
          <w:szCs w:val="20"/>
        </w:rPr>
        <w:t>«</w:t>
      </w:r>
      <w:proofErr w:type="spellStart"/>
      <w:r w:rsidRPr="0016241B">
        <w:rPr>
          <w:rFonts w:ascii="Arial" w:hAnsi="Arial" w:cs="Arial"/>
          <w:sz w:val="20"/>
          <w:szCs w:val="20"/>
        </w:rPr>
        <w:t>ате</w:t>
      </w:r>
      <w:r w:rsidR="005D7DFE" w:rsidRPr="0016241B">
        <w:rPr>
          <w:rFonts w:ascii="Arial" w:hAnsi="Arial" w:cs="Arial"/>
          <w:sz w:val="20"/>
          <w:szCs w:val="20"/>
        </w:rPr>
        <w:t>и</w:t>
      </w:r>
      <w:r w:rsidRPr="0016241B">
        <w:rPr>
          <w:rFonts w:ascii="Arial" w:hAnsi="Arial" w:cs="Arial"/>
          <w:sz w:val="20"/>
          <w:szCs w:val="20"/>
        </w:rPr>
        <w:t>стичной</w:t>
      </w:r>
      <w:proofErr w:type="spellEnd"/>
      <w:r w:rsidR="00A63873" w:rsidRPr="0016241B">
        <w:rPr>
          <w:rFonts w:ascii="Arial" w:hAnsi="Arial" w:cs="Arial"/>
          <w:sz w:val="20"/>
          <w:szCs w:val="20"/>
        </w:rPr>
        <w:t>»</w:t>
      </w:r>
      <w:r w:rsidRPr="0016241B">
        <w:rPr>
          <w:rFonts w:ascii="Arial" w:hAnsi="Arial" w:cs="Arial"/>
          <w:sz w:val="20"/>
          <w:szCs w:val="20"/>
        </w:rPr>
        <w:t xml:space="preserve"> направленностью (</w:t>
      </w:r>
      <w:proofErr w:type="spellStart"/>
      <w:r w:rsidR="00686057" w:rsidRPr="0016241B">
        <w:rPr>
          <w:rFonts w:ascii="Arial" w:hAnsi="Arial" w:cs="Arial"/>
          <w:sz w:val="20"/>
          <w:szCs w:val="20"/>
        </w:rPr>
        <w:t>невер</w:t>
      </w:r>
      <w:r w:rsidR="00A63873" w:rsidRPr="0016241B">
        <w:rPr>
          <w:rFonts w:ascii="Arial" w:hAnsi="Arial" w:cs="Arial"/>
          <w:sz w:val="20"/>
          <w:szCs w:val="20"/>
        </w:rPr>
        <w:t>я</w:t>
      </w:r>
      <w:r w:rsidR="00686057" w:rsidRPr="0016241B">
        <w:rPr>
          <w:rFonts w:ascii="Arial" w:hAnsi="Arial" w:cs="Arial"/>
          <w:sz w:val="20"/>
          <w:szCs w:val="20"/>
        </w:rPr>
        <w:t>щих</w:t>
      </w:r>
      <w:proofErr w:type="spellEnd"/>
      <w:r w:rsidR="005D7DFE" w:rsidRPr="0016241B">
        <w:rPr>
          <w:rFonts w:ascii="Arial" w:hAnsi="Arial" w:cs="Arial"/>
          <w:sz w:val="20"/>
          <w:szCs w:val="20"/>
        </w:rPr>
        <w:t xml:space="preserve"> в Бога). В тоже время лица, </w:t>
      </w:r>
      <w:proofErr w:type="spellStart"/>
      <w:r w:rsidR="00A63873" w:rsidRPr="0016241B">
        <w:rPr>
          <w:rFonts w:ascii="Arial" w:hAnsi="Arial" w:cs="Arial"/>
          <w:sz w:val="20"/>
          <w:szCs w:val="20"/>
        </w:rPr>
        <w:t>неверя</w:t>
      </w:r>
      <w:r w:rsidR="00686057" w:rsidRPr="0016241B">
        <w:rPr>
          <w:rFonts w:ascii="Arial" w:hAnsi="Arial" w:cs="Arial"/>
          <w:sz w:val="20"/>
          <w:szCs w:val="20"/>
        </w:rPr>
        <w:t>щие</w:t>
      </w:r>
      <w:proofErr w:type="spellEnd"/>
      <w:r w:rsidRPr="0016241B">
        <w:rPr>
          <w:rFonts w:ascii="Arial" w:hAnsi="Arial" w:cs="Arial"/>
          <w:sz w:val="20"/>
          <w:szCs w:val="20"/>
        </w:rPr>
        <w:t xml:space="preserve"> в Бога, чаще ук</w:t>
      </w:r>
      <w:r w:rsidRPr="0016241B">
        <w:rPr>
          <w:rFonts w:ascii="Arial" w:hAnsi="Arial" w:cs="Arial"/>
          <w:sz w:val="20"/>
          <w:szCs w:val="20"/>
        </w:rPr>
        <w:t>а</w:t>
      </w:r>
      <w:r w:rsidRPr="0016241B">
        <w:rPr>
          <w:rFonts w:ascii="Arial" w:hAnsi="Arial" w:cs="Arial"/>
          <w:sz w:val="20"/>
          <w:szCs w:val="20"/>
        </w:rPr>
        <w:t>зывают, что введение моратория – это шаг на пути вступления в ЕС. Данные приведены на рису</w:t>
      </w:r>
      <w:r w:rsidRPr="0016241B">
        <w:rPr>
          <w:rFonts w:ascii="Arial" w:hAnsi="Arial" w:cs="Arial"/>
          <w:sz w:val="20"/>
          <w:szCs w:val="20"/>
        </w:rPr>
        <w:t>н</w:t>
      </w:r>
      <w:r w:rsidRPr="0016241B">
        <w:rPr>
          <w:rFonts w:ascii="Arial" w:hAnsi="Arial" w:cs="Arial"/>
          <w:sz w:val="20"/>
          <w:szCs w:val="20"/>
        </w:rPr>
        <w:t xml:space="preserve">ке </w:t>
      </w:r>
      <w:r w:rsidR="00EB3286" w:rsidRPr="0016241B">
        <w:rPr>
          <w:rFonts w:ascii="Arial" w:hAnsi="Arial" w:cs="Arial"/>
          <w:sz w:val="20"/>
          <w:szCs w:val="20"/>
        </w:rPr>
        <w:t>1</w:t>
      </w:r>
      <w:r w:rsidR="00C70B96" w:rsidRPr="0016241B">
        <w:rPr>
          <w:rFonts w:ascii="Arial" w:hAnsi="Arial" w:cs="Arial"/>
          <w:sz w:val="20"/>
          <w:szCs w:val="20"/>
        </w:rPr>
        <w:t>4</w:t>
      </w:r>
      <w:r w:rsidRPr="0016241B">
        <w:rPr>
          <w:rFonts w:ascii="Arial" w:hAnsi="Arial" w:cs="Arial"/>
          <w:sz w:val="20"/>
          <w:szCs w:val="20"/>
        </w:rPr>
        <w:t xml:space="preserve">. </w:t>
      </w:r>
    </w:p>
    <w:p w:rsidR="006B2543" w:rsidRPr="0016241B" w:rsidRDefault="006B2543" w:rsidP="00EB3286">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5539563" cy="2477387"/>
            <wp:effectExtent l="0" t="0" r="0" b="0"/>
            <wp:docPr id="226"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B2543" w:rsidRPr="0016241B" w:rsidRDefault="006B2543" w:rsidP="00EB3286">
      <w:pPr>
        <w:ind w:firstLine="567"/>
        <w:rPr>
          <w:rFonts w:ascii="Arial" w:hAnsi="Arial" w:cs="Arial"/>
          <w:sz w:val="18"/>
          <w:szCs w:val="20"/>
        </w:rPr>
      </w:pPr>
      <w:r w:rsidRPr="0016241B">
        <w:rPr>
          <w:rFonts w:ascii="Arial" w:hAnsi="Arial" w:cs="Arial"/>
          <w:sz w:val="18"/>
          <w:szCs w:val="20"/>
        </w:rPr>
        <w:t xml:space="preserve">Рисунок </w:t>
      </w:r>
      <w:r w:rsidR="00EB3286" w:rsidRPr="0016241B">
        <w:rPr>
          <w:rFonts w:ascii="Arial" w:hAnsi="Arial" w:cs="Arial"/>
          <w:sz w:val="18"/>
          <w:szCs w:val="20"/>
        </w:rPr>
        <w:t>1</w:t>
      </w:r>
      <w:r w:rsidR="00C70B96" w:rsidRPr="0016241B">
        <w:rPr>
          <w:rFonts w:ascii="Arial" w:hAnsi="Arial" w:cs="Arial"/>
          <w:sz w:val="18"/>
          <w:szCs w:val="20"/>
        </w:rPr>
        <w:t>4</w:t>
      </w:r>
      <w:r w:rsidR="00A63873" w:rsidRPr="0016241B">
        <w:rPr>
          <w:rFonts w:ascii="Arial" w:hAnsi="Arial" w:cs="Arial"/>
          <w:sz w:val="18"/>
          <w:szCs w:val="20"/>
        </w:rPr>
        <w:t xml:space="preserve"> </w:t>
      </w:r>
      <w:r w:rsidRPr="0016241B">
        <w:rPr>
          <w:rFonts w:ascii="Arial" w:hAnsi="Arial" w:cs="Arial"/>
          <w:sz w:val="18"/>
          <w:szCs w:val="20"/>
        </w:rPr>
        <w:t>– Причины поддержки введения моратория на смертную казнь</w:t>
      </w:r>
      <w:r w:rsidR="00A63873" w:rsidRPr="0016241B">
        <w:rPr>
          <w:rFonts w:ascii="Arial" w:hAnsi="Arial" w:cs="Arial"/>
          <w:sz w:val="18"/>
          <w:szCs w:val="20"/>
        </w:rPr>
        <w:t xml:space="preserve"> </w:t>
      </w:r>
      <w:r w:rsidRPr="0016241B">
        <w:rPr>
          <w:rFonts w:ascii="Arial" w:hAnsi="Arial" w:cs="Arial"/>
          <w:sz w:val="18"/>
          <w:szCs w:val="20"/>
        </w:rPr>
        <w:t>*</w:t>
      </w:r>
      <w:r w:rsidR="00A63873" w:rsidRPr="0016241B">
        <w:rPr>
          <w:rFonts w:ascii="Arial" w:hAnsi="Arial" w:cs="Arial"/>
          <w:sz w:val="18"/>
          <w:szCs w:val="20"/>
        </w:rPr>
        <w:t xml:space="preserve"> </w:t>
      </w:r>
      <w:r w:rsidRPr="0016241B">
        <w:rPr>
          <w:rFonts w:ascii="Arial" w:hAnsi="Arial" w:cs="Arial"/>
          <w:sz w:val="18"/>
          <w:szCs w:val="20"/>
        </w:rPr>
        <w:t>Вера в Бога (</w:t>
      </w:r>
      <w:r w:rsidR="005D7DFE"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=137)</w:t>
      </w:r>
    </w:p>
    <w:p w:rsidR="001D2A7A" w:rsidRPr="0016241B" w:rsidRDefault="001D2A7A" w:rsidP="002B3133">
      <w:pPr>
        <w:jc w:val="both"/>
        <w:rPr>
          <w:rFonts w:ascii="Arial" w:hAnsi="Arial" w:cs="Arial"/>
          <w:i/>
          <w:sz w:val="20"/>
          <w:szCs w:val="20"/>
        </w:rPr>
      </w:pPr>
    </w:p>
    <w:p w:rsidR="00A63873" w:rsidRPr="0016241B" w:rsidRDefault="00A63873">
      <w:pPr>
        <w:rPr>
          <w:rFonts w:ascii="Arial" w:hAnsi="Arial" w:cs="Arial"/>
          <w:sz w:val="20"/>
          <w:szCs w:val="20"/>
        </w:rPr>
      </w:pPr>
      <w:r w:rsidRPr="0016241B">
        <w:rPr>
          <w:rFonts w:ascii="Arial" w:hAnsi="Arial" w:cs="Arial"/>
          <w:sz w:val="20"/>
          <w:szCs w:val="20"/>
        </w:rPr>
        <w:br w:type="page"/>
      </w:r>
    </w:p>
    <w:p w:rsidR="004D7F2A" w:rsidRPr="0016241B" w:rsidRDefault="000702A2" w:rsidP="006F2D32">
      <w:pPr>
        <w:jc w:val="both"/>
        <w:rPr>
          <w:rFonts w:ascii="Arial" w:hAnsi="Arial" w:cs="Arial"/>
          <w:sz w:val="20"/>
          <w:szCs w:val="20"/>
        </w:rPr>
      </w:pPr>
      <w:r w:rsidRPr="0016241B">
        <w:rPr>
          <w:rFonts w:ascii="Arial" w:hAnsi="Arial" w:cs="Arial"/>
          <w:sz w:val="20"/>
          <w:szCs w:val="20"/>
        </w:rPr>
        <w:lastRenderedPageBreak/>
        <w:t>1.3</w:t>
      </w:r>
      <w:r w:rsidR="006F2D32" w:rsidRPr="0016241B">
        <w:rPr>
          <w:rFonts w:ascii="Arial" w:hAnsi="Arial" w:cs="Arial"/>
          <w:sz w:val="20"/>
          <w:szCs w:val="20"/>
        </w:rPr>
        <w:t xml:space="preserve">. </w:t>
      </w:r>
      <w:r w:rsidR="00EF3A84" w:rsidRPr="0016241B">
        <w:rPr>
          <w:rFonts w:ascii="Arial" w:hAnsi="Arial" w:cs="Arial"/>
          <w:sz w:val="20"/>
          <w:szCs w:val="20"/>
        </w:rPr>
        <w:t>Отношение населения к пожизненному заключению</w:t>
      </w:r>
    </w:p>
    <w:p w:rsidR="000702A2" w:rsidRPr="0016241B" w:rsidRDefault="000702A2" w:rsidP="006F2D32">
      <w:pPr>
        <w:jc w:val="both"/>
        <w:rPr>
          <w:rFonts w:ascii="Arial" w:hAnsi="Arial" w:cs="Arial"/>
          <w:i/>
          <w:sz w:val="20"/>
          <w:szCs w:val="20"/>
        </w:rPr>
      </w:pPr>
      <w:r w:rsidRPr="0016241B">
        <w:rPr>
          <w:rFonts w:ascii="Arial" w:hAnsi="Arial" w:cs="Arial"/>
          <w:i/>
          <w:sz w:val="20"/>
          <w:szCs w:val="20"/>
        </w:rPr>
        <w:t>Информированность населения о применении  пожизненного заключения в качестве меры нак</w:t>
      </w:r>
      <w:r w:rsidRPr="0016241B">
        <w:rPr>
          <w:rFonts w:ascii="Arial" w:hAnsi="Arial" w:cs="Arial"/>
          <w:i/>
          <w:sz w:val="20"/>
          <w:szCs w:val="20"/>
        </w:rPr>
        <w:t>а</w:t>
      </w:r>
      <w:r w:rsidRPr="0016241B">
        <w:rPr>
          <w:rFonts w:ascii="Arial" w:hAnsi="Arial" w:cs="Arial"/>
          <w:i/>
          <w:sz w:val="20"/>
          <w:szCs w:val="20"/>
        </w:rPr>
        <w:t>зания</w:t>
      </w:r>
    </w:p>
    <w:p w:rsidR="00271995" w:rsidRPr="0016241B" w:rsidRDefault="00271995" w:rsidP="00271995">
      <w:pPr>
        <w:spacing w:after="0" w:line="240" w:lineRule="auto"/>
        <w:jc w:val="both"/>
        <w:rPr>
          <w:rFonts w:ascii="Arial" w:hAnsi="Arial" w:cs="Arial"/>
          <w:sz w:val="20"/>
          <w:szCs w:val="20"/>
        </w:rPr>
      </w:pPr>
      <w:r w:rsidRPr="0016241B">
        <w:rPr>
          <w:rFonts w:ascii="Arial" w:hAnsi="Arial" w:cs="Arial"/>
          <w:sz w:val="20"/>
          <w:szCs w:val="20"/>
        </w:rPr>
        <w:t>На вопрос о том, какова ситуация с применением пожизненного заключения в Республике Бел</w:t>
      </w:r>
      <w:r w:rsidRPr="0016241B">
        <w:rPr>
          <w:rFonts w:ascii="Arial" w:hAnsi="Arial" w:cs="Arial"/>
          <w:sz w:val="20"/>
          <w:szCs w:val="20"/>
        </w:rPr>
        <w:t>а</w:t>
      </w:r>
      <w:r w:rsidRPr="0016241B">
        <w:rPr>
          <w:rFonts w:ascii="Arial" w:hAnsi="Arial" w:cs="Arial"/>
          <w:sz w:val="20"/>
          <w:szCs w:val="20"/>
        </w:rPr>
        <w:t>русь, большая часть опрошенных (77,0%) ответила, что данная мера наказания существует и пр</w:t>
      </w:r>
      <w:r w:rsidRPr="0016241B">
        <w:rPr>
          <w:rFonts w:ascii="Arial" w:hAnsi="Arial" w:cs="Arial"/>
          <w:sz w:val="20"/>
          <w:szCs w:val="20"/>
        </w:rPr>
        <w:t>и</w:t>
      </w:r>
      <w:r w:rsidRPr="0016241B">
        <w:rPr>
          <w:rFonts w:ascii="Arial" w:hAnsi="Arial" w:cs="Arial"/>
          <w:sz w:val="20"/>
          <w:szCs w:val="20"/>
        </w:rPr>
        <w:t xml:space="preserve">меняется (рис. </w:t>
      </w:r>
      <w:r w:rsidR="000702A2" w:rsidRPr="0016241B">
        <w:rPr>
          <w:rFonts w:ascii="Arial" w:hAnsi="Arial" w:cs="Arial"/>
          <w:sz w:val="20"/>
          <w:szCs w:val="20"/>
        </w:rPr>
        <w:t>15</w:t>
      </w:r>
      <w:r w:rsidRPr="0016241B">
        <w:rPr>
          <w:rFonts w:ascii="Arial" w:hAnsi="Arial" w:cs="Arial"/>
          <w:sz w:val="20"/>
          <w:szCs w:val="20"/>
        </w:rPr>
        <w:t>).</w:t>
      </w:r>
    </w:p>
    <w:p w:rsidR="00271995" w:rsidRPr="0016241B" w:rsidRDefault="00271995" w:rsidP="00271995">
      <w:pPr>
        <w:rPr>
          <w:rFonts w:ascii="Arial" w:hAnsi="Arial" w:cs="Arial"/>
          <w:sz w:val="20"/>
          <w:szCs w:val="20"/>
        </w:rPr>
      </w:pPr>
    </w:p>
    <w:p w:rsidR="00271995" w:rsidRPr="0016241B" w:rsidRDefault="00271995" w:rsidP="000E0ED5">
      <w:pPr>
        <w:jc w:val="center"/>
        <w:rPr>
          <w:rFonts w:ascii="Arial" w:hAnsi="Arial" w:cs="Arial"/>
          <w:sz w:val="20"/>
          <w:szCs w:val="20"/>
        </w:rPr>
      </w:pPr>
      <w:r w:rsidRPr="0016241B">
        <w:rPr>
          <w:rFonts w:ascii="Arial" w:hAnsi="Arial" w:cs="Arial"/>
          <w:noProof/>
          <w:sz w:val="20"/>
          <w:szCs w:val="20"/>
        </w:rPr>
        <w:drawing>
          <wp:inline distT="0" distB="0" distL="0" distR="0">
            <wp:extent cx="5943600" cy="1637414"/>
            <wp:effectExtent l="38100" t="0" r="0" b="1270"/>
            <wp:docPr id="5"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71995" w:rsidRPr="0016241B" w:rsidRDefault="000E0ED5" w:rsidP="00656276">
      <w:pPr>
        <w:ind w:firstLine="567"/>
        <w:rPr>
          <w:rFonts w:ascii="Arial" w:hAnsi="Arial" w:cs="Arial"/>
          <w:sz w:val="18"/>
          <w:szCs w:val="20"/>
        </w:rPr>
      </w:pPr>
      <w:r w:rsidRPr="0016241B">
        <w:rPr>
          <w:rFonts w:ascii="Arial" w:hAnsi="Arial" w:cs="Arial"/>
          <w:sz w:val="18"/>
          <w:szCs w:val="20"/>
        </w:rPr>
        <w:t xml:space="preserve">Рисунок </w:t>
      </w:r>
      <w:r w:rsidR="000702A2" w:rsidRPr="0016241B">
        <w:rPr>
          <w:rFonts w:ascii="Arial" w:hAnsi="Arial" w:cs="Arial"/>
          <w:sz w:val="18"/>
          <w:szCs w:val="20"/>
        </w:rPr>
        <w:t>15</w:t>
      </w:r>
      <w:r w:rsidR="00271995" w:rsidRPr="0016241B">
        <w:rPr>
          <w:rFonts w:ascii="Arial" w:hAnsi="Arial" w:cs="Arial"/>
          <w:sz w:val="18"/>
          <w:szCs w:val="20"/>
        </w:rPr>
        <w:t xml:space="preserve"> – </w:t>
      </w:r>
      <w:r w:rsidRPr="0016241B">
        <w:rPr>
          <w:rFonts w:ascii="Arial" w:hAnsi="Arial" w:cs="Arial"/>
          <w:sz w:val="18"/>
          <w:szCs w:val="20"/>
        </w:rPr>
        <w:t>Информированность о п</w:t>
      </w:r>
      <w:r w:rsidR="00EB12AC" w:rsidRPr="0016241B">
        <w:rPr>
          <w:rFonts w:ascii="Arial" w:hAnsi="Arial" w:cs="Arial"/>
          <w:sz w:val="18"/>
          <w:szCs w:val="20"/>
        </w:rPr>
        <w:t>рименении</w:t>
      </w:r>
      <w:r w:rsidR="00271995" w:rsidRPr="0016241B">
        <w:rPr>
          <w:rFonts w:ascii="Arial" w:hAnsi="Arial" w:cs="Arial"/>
          <w:sz w:val="18"/>
          <w:szCs w:val="20"/>
        </w:rPr>
        <w:t xml:space="preserve"> пожизненного заключения в Республике Беларусь</w:t>
      </w:r>
      <w:r w:rsidR="00A63873" w:rsidRPr="0016241B">
        <w:rPr>
          <w:rFonts w:ascii="Arial" w:hAnsi="Arial" w:cs="Arial"/>
          <w:sz w:val="18"/>
          <w:szCs w:val="20"/>
        </w:rPr>
        <w:t xml:space="preserve">     </w:t>
      </w:r>
      <w:r w:rsidR="00271995" w:rsidRPr="0016241B">
        <w:rPr>
          <w:rFonts w:ascii="Arial" w:hAnsi="Arial" w:cs="Arial"/>
          <w:sz w:val="18"/>
          <w:szCs w:val="20"/>
        </w:rPr>
        <w:t>(</w:t>
      </w:r>
      <w:r w:rsidR="005D7DFE" w:rsidRPr="0016241B">
        <w:rPr>
          <w:rFonts w:ascii="Arial" w:hAnsi="Arial" w:cs="Arial"/>
          <w:sz w:val="18"/>
          <w:szCs w:val="20"/>
        </w:rPr>
        <w:t xml:space="preserve">в %; </w:t>
      </w:r>
      <w:r w:rsidR="00271995" w:rsidRPr="0016241B">
        <w:rPr>
          <w:rFonts w:ascii="Arial" w:hAnsi="Arial" w:cs="Arial"/>
          <w:sz w:val="18"/>
          <w:szCs w:val="20"/>
          <w:lang w:val="en-US"/>
        </w:rPr>
        <w:t>n</w:t>
      </w:r>
      <w:r w:rsidR="00A63873" w:rsidRPr="0016241B">
        <w:rPr>
          <w:rFonts w:ascii="Arial" w:hAnsi="Arial" w:cs="Arial"/>
          <w:sz w:val="18"/>
          <w:szCs w:val="20"/>
        </w:rPr>
        <w:t>=</w:t>
      </w:r>
      <w:r w:rsidR="00271995" w:rsidRPr="0016241B">
        <w:rPr>
          <w:rFonts w:ascii="Arial" w:hAnsi="Arial" w:cs="Arial"/>
          <w:sz w:val="18"/>
          <w:szCs w:val="20"/>
        </w:rPr>
        <w:t>1100)</w:t>
      </w:r>
    </w:p>
    <w:p w:rsidR="00271995" w:rsidRPr="0016241B" w:rsidRDefault="00271995" w:rsidP="00271995">
      <w:pPr>
        <w:rPr>
          <w:rFonts w:ascii="Arial" w:hAnsi="Arial" w:cs="Arial"/>
          <w:sz w:val="20"/>
          <w:szCs w:val="20"/>
        </w:rPr>
      </w:pPr>
      <w:r w:rsidRPr="0016241B">
        <w:rPr>
          <w:rFonts w:ascii="Arial" w:hAnsi="Arial" w:cs="Arial"/>
          <w:sz w:val="20"/>
          <w:szCs w:val="20"/>
        </w:rPr>
        <w:t>Таким образом, большая часть населения Республики Беларусь осведомлена об использовании в качестве меры наказания как смертн</w:t>
      </w:r>
      <w:r w:rsidR="00CA281A" w:rsidRPr="0016241B">
        <w:rPr>
          <w:rFonts w:ascii="Arial" w:hAnsi="Arial" w:cs="Arial"/>
          <w:sz w:val="20"/>
          <w:szCs w:val="20"/>
        </w:rPr>
        <w:t>ой</w:t>
      </w:r>
      <w:r w:rsidRPr="0016241B">
        <w:rPr>
          <w:rFonts w:ascii="Arial" w:hAnsi="Arial" w:cs="Arial"/>
          <w:sz w:val="20"/>
          <w:szCs w:val="20"/>
        </w:rPr>
        <w:t xml:space="preserve"> казн</w:t>
      </w:r>
      <w:r w:rsidR="00CA281A" w:rsidRPr="0016241B">
        <w:rPr>
          <w:rFonts w:ascii="Arial" w:hAnsi="Arial" w:cs="Arial"/>
          <w:sz w:val="20"/>
          <w:szCs w:val="20"/>
        </w:rPr>
        <w:t>и</w:t>
      </w:r>
      <w:r w:rsidRPr="0016241B">
        <w:rPr>
          <w:rFonts w:ascii="Arial" w:hAnsi="Arial" w:cs="Arial"/>
          <w:sz w:val="20"/>
          <w:szCs w:val="20"/>
        </w:rPr>
        <w:t>, так и пожизненного заключения.</w:t>
      </w:r>
    </w:p>
    <w:p w:rsidR="00271995" w:rsidRPr="0016241B" w:rsidRDefault="00856B02" w:rsidP="00FC350B">
      <w:pPr>
        <w:jc w:val="both"/>
        <w:rPr>
          <w:rFonts w:ascii="Arial" w:hAnsi="Arial" w:cs="Arial"/>
          <w:sz w:val="20"/>
          <w:szCs w:val="20"/>
        </w:rPr>
      </w:pPr>
      <w:r w:rsidRPr="0016241B">
        <w:rPr>
          <w:rFonts w:ascii="Arial" w:hAnsi="Arial" w:cs="Arial"/>
          <w:sz w:val="20"/>
          <w:szCs w:val="20"/>
        </w:rPr>
        <w:t xml:space="preserve">Корректность осведомленности в вопросе применения пожизненного лишения свободы </w:t>
      </w:r>
      <w:r w:rsidR="00193A9A" w:rsidRPr="0016241B">
        <w:rPr>
          <w:rFonts w:ascii="Arial" w:hAnsi="Arial" w:cs="Arial"/>
          <w:sz w:val="20"/>
          <w:szCs w:val="20"/>
        </w:rPr>
        <w:t>обусло</w:t>
      </w:r>
      <w:r w:rsidR="00193A9A" w:rsidRPr="0016241B">
        <w:rPr>
          <w:rFonts w:ascii="Arial" w:hAnsi="Arial" w:cs="Arial"/>
          <w:sz w:val="20"/>
          <w:szCs w:val="20"/>
        </w:rPr>
        <w:t>в</w:t>
      </w:r>
      <w:r w:rsidR="00193A9A" w:rsidRPr="0016241B">
        <w:rPr>
          <w:rFonts w:ascii="Arial" w:hAnsi="Arial" w:cs="Arial"/>
          <w:sz w:val="20"/>
          <w:szCs w:val="20"/>
        </w:rPr>
        <w:t>лен</w:t>
      </w:r>
      <w:r w:rsidR="00CA281A" w:rsidRPr="0016241B">
        <w:rPr>
          <w:rFonts w:ascii="Arial" w:hAnsi="Arial" w:cs="Arial"/>
          <w:sz w:val="20"/>
          <w:szCs w:val="20"/>
        </w:rPr>
        <w:t>а</w:t>
      </w:r>
      <w:r w:rsidR="00193A9A" w:rsidRPr="0016241B">
        <w:rPr>
          <w:rFonts w:ascii="Arial" w:hAnsi="Arial" w:cs="Arial"/>
          <w:sz w:val="20"/>
          <w:szCs w:val="20"/>
        </w:rPr>
        <w:t xml:space="preserve"> следующими социально-демографическими характеристиками населения:</w:t>
      </w:r>
    </w:p>
    <w:p w:rsidR="00193A9A" w:rsidRPr="0016241B" w:rsidRDefault="00193A9A" w:rsidP="00193A9A">
      <w:pPr>
        <w:pStyle w:val="aa"/>
        <w:numPr>
          <w:ilvl w:val="0"/>
          <w:numId w:val="23"/>
        </w:numPr>
        <w:jc w:val="both"/>
        <w:rPr>
          <w:rFonts w:ascii="Arial" w:hAnsi="Arial" w:cs="Arial"/>
          <w:sz w:val="20"/>
          <w:szCs w:val="20"/>
        </w:rPr>
      </w:pPr>
      <w:r w:rsidRPr="0016241B">
        <w:rPr>
          <w:rFonts w:ascii="Arial" w:hAnsi="Arial" w:cs="Arial"/>
          <w:sz w:val="20"/>
          <w:szCs w:val="20"/>
        </w:rPr>
        <w:t>Местом жительства,</w:t>
      </w:r>
    </w:p>
    <w:p w:rsidR="00193A9A" w:rsidRPr="0016241B" w:rsidRDefault="00193A9A" w:rsidP="00193A9A">
      <w:pPr>
        <w:pStyle w:val="aa"/>
        <w:numPr>
          <w:ilvl w:val="0"/>
          <w:numId w:val="23"/>
        </w:numPr>
        <w:jc w:val="both"/>
        <w:rPr>
          <w:rFonts w:ascii="Arial" w:hAnsi="Arial" w:cs="Arial"/>
          <w:sz w:val="20"/>
          <w:szCs w:val="20"/>
        </w:rPr>
      </w:pPr>
      <w:r w:rsidRPr="0016241B">
        <w:rPr>
          <w:rFonts w:ascii="Arial" w:hAnsi="Arial" w:cs="Arial"/>
          <w:sz w:val="20"/>
          <w:szCs w:val="20"/>
        </w:rPr>
        <w:t>Религиозностью в аспекте веры в Бога, высшие силы.</w:t>
      </w:r>
    </w:p>
    <w:p w:rsidR="00193A9A" w:rsidRPr="0016241B" w:rsidRDefault="00193A9A" w:rsidP="00193A9A">
      <w:pPr>
        <w:jc w:val="both"/>
        <w:rPr>
          <w:rFonts w:ascii="Arial" w:hAnsi="Arial" w:cs="Arial"/>
          <w:sz w:val="20"/>
          <w:szCs w:val="20"/>
        </w:rPr>
      </w:pPr>
      <w:r w:rsidRPr="0016241B">
        <w:rPr>
          <w:rFonts w:ascii="Arial" w:hAnsi="Arial" w:cs="Arial"/>
          <w:sz w:val="20"/>
          <w:szCs w:val="20"/>
        </w:rPr>
        <w:t>Среди жителей небольших населенных пунктов и сельчан уровень корректной осведомленности в данном вопросе несколько выше, чем среди жителей столицы. В свою очередь среди минчан больше доля затрудняющихся ответить на вопрос о применении пожизненного заключения. Да</w:t>
      </w:r>
      <w:r w:rsidRPr="0016241B">
        <w:rPr>
          <w:rFonts w:ascii="Arial" w:hAnsi="Arial" w:cs="Arial"/>
          <w:sz w:val="20"/>
          <w:szCs w:val="20"/>
        </w:rPr>
        <w:t>н</w:t>
      </w:r>
      <w:r w:rsidRPr="0016241B">
        <w:rPr>
          <w:rFonts w:ascii="Arial" w:hAnsi="Arial" w:cs="Arial"/>
          <w:sz w:val="20"/>
          <w:szCs w:val="20"/>
        </w:rPr>
        <w:t>ный факт может свидетельствовать о более высокой степени индифферентности к данной теме среди жителей Минска по сравнению с жителями других населенных пунктов</w:t>
      </w:r>
      <w:r w:rsidR="000E0ED5" w:rsidRPr="0016241B">
        <w:rPr>
          <w:rFonts w:ascii="Arial" w:hAnsi="Arial" w:cs="Arial"/>
          <w:sz w:val="20"/>
          <w:szCs w:val="20"/>
        </w:rPr>
        <w:t xml:space="preserve">. Данные приведены на рисунке </w:t>
      </w:r>
      <w:r w:rsidR="000702A2" w:rsidRPr="0016241B">
        <w:rPr>
          <w:rFonts w:ascii="Arial" w:hAnsi="Arial" w:cs="Arial"/>
          <w:sz w:val="20"/>
          <w:szCs w:val="20"/>
        </w:rPr>
        <w:t>16</w:t>
      </w:r>
      <w:r w:rsidRPr="0016241B">
        <w:rPr>
          <w:rFonts w:ascii="Arial" w:hAnsi="Arial" w:cs="Arial"/>
          <w:sz w:val="20"/>
          <w:szCs w:val="20"/>
        </w:rPr>
        <w:t>.</w:t>
      </w:r>
    </w:p>
    <w:p w:rsidR="00193A9A" w:rsidRPr="0016241B" w:rsidRDefault="00193A9A" w:rsidP="005A74FA">
      <w:pPr>
        <w:jc w:val="center"/>
        <w:rPr>
          <w:rFonts w:ascii="Arial" w:hAnsi="Arial" w:cs="Arial"/>
          <w:sz w:val="20"/>
          <w:szCs w:val="20"/>
        </w:rPr>
      </w:pPr>
      <w:r w:rsidRPr="0016241B">
        <w:rPr>
          <w:rFonts w:ascii="Arial" w:hAnsi="Arial" w:cs="Arial"/>
          <w:noProof/>
          <w:sz w:val="20"/>
          <w:szCs w:val="20"/>
        </w:rPr>
        <w:drawing>
          <wp:inline distT="0" distB="0" distL="0" distR="0">
            <wp:extent cx="5486400" cy="2232837"/>
            <wp:effectExtent l="0" t="0" r="0" b="0"/>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A74FA" w:rsidRPr="0016241B" w:rsidRDefault="005A74FA" w:rsidP="000E0ED5">
      <w:pPr>
        <w:ind w:firstLine="567"/>
        <w:rPr>
          <w:rFonts w:ascii="Arial" w:hAnsi="Arial" w:cs="Arial"/>
          <w:sz w:val="18"/>
          <w:szCs w:val="20"/>
        </w:rPr>
      </w:pPr>
      <w:r w:rsidRPr="0016241B">
        <w:rPr>
          <w:rFonts w:ascii="Arial" w:hAnsi="Arial" w:cs="Arial"/>
          <w:sz w:val="18"/>
          <w:szCs w:val="20"/>
        </w:rPr>
        <w:t xml:space="preserve">Рисунок </w:t>
      </w:r>
      <w:r w:rsidR="000702A2" w:rsidRPr="0016241B">
        <w:rPr>
          <w:rFonts w:ascii="Arial" w:hAnsi="Arial" w:cs="Arial"/>
          <w:sz w:val="18"/>
          <w:szCs w:val="20"/>
        </w:rPr>
        <w:t>16</w:t>
      </w:r>
      <w:r w:rsidRPr="0016241B">
        <w:rPr>
          <w:rFonts w:ascii="Arial" w:hAnsi="Arial" w:cs="Arial"/>
          <w:sz w:val="18"/>
          <w:szCs w:val="20"/>
        </w:rPr>
        <w:t xml:space="preserve"> – Применение пожизненного заключения в Республике Беларусь</w:t>
      </w:r>
      <w:r w:rsidR="00DA1694" w:rsidRPr="0016241B">
        <w:rPr>
          <w:rFonts w:ascii="Arial" w:hAnsi="Arial" w:cs="Arial"/>
          <w:sz w:val="18"/>
          <w:szCs w:val="20"/>
        </w:rPr>
        <w:t xml:space="preserve"> </w:t>
      </w:r>
      <w:r w:rsidRPr="0016241B">
        <w:rPr>
          <w:rFonts w:ascii="Arial" w:hAnsi="Arial" w:cs="Arial"/>
          <w:sz w:val="18"/>
          <w:szCs w:val="20"/>
        </w:rPr>
        <w:t>*</w:t>
      </w:r>
      <w:r w:rsidR="00DA1694" w:rsidRPr="0016241B">
        <w:rPr>
          <w:rFonts w:ascii="Arial" w:hAnsi="Arial" w:cs="Arial"/>
          <w:sz w:val="18"/>
          <w:szCs w:val="20"/>
        </w:rPr>
        <w:t xml:space="preserve"> </w:t>
      </w:r>
      <w:r w:rsidRPr="0016241B">
        <w:rPr>
          <w:rFonts w:ascii="Arial" w:hAnsi="Arial" w:cs="Arial"/>
          <w:sz w:val="18"/>
          <w:szCs w:val="20"/>
        </w:rPr>
        <w:t>Место жительства р</w:t>
      </w:r>
      <w:r w:rsidRPr="0016241B">
        <w:rPr>
          <w:rFonts w:ascii="Arial" w:hAnsi="Arial" w:cs="Arial"/>
          <w:sz w:val="18"/>
          <w:szCs w:val="20"/>
        </w:rPr>
        <w:t>е</w:t>
      </w:r>
      <w:r w:rsidRPr="0016241B">
        <w:rPr>
          <w:rFonts w:ascii="Arial" w:hAnsi="Arial" w:cs="Arial"/>
          <w:sz w:val="18"/>
          <w:szCs w:val="20"/>
        </w:rPr>
        <w:t>спондента (</w:t>
      </w:r>
      <w:r w:rsidR="00EB12AC" w:rsidRPr="0016241B">
        <w:rPr>
          <w:rFonts w:ascii="Arial" w:hAnsi="Arial" w:cs="Arial"/>
          <w:sz w:val="18"/>
          <w:szCs w:val="20"/>
        </w:rPr>
        <w:t xml:space="preserve">в %; </w:t>
      </w:r>
      <w:r w:rsidRPr="0016241B">
        <w:rPr>
          <w:rFonts w:ascii="Arial" w:hAnsi="Arial" w:cs="Arial"/>
          <w:sz w:val="18"/>
          <w:szCs w:val="20"/>
          <w:lang w:val="en-US"/>
        </w:rPr>
        <w:t>n</w:t>
      </w:r>
      <w:r w:rsidR="00DA1694" w:rsidRPr="0016241B">
        <w:rPr>
          <w:rFonts w:ascii="Arial" w:hAnsi="Arial" w:cs="Arial"/>
          <w:sz w:val="18"/>
          <w:szCs w:val="20"/>
        </w:rPr>
        <w:t>=</w:t>
      </w:r>
      <w:r w:rsidRPr="0016241B">
        <w:rPr>
          <w:rFonts w:ascii="Arial" w:hAnsi="Arial" w:cs="Arial"/>
          <w:sz w:val="18"/>
          <w:szCs w:val="20"/>
        </w:rPr>
        <w:t>1100)</w:t>
      </w:r>
    </w:p>
    <w:p w:rsidR="005A74FA" w:rsidRPr="0016241B" w:rsidRDefault="005A74FA" w:rsidP="00DA1694">
      <w:pPr>
        <w:jc w:val="both"/>
        <w:rPr>
          <w:rFonts w:ascii="Arial" w:hAnsi="Arial" w:cs="Arial"/>
          <w:sz w:val="20"/>
          <w:szCs w:val="20"/>
        </w:rPr>
      </w:pPr>
      <w:r w:rsidRPr="0016241B">
        <w:rPr>
          <w:rFonts w:ascii="Arial" w:hAnsi="Arial" w:cs="Arial"/>
          <w:sz w:val="20"/>
          <w:szCs w:val="20"/>
        </w:rPr>
        <w:lastRenderedPageBreak/>
        <w:t>Обращает на себя внимание и тот факт, что уровень корректной осведомленности в вопросе пр</w:t>
      </w:r>
      <w:r w:rsidRPr="0016241B">
        <w:rPr>
          <w:rFonts w:ascii="Arial" w:hAnsi="Arial" w:cs="Arial"/>
          <w:sz w:val="20"/>
          <w:szCs w:val="20"/>
        </w:rPr>
        <w:t>и</w:t>
      </w:r>
      <w:r w:rsidRPr="0016241B">
        <w:rPr>
          <w:rFonts w:ascii="Arial" w:hAnsi="Arial" w:cs="Arial"/>
          <w:sz w:val="20"/>
          <w:szCs w:val="20"/>
        </w:rPr>
        <w:t xml:space="preserve">менения пожизненного заключении выше среди лиц с более высоким уровнем религиозности в аспекте веры в Бога. Данные приведены на рисунке </w:t>
      </w:r>
      <w:r w:rsidR="000702A2" w:rsidRPr="0016241B">
        <w:rPr>
          <w:rFonts w:ascii="Arial" w:hAnsi="Arial" w:cs="Arial"/>
          <w:sz w:val="20"/>
          <w:szCs w:val="20"/>
        </w:rPr>
        <w:t>17</w:t>
      </w:r>
      <w:r w:rsidRPr="0016241B">
        <w:rPr>
          <w:rFonts w:ascii="Arial" w:hAnsi="Arial" w:cs="Arial"/>
          <w:sz w:val="20"/>
          <w:szCs w:val="20"/>
        </w:rPr>
        <w:t>.</w:t>
      </w:r>
    </w:p>
    <w:p w:rsidR="005A74FA" w:rsidRPr="0016241B" w:rsidRDefault="005A74FA" w:rsidP="000E0ED5">
      <w:pPr>
        <w:jc w:val="center"/>
        <w:rPr>
          <w:rFonts w:ascii="Arial" w:hAnsi="Arial" w:cs="Arial"/>
          <w:sz w:val="20"/>
          <w:szCs w:val="20"/>
        </w:rPr>
      </w:pPr>
      <w:r w:rsidRPr="0016241B">
        <w:rPr>
          <w:rFonts w:ascii="Arial" w:hAnsi="Arial" w:cs="Arial"/>
          <w:noProof/>
          <w:sz w:val="20"/>
          <w:szCs w:val="20"/>
        </w:rPr>
        <w:drawing>
          <wp:inline distT="0" distB="0" distL="0" distR="0">
            <wp:extent cx="5486400" cy="2232837"/>
            <wp:effectExtent l="0" t="0" r="0" b="0"/>
            <wp:docPr id="235"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A74FA" w:rsidRPr="0016241B" w:rsidRDefault="005A74FA" w:rsidP="00656276">
      <w:pPr>
        <w:ind w:firstLine="567"/>
        <w:rPr>
          <w:rFonts w:ascii="Arial" w:hAnsi="Arial" w:cs="Arial"/>
          <w:sz w:val="18"/>
          <w:szCs w:val="20"/>
        </w:rPr>
      </w:pPr>
      <w:r w:rsidRPr="0016241B">
        <w:rPr>
          <w:rFonts w:ascii="Arial" w:hAnsi="Arial" w:cs="Arial"/>
          <w:sz w:val="18"/>
          <w:szCs w:val="20"/>
        </w:rPr>
        <w:t xml:space="preserve">Рисунок </w:t>
      </w:r>
      <w:r w:rsidR="000702A2" w:rsidRPr="0016241B">
        <w:rPr>
          <w:rFonts w:ascii="Arial" w:hAnsi="Arial" w:cs="Arial"/>
          <w:sz w:val="18"/>
          <w:szCs w:val="20"/>
        </w:rPr>
        <w:t>17</w:t>
      </w:r>
      <w:r w:rsidRPr="0016241B">
        <w:rPr>
          <w:rFonts w:ascii="Arial" w:hAnsi="Arial" w:cs="Arial"/>
          <w:sz w:val="18"/>
          <w:szCs w:val="20"/>
        </w:rPr>
        <w:t xml:space="preserve"> – Применение пожизненного заключения в Республике Беларусь</w:t>
      </w:r>
      <w:r w:rsidR="00DA1694" w:rsidRPr="0016241B">
        <w:rPr>
          <w:rFonts w:ascii="Arial" w:hAnsi="Arial" w:cs="Arial"/>
          <w:sz w:val="18"/>
          <w:szCs w:val="20"/>
        </w:rPr>
        <w:t xml:space="preserve"> </w:t>
      </w:r>
      <w:r w:rsidRPr="0016241B">
        <w:rPr>
          <w:rFonts w:ascii="Arial" w:hAnsi="Arial" w:cs="Arial"/>
          <w:sz w:val="18"/>
          <w:szCs w:val="20"/>
        </w:rPr>
        <w:t>*</w:t>
      </w:r>
      <w:r w:rsidR="00DA1694" w:rsidRPr="0016241B">
        <w:rPr>
          <w:rFonts w:ascii="Arial" w:hAnsi="Arial" w:cs="Arial"/>
          <w:sz w:val="18"/>
          <w:szCs w:val="20"/>
        </w:rPr>
        <w:t xml:space="preserve"> </w:t>
      </w:r>
      <w:r w:rsidRPr="0016241B">
        <w:rPr>
          <w:rFonts w:ascii="Arial" w:hAnsi="Arial" w:cs="Arial"/>
          <w:sz w:val="18"/>
          <w:szCs w:val="20"/>
        </w:rPr>
        <w:t>Вера в Бога</w:t>
      </w:r>
      <w:r w:rsidR="00DA1694" w:rsidRPr="0016241B">
        <w:rPr>
          <w:rFonts w:ascii="Arial" w:hAnsi="Arial" w:cs="Arial"/>
          <w:sz w:val="18"/>
          <w:szCs w:val="20"/>
        </w:rPr>
        <w:t xml:space="preserve">                    </w:t>
      </w:r>
      <w:r w:rsidRPr="0016241B">
        <w:rPr>
          <w:rFonts w:ascii="Arial" w:hAnsi="Arial" w:cs="Arial"/>
          <w:sz w:val="18"/>
          <w:szCs w:val="20"/>
        </w:rPr>
        <w:t>(</w:t>
      </w:r>
      <w:r w:rsidR="00907B6D" w:rsidRPr="0016241B">
        <w:rPr>
          <w:rFonts w:ascii="Arial" w:hAnsi="Arial" w:cs="Arial"/>
          <w:sz w:val="18"/>
          <w:szCs w:val="20"/>
        </w:rPr>
        <w:t xml:space="preserve">в %; </w:t>
      </w:r>
      <w:r w:rsidRPr="0016241B">
        <w:rPr>
          <w:rFonts w:ascii="Arial" w:hAnsi="Arial" w:cs="Arial"/>
          <w:sz w:val="18"/>
          <w:szCs w:val="20"/>
          <w:lang w:val="en-US"/>
        </w:rPr>
        <w:t>n</w:t>
      </w:r>
      <w:r w:rsidR="00DA1694" w:rsidRPr="0016241B">
        <w:rPr>
          <w:rFonts w:ascii="Arial" w:hAnsi="Arial" w:cs="Arial"/>
          <w:sz w:val="18"/>
          <w:szCs w:val="20"/>
        </w:rPr>
        <w:t>=</w:t>
      </w:r>
      <w:r w:rsidRPr="0016241B">
        <w:rPr>
          <w:rFonts w:ascii="Arial" w:hAnsi="Arial" w:cs="Arial"/>
          <w:sz w:val="18"/>
          <w:szCs w:val="20"/>
        </w:rPr>
        <w:t>1100)</w:t>
      </w:r>
    </w:p>
    <w:p w:rsidR="00BA7526" w:rsidRPr="0016241B" w:rsidRDefault="00FA4890" w:rsidP="00BA7526">
      <w:pPr>
        <w:jc w:val="both"/>
        <w:rPr>
          <w:rFonts w:ascii="Arial" w:hAnsi="Arial" w:cs="Arial"/>
          <w:sz w:val="20"/>
          <w:szCs w:val="18"/>
        </w:rPr>
      </w:pPr>
      <w:r w:rsidRPr="0016241B">
        <w:rPr>
          <w:rFonts w:ascii="Arial" w:hAnsi="Arial" w:cs="Arial"/>
          <w:sz w:val="20"/>
          <w:szCs w:val="18"/>
        </w:rPr>
        <w:t>В группах населения</w:t>
      </w:r>
      <w:r w:rsidR="00907B6D" w:rsidRPr="0016241B">
        <w:rPr>
          <w:rFonts w:ascii="Arial" w:hAnsi="Arial" w:cs="Arial"/>
          <w:sz w:val="20"/>
          <w:szCs w:val="18"/>
        </w:rPr>
        <w:t xml:space="preserve"> с различным опытом перенесенной</w:t>
      </w:r>
      <w:r w:rsidRPr="0016241B">
        <w:rPr>
          <w:rFonts w:ascii="Arial" w:hAnsi="Arial" w:cs="Arial"/>
          <w:sz w:val="20"/>
          <w:szCs w:val="18"/>
        </w:rPr>
        <w:t xml:space="preserve"> агрессии </w:t>
      </w:r>
      <w:r w:rsidR="00BA7526" w:rsidRPr="0016241B">
        <w:rPr>
          <w:rFonts w:ascii="Arial" w:hAnsi="Arial" w:cs="Arial"/>
          <w:sz w:val="20"/>
          <w:szCs w:val="18"/>
        </w:rPr>
        <w:t>показатель корректной осв</w:t>
      </w:r>
      <w:r w:rsidR="00BA7526" w:rsidRPr="0016241B">
        <w:rPr>
          <w:rFonts w:ascii="Arial" w:hAnsi="Arial" w:cs="Arial"/>
          <w:sz w:val="20"/>
          <w:szCs w:val="18"/>
        </w:rPr>
        <w:t>е</w:t>
      </w:r>
      <w:r w:rsidR="00BA7526" w:rsidRPr="0016241B">
        <w:rPr>
          <w:rFonts w:ascii="Arial" w:hAnsi="Arial" w:cs="Arial"/>
          <w:sz w:val="20"/>
          <w:szCs w:val="18"/>
        </w:rPr>
        <w:t>домленности о применени</w:t>
      </w:r>
      <w:r w:rsidR="00907B6D" w:rsidRPr="0016241B">
        <w:rPr>
          <w:rFonts w:ascii="Arial" w:hAnsi="Arial" w:cs="Arial"/>
          <w:sz w:val="20"/>
          <w:szCs w:val="18"/>
        </w:rPr>
        <w:t>и</w:t>
      </w:r>
      <w:r w:rsidR="00BA7526" w:rsidRPr="0016241B">
        <w:rPr>
          <w:rFonts w:ascii="Arial" w:hAnsi="Arial" w:cs="Arial"/>
          <w:sz w:val="20"/>
          <w:szCs w:val="18"/>
        </w:rPr>
        <w:t xml:space="preserve"> пожизненного заключения выше, чем аналогичный показатель в отн</w:t>
      </w:r>
      <w:r w:rsidR="00BA7526" w:rsidRPr="0016241B">
        <w:rPr>
          <w:rFonts w:ascii="Arial" w:hAnsi="Arial" w:cs="Arial"/>
          <w:sz w:val="20"/>
          <w:szCs w:val="18"/>
        </w:rPr>
        <w:t>о</w:t>
      </w:r>
      <w:r w:rsidR="00BA7526" w:rsidRPr="0016241B">
        <w:rPr>
          <w:rFonts w:ascii="Arial" w:hAnsi="Arial" w:cs="Arial"/>
          <w:sz w:val="20"/>
          <w:szCs w:val="18"/>
        </w:rPr>
        <w:t xml:space="preserve">шении высшей меры наказания. </w:t>
      </w:r>
      <w:r w:rsidR="0086056B" w:rsidRPr="0016241B">
        <w:rPr>
          <w:rFonts w:ascii="Arial" w:hAnsi="Arial" w:cs="Arial"/>
          <w:sz w:val="20"/>
          <w:szCs w:val="18"/>
        </w:rPr>
        <w:t>При этом</w:t>
      </w:r>
      <w:r w:rsidR="00DA1694" w:rsidRPr="0016241B">
        <w:rPr>
          <w:rFonts w:ascii="Arial" w:hAnsi="Arial" w:cs="Arial"/>
          <w:sz w:val="20"/>
          <w:szCs w:val="18"/>
        </w:rPr>
        <w:t xml:space="preserve"> </w:t>
      </w:r>
      <w:r w:rsidR="00907B6D" w:rsidRPr="0016241B">
        <w:rPr>
          <w:rFonts w:ascii="Arial" w:hAnsi="Arial" w:cs="Arial"/>
          <w:sz w:val="20"/>
          <w:szCs w:val="18"/>
        </w:rPr>
        <w:t xml:space="preserve">среди </w:t>
      </w:r>
      <w:r w:rsidR="0086056B" w:rsidRPr="0016241B">
        <w:rPr>
          <w:rFonts w:ascii="Arial" w:hAnsi="Arial" w:cs="Arial"/>
          <w:sz w:val="20"/>
          <w:szCs w:val="18"/>
        </w:rPr>
        <w:t xml:space="preserve">респондентов, </w:t>
      </w:r>
      <w:r w:rsidR="00907B6D" w:rsidRPr="0016241B">
        <w:rPr>
          <w:rFonts w:ascii="Arial" w:hAnsi="Arial" w:cs="Arial"/>
          <w:sz w:val="20"/>
          <w:szCs w:val="18"/>
        </w:rPr>
        <w:t xml:space="preserve">проявляющих агрессию часто, </w:t>
      </w:r>
      <w:r w:rsidR="00BA7526" w:rsidRPr="0016241B">
        <w:rPr>
          <w:rFonts w:ascii="Arial" w:hAnsi="Arial" w:cs="Arial"/>
          <w:sz w:val="20"/>
          <w:szCs w:val="18"/>
        </w:rPr>
        <w:t>д</w:t>
      </w:r>
      <w:r w:rsidR="00BA7526" w:rsidRPr="0016241B">
        <w:rPr>
          <w:rFonts w:ascii="Arial" w:hAnsi="Arial" w:cs="Arial"/>
          <w:sz w:val="20"/>
          <w:szCs w:val="18"/>
        </w:rPr>
        <w:t>о</w:t>
      </w:r>
      <w:r w:rsidR="00BA7526" w:rsidRPr="0016241B">
        <w:rPr>
          <w:rFonts w:ascii="Arial" w:hAnsi="Arial" w:cs="Arial"/>
          <w:sz w:val="20"/>
          <w:szCs w:val="18"/>
        </w:rPr>
        <w:t xml:space="preserve">ля некорректного знания </w:t>
      </w:r>
      <w:r w:rsidR="0086056B" w:rsidRPr="0016241B">
        <w:rPr>
          <w:rFonts w:ascii="Arial" w:hAnsi="Arial" w:cs="Arial"/>
          <w:sz w:val="20"/>
          <w:szCs w:val="18"/>
        </w:rPr>
        <w:t xml:space="preserve">о применении пожизненного заключения </w:t>
      </w:r>
      <w:r w:rsidR="00BA7526" w:rsidRPr="0016241B">
        <w:rPr>
          <w:rFonts w:ascii="Arial" w:hAnsi="Arial" w:cs="Arial"/>
          <w:sz w:val="20"/>
          <w:szCs w:val="18"/>
        </w:rPr>
        <w:t>составляет 7,1%, а</w:t>
      </w:r>
      <w:r w:rsidR="00907B6D" w:rsidRPr="0016241B">
        <w:rPr>
          <w:rFonts w:ascii="Arial" w:hAnsi="Arial" w:cs="Arial"/>
          <w:sz w:val="20"/>
          <w:szCs w:val="18"/>
        </w:rPr>
        <w:t>,</w:t>
      </w:r>
      <w:r w:rsidR="00BA7526" w:rsidRPr="0016241B">
        <w:rPr>
          <w:rFonts w:ascii="Arial" w:hAnsi="Arial" w:cs="Arial"/>
          <w:sz w:val="20"/>
          <w:szCs w:val="18"/>
        </w:rPr>
        <w:t xml:space="preserve"> например, среди лиц, никогда не проявляющих агрессивность, доля </w:t>
      </w:r>
      <w:r w:rsidR="0086056B" w:rsidRPr="0016241B">
        <w:rPr>
          <w:rFonts w:ascii="Arial" w:hAnsi="Arial" w:cs="Arial"/>
          <w:sz w:val="20"/>
          <w:szCs w:val="18"/>
        </w:rPr>
        <w:t>ошибочного</w:t>
      </w:r>
      <w:r w:rsidR="00BA7526" w:rsidRPr="0016241B">
        <w:rPr>
          <w:rFonts w:ascii="Arial" w:hAnsi="Arial" w:cs="Arial"/>
          <w:sz w:val="20"/>
          <w:szCs w:val="18"/>
        </w:rPr>
        <w:t xml:space="preserve"> знания составляет 4,6%.  </w:t>
      </w:r>
    </w:p>
    <w:p w:rsidR="000702A2" w:rsidRPr="0016241B" w:rsidRDefault="000702A2" w:rsidP="000702A2">
      <w:pPr>
        <w:jc w:val="both"/>
        <w:rPr>
          <w:rFonts w:ascii="Arial" w:hAnsi="Arial" w:cs="Arial"/>
          <w:i/>
          <w:sz w:val="20"/>
          <w:szCs w:val="20"/>
        </w:rPr>
      </w:pPr>
      <w:r w:rsidRPr="0016241B">
        <w:rPr>
          <w:rFonts w:ascii="Arial" w:hAnsi="Arial" w:cs="Arial"/>
          <w:i/>
          <w:sz w:val="20"/>
          <w:szCs w:val="20"/>
        </w:rPr>
        <w:t>Отношение населения к пожизненному заключению как альтернатив</w:t>
      </w:r>
      <w:r w:rsidR="0086056B" w:rsidRPr="0016241B">
        <w:rPr>
          <w:rFonts w:ascii="Arial" w:hAnsi="Arial" w:cs="Arial"/>
          <w:i/>
          <w:sz w:val="20"/>
          <w:szCs w:val="20"/>
        </w:rPr>
        <w:t>е</w:t>
      </w:r>
      <w:r w:rsidRPr="0016241B">
        <w:rPr>
          <w:rFonts w:ascii="Arial" w:hAnsi="Arial" w:cs="Arial"/>
          <w:i/>
          <w:sz w:val="20"/>
          <w:szCs w:val="20"/>
        </w:rPr>
        <w:t xml:space="preserve"> смертной казни</w:t>
      </w:r>
    </w:p>
    <w:p w:rsidR="000702A2" w:rsidRPr="0016241B" w:rsidRDefault="000702A2" w:rsidP="000702A2">
      <w:pPr>
        <w:jc w:val="both"/>
        <w:rPr>
          <w:rFonts w:ascii="Arial" w:hAnsi="Arial" w:cs="Arial"/>
          <w:sz w:val="20"/>
          <w:szCs w:val="20"/>
        </w:rPr>
      </w:pPr>
      <w:r w:rsidRPr="0016241B">
        <w:rPr>
          <w:rFonts w:ascii="Arial" w:hAnsi="Arial" w:cs="Arial"/>
          <w:sz w:val="20"/>
          <w:szCs w:val="20"/>
        </w:rPr>
        <w:t>В отношении пожизненного заключения как альтернативы смертной казни у респондентов отсу</w:t>
      </w:r>
      <w:r w:rsidRPr="0016241B">
        <w:rPr>
          <w:rFonts w:ascii="Arial" w:hAnsi="Arial" w:cs="Arial"/>
          <w:sz w:val="20"/>
          <w:szCs w:val="20"/>
        </w:rPr>
        <w:t>т</w:t>
      </w:r>
      <w:r w:rsidRPr="0016241B">
        <w:rPr>
          <w:rFonts w:ascii="Arial" w:hAnsi="Arial" w:cs="Arial"/>
          <w:sz w:val="20"/>
          <w:szCs w:val="20"/>
        </w:rPr>
        <w:t>ствует какая-либо направленность мнений. Так, 49,4% респондентов рассматривают/скорее ра</w:t>
      </w:r>
      <w:r w:rsidRPr="0016241B">
        <w:rPr>
          <w:rFonts w:ascii="Arial" w:hAnsi="Arial" w:cs="Arial"/>
          <w:sz w:val="20"/>
          <w:szCs w:val="20"/>
        </w:rPr>
        <w:t>с</w:t>
      </w:r>
      <w:r w:rsidRPr="0016241B">
        <w:rPr>
          <w:rFonts w:ascii="Arial" w:hAnsi="Arial" w:cs="Arial"/>
          <w:sz w:val="20"/>
          <w:szCs w:val="20"/>
        </w:rPr>
        <w:t>сматривают пожизненное лишение свободы как достаточную замену смертной казни, 44,8% - не рассматривают/ скорее не рассматривают его в качестве таковой (рис. 18).</w:t>
      </w:r>
    </w:p>
    <w:p w:rsidR="000702A2" w:rsidRPr="0016241B" w:rsidRDefault="000702A2" w:rsidP="000702A2">
      <w:pPr>
        <w:jc w:val="center"/>
        <w:rPr>
          <w:rFonts w:ascii="Arial" w:hAnsi="Arial" w:cs="Arial"/>
          <w:sz w:val="20"/>
          <w:szCs w:val="20"/>
        </w:rPr>
      </w:pPr>
      <w:r w:rsidRPr="0016241B">
        <w:rPr>
          <w:rFonts w:ascii="Arial" w:hAnsi="Arial" w:cs="Arial"/>
          <w:noProof/>
          <w:sz w:val="20"/>
          <w:szCs w:val="20"/>
        </w:rPr>
        <w:drawing>
          <wp:inline distT="0" distB="0" distL="0" distR="0">
            <wp:extent cx="5943600" cy="1590675"/>
            <wp:effectExtent l="0" t="0" r="0" b="0"/>
            <wp:docPr id="207"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702A2" w:rsidRPr="0016241B" w:rsidRDefault="000702A2" w:rsidP="000702A2">
      <w:pPr>
        <w:ind w:firstLine="567"/>
        <w:rPr>
          <w:rFonts w:ascii="Arial" w:hAnsi="Arial" w:cs="Arial"/>
          <w:sz w:val="18"/>
          <w:szCs w:val="20"/>
        </w:rPr>
      </w:pPr>
      <w:r w:rsidRPr="0016241B">
        <w:rPr>
          <w:rFonts w:ascii="Arial" w:hAnsi="Arial" w:cs="Arial"/>
          <w:sz w:val="18"/>
          <w:szCs w:val="20"/>
        </w:rPr>
        <w:t>Рисунок 18 – Оценка респондентами пожизненного лишения свободы в качестве достаточной замены смертной казни (</w:t>
      </w:r>
      <w:r w:rsidR="0086056B"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=1100)</w:t>
      </w:r>
    </w:p>
    <w:p w:rsidR="000702A2" w:rsidRPr="0016241B" w:rsidRDefault="000702A2" w:rsidP="000702A2">
      <w:pPr>
        <w:jc w:val="both"/>
        <w:rPr>
          <w:rFonts w:ascii="Arial" w:hAnsi="Arial" w:cs="Arial"/>
          <w:sz w:val="20"/>
          <w:szCs w:val="20"/>
        </w:rPr>
      </w:pPr>
      <w:r w:rsidRPr="0016241B">
        <w:rPr>
          <w:rFonts w:ascii="Arial" w:hAnsi="Arial" w:cs="Arial"/>
          <w:sz w:val="20"/>
          <w:szCs w:val="20"/>
        </w:rPr>
        <w:t>Важно отметить, что степень толерантности в вопросах применения высшей меры наказания те</w:t>
      </w:r>
      <w:r w:rsidRPr="0016241B">
        <w:rPr>
          <w:rFonts w:ascii="Arial" w:hAnsi="Arial" w:cs="Arial"/>
          <w:sz w:val="20"/>
          <w:szCs w:val="20"/>
        </w:rPr>
        <w:t>с</w:t>
      </w:r>
      <w:r w:rsidRPr="0016241B">
        <w:rPr>
          <w:rFonts w:ascii="Arial" w:hAnsi="Arial" w:cs="Arial"/>
          <w:sz w:val="20"/>
          <w:szCs w:val="20"/>
        </w:rPr>
        <w:t>но взаимосвязана с</w:t>
      </w:r>
    </w:p>
    <w:p w:rsidR="000702A2" w:rsidRPr="0016241B" w:rsidRDefault="000702A2" w:rsidP="000702A2">
      <w:pPr>
        <w:pStyle w:val="aa"/>
        <w:numPr>
          <w:ilvl w:val="0"/>
          <w:numId w:val="22"/>
        </w:numPr>
        <w:jc w:val="both"/>
        <w:rPr>
          <w:rFonts w:ascii="Arial" w:hAnsi="Arial" w:cs="Arial"/>
          <w:sz w:val="20"/>
          <w:szCs w:val="20"/>
        </w:rPr>
      </w:pPr>
      <w:r w:rsidRPr="0016241B">
        <w:rPr>
          <w:rFonts w:ascii="Arial" w:hAnsi="Arial" w:cs="Arial"/>
          <w:sz w:val="20"/>
          <w:szCs w:val="20"/>
        </w:rPr>
        <w:t>Возрастом опрошенных,</w:t>
      </w:r>
    </w:p>
    <w:p w:rsidR="000702A2" w:rsidRPr="0016241B" w:rsidRDefault="000702A2" w:rsidP="000702A2">
      <w:pPr>
        <w:pStyle w:val="aa"/>
        <w:numPr>
          <w:ilvl w:val="0"/>
          <w:numId w:val="22"/>
        </w:numPr>
        <w:jc w:val="both"/>
        <w:rPr>
          <w:rFonts w:ascii="Arial" w:hAnsi="Arial" w:cs="Arial"/>
          <w:sz w:val="20"/>
          <w:szCs w:val="20"/>
        </w:rPr>
      </w:pPr>
      <w:r w:rsidRPr="0016241B">
        <w:rPr>
          <w:rFonts w:ascii="Arial" w:hAnsi="Arial" w:cs="Arial"/>
          <w:sz w:val="20"/>
          <w:szCs w:val="20"/>
        </w:rPr>
        <w:t>Религиозными убеждениями,</w:t>
      </w:r>
    </w:p>
    <w:p w:rsidR="000702A2" w:rsidRPr="0016241B" w:rsidRDefault="000702A2" w:rsidP="000702A2">
      <w:pPr>
        <w:pStyle w:val="aa"/>
        <w:numPr>
          <w:ilvl w:val="0"/>
          <w:numId w:val="22"/>
        </w:numPr>
        <w:jc w:val="both"/>
        <w:rPr>
          <w:rFonts w:ascii="Arial" w:hAnsi="Arial" w:cs="Arial"/>
          <w:sz w:val="20"/>
          <w:szCs w:val="20"/>
        </w:rPr>
      </w:pPr>
      <w:r w:rsidRPr="0016241B">
        <w:rPr>
          <w:rFonts w:ascii="Arial" w:hAnsi="Arial" w:cs="Arial"/>
          <w:sz w:val="20"/>
          <w:szCs w:val="20"/>
        </w:rPr>
        <w:t>Уровнем дохода.</w:t>
      </w:r>
    </w:p>
    <w:p w:rsidR="000702A2" w:rsidRPr="0016241B" w:rsidRDefault="000702A2" w:rsidP="000702A2">
      <w:pPr>
        <w:jc w:val="both"/>
        <w:rPr>
          <w:rFonts w:ascii="Arial" w:hAnsi="Arial" w:cs="Arial"/>
          <w:sz w:val="20"/>
          <w:szCs w:val="20"/>
        </w:rPr>
      </w:pPr>
      <w:r w:rsidRPr="0016241B">
        <w:rPr>
          <w:rFonts w:ascii="Arial" w:hAnsi="Arial" w:cs="Arial"/>
          <w:sz w:val="20"/>
          <w:szCs w:val="20"/>
        </w:rPr>
        <w:t>По мере увеличения возраста опрошенные расценивают пожизненное лишение свободы как нед</w:t>
      </w:r>
      <w:r w:rsidRPr="0016241B">
        <w:rPr>
          <w:rFonts w:ascii="Arial" w:hAnsi="Arial" w:cs="Arial"/>
          <w:sz w:val="20"/>
          <w:szCs w:val="20"/>
        </w:rPr>
        <w:t>о</w:t>
      </w:r>
      <w:r w:rsidRPr="0016241B">
        <w:rPr>
          <w:rFonts w:ascii="Arial" w:hAnsi="Arial" w:cs="Arial"/>
          <w:sz w:val="20"/>
          <w:szCs w:val="20"/>
        </w:rPr>
        <w:t xml:space="preserve">статочную замену смертной казни. Данные приведены на рисунке 19. </w:t>
      </w:r>
    </w:p>
    <w:p w:rsidR="000702A2" w:rsidRPr="0016241B" w:rsidRDefault="000702A2" w:rsidP="000702A2">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3111335" cy="3206337"/>
            <wp:effectExtent l="0" t="0" r="0" b="0"/>
            <wp:docPr id="412" name="Диаграмма 4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16241B">
        <w:rPr>
          <w:rFonts w:ascii="Arial" w:hAnsi="Arial" w:cs="Arial"/>
          <w:noProof/>
          <w:sz w:val="20"/>
          <w:szCs w:val="20"/>
        </w:rPr>
        <w:drawing>
          <wp:inline distT="0" distB="0" distL="0" distR="0">
            <wp:extent cx="2544115" cy="3206337"/>
            <wp:effectExtent l="0" t="0" r="0" b="0"/>
            <wp:docPr id="413" name="Диаграмма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702A2" w:rsidRPr="0016241B" w:rsidRDefault="000702A2" w:rsidP="000702A2">
      <w:pPr>
        <w:ind w:firstLine="567"/>
        <w:jc w:val="both"/>
        <w:rPr>
          <w:rFonts w:ascii="Arial" w:hAnsi="Arial" w:cs="Arial"/>
          <w:sz w:val="18"/>
          <w:szCs w:val="20"/>
        </w:rPr>
      </w:pPr>
      <w:r w:rsidRPr="0016241B">
        <w:rPr>
          <w:rFonts w:ascii="Arial" w:hAnsi="Arial" w:cs="Arial"/>
          <w:sz w:val="18"/>
          <w:szCs w:val="20"/>
        </w:rPr>
        <w:t>Рисунок 19 – Оценка респондентами пожизненного лишения свободы в качестве достаточной замены смертной казни * Возраст респондента (</w:t>
      </w:r>
      <w:r w:rsidR="0086056B"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=1100)</w:t>
      </w:r>
    </w:p>
    <w:p w:rsidR="000702A2" w:rsidRPr="0016241B" w:rsidRDefault="000702A2" w:rsidP="000702A2">
      <w:pPr>
        <w:jc w:val="both"/>
        <w:rPr>
          <w:rFonts w:ascii="Arial" w:hAnsi="Arial" w:cs="Arial"/>
          <w:sz w:val="20"/>
          <w:szCs w:val="20"/>
        </w:rPr>
      </w:pPr>
      <w:r w:rsidRPr="0016241B">
        <w:rPr>
          <w:rFonts w:ascii="Arial" w:hAnsi="Arial" w:cs="Arial"/>
          <w:sz w:val="20"/>
          <w:szCs w:val="20"/>
        </w:rPr>
        <w:t>Под религиозными убеждениями населения здесь подразумевается не принадлежность к какой-то конфессии. Прежде всего, речь идет о вере в бессмертие души и вере в Бога. Так, респонденты, верящие в бессмертие души, чаще склонны рассматривать пожизненное заключение в качестве альтернативы смертной казни (22,4%), в то время как не верящие чаще не воспринимают пожи</w:t>
      </w:r>
      <w:r w:rsidRPr="0016241B">
        <w:rPr>
          <w:rFonts w:ascii="Arial" w:hAnsi="Arial" w:cs="Arial"/>
          <w:sz w:val="20"/>
          <w:szCs w:val="20"/>
        </w:rPr>
        <w:t>з</w:t>
      </w:r>
      <w:r w:rsidRPr="0016241B">
        <w:rPr>
          <w:rFonts w:ascii="Arial" w:hAnsi="Arial" w:cs="Arial"/>
          <w:sz w:val="20"/>
          <w:szCs w:val="20"/>
        </w:rPr>
        <w:t>ненное лишение свободы в качестве такой альтернативы (24,3%) (рис. 20) .</w:t>
      </w:r>
    </w:p>
    <w:p w:rsidR="000702A2" w:rsidRPr="0016241B" w:rsidRDefault="000702A2" w:rsidP="000702A2">
      <w:pPr>
        <w:jc w:val="center"/>
        <w:rPr>
          <w:rFonts w:ascii="Arial" w:hAnsi="Arial" w:cs="Arial"/>
          <w:sz w:val="20"/>
          <w:szCs w:val="20"/>
        </w:rPr>
      </w:pPr>
      <w:r w:rsidRPr="0016241B">
        <w:rPr>
          <w:rFonts w:ascii="Arial" w:hAnsi="Arial" w:cs="Arial"/>
          <w:noProof/>
          <w:sz w:val="20"/>
          <w:szCs w:val="20"/>
        </w:rPr>
        <w:drawing>
          <wp:inline distT="0" distB="0" distL="0" distR="0">
            <wp:extent cx="3028208" cy="2838203"/>
            <wp:effectExtent l="0" t="0" r="1270" b="635"/>
            <wp:docPr id="1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16241B">
        <w:rPr>
          <w:rFonts w:ascii="Arial" w:hAnsi="Arial" w:cs="Arial"/>
          <w:noProof/>
          <w:sz w:val="20"/>
          <w:szCs w:val="20"/>
        </w:rPr>
        <w:drawing>
          <wp:inline distT="0" distB="0" distL="0" distR="0">
            <wp:extent cx="2505694" cy="2838203"/>
            <wp:effectExtent l="0" t="0" r="0" b="635"/>
            <wp:docPr id="24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0702A2" w:rsidRPr="0016241B" w:rsidRDefault="000702A2" w:rsidP="000702A2">
      <w:pPr>
        <w:ind w:firstLine="567"/>
        <w:jc w:val="both"/>
        <w:rPr>
          <w:rFonts w:ascii="Arial" w:hAnsi="Arial" w:cs="Arial"/>
          <w:sz w:val="18"/>
          <w:szCs w:val="20"/>
        </w:rPr>
      </w:pPr>
      <w:r w:rsidRPr="0016241B">
        <w:rPr>
          <w:rFonts w:ascii="Arial" w:hAnsi="Arial" w:cs="Arial"/>
          <w:sz w:val="18"/>
          <w:szCs w:val="20"/>
        </w:rPr>
        <w:t>Рисунок 20 – Оценка респондентами пожизненного лишения свободы в качестве достаточной замены смертной казни * Вера в бессмертие души (</w:t>
      </w:r>
      <w:r w:rsidR="0086056B"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=1100)</w:t>
      </w:r>
    </w:p>
    <w:p w:rsidR="000702A2" w:rsidRPr="0016241B" w:rsidRDefault="000702A2" w:rsidP="000702A2">
      <w:pPr>
        <w:spacing w:after="0"/>
        <w:jc w:val="both"/>
        <w:rPr>
          <w:rFonts w:ascii="Arial" w:hAnsi="Arial" w:cs="Arial"/>
          <w:sz w:val="20"/>
          <w:szCs w:val="20"/>
        </w:rPr>
      </w:pPr>
      <w:r w:rsidRPr="0016241B">
        <w:rPr>
          <w:rFonts w:ascii="Arial" w:hAnsi="Arial" w:cs="Arial"/>
          <w:sz w:val="20"/>
          <w:szCs w:val="20"/>
        </w:rPr>
        <w:t>Аналогичная тенденция прослеживается в группах, различающихся по степени веры в Бога, вы</w:t>
      </w:r>
      <w:r w:rsidRPr="0016241B">
        <w:rPr>
          <w:rFonts w:ascii="Arial" w:hAnsi="Arial" w:cs="Arial"/>
          <w:sz w:val="20"/>
          <w:szCs w:val="20"/>
        </w:rPr>
        <w:t>с</w:t>
      </w:r>
      <w:r w:rsidRPr="0016241B">
        <w:rPr>
          <w:rFonts w:ascii="Arial" w:hAnsi="Arial" w:cs="Arial"/>
          <w:sz w:val="20"/>
          <w:szCs w:val="20"/>
        </w:rPr>
        <w:t>шие силы. Так, среди респондентов, верящих в Бога, и тех, кто колеблется между верой и невер</w:t>
      </w:r>
      <w:r w:rsidRPr="0016241B">
        <w:rPr>
          <w:rFonts w:ascii="Arial" w:hAnsi="Arial" w:cs="Arial"/>
          <w:sz w:val="20"/>
          <w:szCs w:val="20"/>
        </w:rPr>
        <w:t>и</w:t>
      </w:r>
      <w:r w:rsidRPr="0016241B">
        <w:rPr>
          <w:rFonts w:ascii="Arial" w:hAnsi="Arial" w:cs="Arial"/>
          <w:sz w:val="20"/>
          <w:szCs w:val="20"/>
        </w:rPr>
        <w:t>ем, выше доля респондентов, рассматривающих пожизненное лишение свободы как достаточную замену смертной казни (рис. 21).</w:t>
      </w:r>
    </w:p>
    <w:p w:rsidR="000702A2" w:rsidRPr="0016241B" w:rsidRDefault="000702A2" w:rsidP="000702A2">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2968832" cy="3206337"/>
            <wp:effectExtent l="0" t="0" r="2968" b="0"/>
            <wp:docPr id="414" name="Диаграмма 4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16241B">
        <w:rPr>
          <w:rFonts w:ascii="Arial" w:hAnsi="Arial" w:cs="Arial"/>
          <w:noProof/>
          <w:sz w:val="20"/>
          <w:szCs w:val="20"/>
        </w:rPr>
        <w:drawing>
          <wp:inline distT="0" distB="0" distL="0" distR="0">
            <wp:extent cx="2296639" cy="3206337"/>
            <wp:effectExtent l="0" t="0" r="0" b="0"/>
            <wp:docPr id="415" name="Диаграмма 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702A2" w:rsidRPr="0016241B" w:rsidRDefault="000702A2" w:rsidP="000702A2">
      <w:pPr>
        <w:ind w:firstLine="567"/>
        <w:rPr>
          <w:rFonts w:ascii="Arial" w:hAnsi="Arial" w:cs="Arial"/>
          <w:sz w:val="18"/>
          <w:szCs w:val="20"/>
        </w:rPr>
      </w:pPr>
      <w:r w:rsidRPr="0016241B">
        <w:rPr>
          <w:rFonts w:ascii="Arial" w:hAnsi="Arial" w:cs="Arial"/>
          <w:sz w:val="18"/>
          <w:szCs w:val="20"/>
        </w:rPr>
        <w:t>Рисунок  21– Пожизненное лишение свободы как достаточная замена смертной казни * Вера в Бога</w:t>
      </w:r>
      <w:r w:rsidR="0086056B" w:rsidRPr="0016241B">
        <w:rPr>
          <w:rFonts w:ascii="Arial" w:hAnsi="Arial" w:cs="Arial"/>
          <w:sz w:val="18"/>
          <w:szCs w:val="20"/>
        </w:rPr>
        <w:t xml:space="preserve">    </w:t>
      </w:r>
      <w:r w:rsidRPr="0016241B">
        <w:rPr>
          <w:rFonts w:ascii="Arial" w:hAnsi="Arial" w:cs="Arial"/>
          <w:sz w:val="18"/>
          <w:szCs w:val="20"/>
        </w:rPr>
        <w:t xml:space="preserve"> (</w:t>
      </w:r>
      <w:r w:rsidR="0086056B"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=1100)</w:t>
      </w:r>
    </w:p>
    <w:p w:rsidR="000702A2" w:rsidRPr="0016241B" w:rsidRDefault="000702A2" w:rsidP="000702A2">
      <w:pPr>
        <w:jc w:val="both"/>
        <w:rPr>
          <w:rFonts w:ascii="Arial" w:hAnsi="Arial" w:cs="Arial"/>
          <w:sz w:val="20"/>
          <w:szCs w:val="20"/>
        </w:rPr>
      </w:pPr>
      <w:r w:rsidRPr="0016241B">
        <w:rPr>
          <w:rFonts w:ascii="Arial" w:hAnsi="Arial" w:cs="Arial"/>
          <w:sz w:val="20"/>
          <w:szCs w:val="20"/>
        </w:rPr>
        <w:t xml:space="preserve">Толерантность в вопросе замены высшей меры пожизненным заключением снижается по мере снижения уровня материального благосостояния населения. Так в группе с </w:t>
      </w:r>
      <w:r w:rsidR="00594D11" w:rsidRPr="0016241B">
        <w:rPr>
          <w:rFonts w:ascii="Arial" w:hAnsi="Arial" w:cs="Arial"/>
          <w:sz w:val="20"/>
          <w:szCs w:val="20"/>
        </w:rPr>
        <w:t>высоким</w:t>
      </w:r>
      <w:r w:rsidRPr="0016241B">
        <w:rPr>
          <w:rFonts w:ascii="Arial" w:hAnsi="Arial" w:cs="Arial"/>
          <w:sz w:val="20"/>
          <w:szCs w:val="20"/>
        </w:rPr>
        <w:t xml:space="preserve"> уровнем бл</w:t>
      </w:r>
      <w:r w:rsidRPr="0016241B">
        <w:rPr>
          <w:rFonts w:ascii="Arial" w:hAnsi="Arial" w:cs="Arial"/>
          <w:sz w:val="20"/>
          <w:szCs w:val="20"/>
        </w:rPr>
        <w:t>а</w:t>
      </w:r>
      <w:r w:rsidRPr="0016241B">
        <w:rPr>
          <w:rFonts w:ascii="Arial" w:hAnsi="Arial" w:cs="Arial"/>
          <w:sz w:val="20"/>
          <w:szCs w:val="20"/>
        </w:rPr>
        <w:t>госостояния («дохода полностью хватает») доля населения, расценивающего пожизненное закл</w:t>
      </w:r>
      <w:r w:rsidRPr="0016241B">
        <w:rPr>
          <w:rFonts w:ascii="Arial" w:hAnsi="Arial" w:cs="Arial"/>
          <w:sz w:val="20"/>
          <w:szCs w:val="20"/>
        </w:rPr>
        <w:t>ю</w:t>
      </w:r>
      <w:r w:rsidRPr="0016241B">
        <w:rPr>
          <w:rFonts w:ascii="Arial" w:hAnsi="Arial" w:cs="Arial"/>
          <w:sz w:val="20"/>
          <w:szCs w:val="20"/>
        </w:rPr>
        <w:t xml:space="preserve">чение как равнозначную замену </w:t>
      </w:r>
      <w:r w:rsidR="00594D11" w:rsidRPr="0016241B">
        <w:rPr>
          <w:rFonts w:ascii="Arial" w:hAnsi="Arial" w:cs="Arial"/>
          <w:sz w:val="20"/>
          <w:szCs w:val="20"/>
        </w:rPr>
        <w:t>смертной казни</w:t>
      </w:r>
      <w:r w:rsidRPr="0016241B">
        <w:rPr>
          <w:rFonts w:ascii="Arial" w:hAnsi="Arial" w:cs="Arial"/>
          <w:sz w:val="20"/>
          <w:szCs w:val="20"/>
        </w:rPr>
        <w:t xml:space="preserve">, </w:t>
      </w:r>
      <w:r w:rsidR="00992CCA" w:rsidRPr="0016241B">
        <w:rPr>
          <w:rFonts w:ascii="Arial" w:hAnsi="Arial" w:cs="Arial"/>
          <w:sz w:val="20"/>
          <w:szCs w:val="20"/>
        </w:rPr>
        <w:t>выше</w:t>
      </w:r>
      <w:r w:rsidRPr="0016241B">
        <w:rPr>
          <w:rFonts w:ascii="Arial" w:hAnsi="Arial" w:cs="Arial"/>
          <w:sz w:val="20"/>
          <w:szCs w:val="20"/>
        </w:rPr>
        <w:t xml:space="preserve">, чем аналогичная доля в группе с </w:t>
      </w:r>
      <w:r w:rsidR="00594D11" w:rsidRPr="0016241B">
        <w:rPr>
          <w:rFonts w:ascii="Arial" w:hAnsi="Arial" w:cs="Arial"/>
          <w:sz w:val="20"/>
          <w:szCs w:val="20"/>
        </w:rPr>
        <w:t>низким</w:t>
      </w:r>
      <w:r w:rsidRPr="0016241B">
        <w:rPr>
          <w:rFonts w:ascii="Arial" w:hAnsi="Arial" w:cs="Arial"/>
          <w:sz w:val="20"/>
          <w:szCs w:val="20"/>
        </w:rPr>
        <w:t xml:space="preserve"> уровнем материального благополучия («денег абсолютно не хватает»). Данные приведены на р</w:t>
      </w:r>
      <w:r w:rsidRPr="0016241B">
        <w:rPr>
          <w:rFonts w:ascii="Arial" w:hAnsi="Arial" w:cs="Arial"/>
          <w:sz w:val="20"/>
          <w:szCs w:val="20"/>
        </w:rPr>
        <w:t>и</w:t>
      </w:r>
      <w:r w:rsidRPr="0016241B">
        <w:rPr>
          <w:rFonts w:ascii="Arial" w:hAnsi="Arial" w:cs="Arial"/>
          <w:sz w:val="20"/>
          <w:szCs w:val="20"/>
        </w:rPr>
        <w:t>сунке 22.</w:t>
      </w:r>
    </w:p>
    <w:p w:rsidR="000702A2" w:rsidRPr="0016241B" w:rsidRDefault="000702A2" w:rsidP="000702A2">
      <w:pPr>
        <w:jc w:val="center"/>
        <w:rPr>
          <w:rFonts w:ascii="Arial" w:hAnsi="Arial" w:cs="Arial"/>
          <w:sz w:val="18"/>
          <w:szCs w:val="20"/>
        </w:rPr>
      </w:pPr>
      <w:r w:rsidRPr="0016241B">
        <w:rPr>
          <w:rFonts w:ascii="Arial" w:hAnsi="Arial" w:cs="Arial"/>
          <w:noProof/>
          <w:sz w:val="20"/>
          <w:szCs w:val="20"/>
        </w:rPr>
        <w:drawing>
          <wp:inline distT="0" distB="0" distL="0" distR="0">
            <wp:extent cx="3615070" cy="2711303"/>
            <wp:effectExtent l="0" t="0" r="0" b="0"/>
            <wp:docPr id="4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16241B">
        <w:rPr>
          <w:rFonts w:ascii="Arial" w:hAnsi="Arial" w:cs="Arial"/>
          <w:noProof/>
          <w:sz w:val="20"/>
          <w:szCs w:val="20"/>
        </w:rPr>
        <w:drawing>
          <wp:inline distT="0" distB="0" distL="0" distR="0">
            <wp:extent cx="2254103" cy="2743200"/>
            <wp:effectExtent l="0" t="0" r="0" b="0"/>
            <wp:docPr id="4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0702A2" w:rsidRPr="0016241B" w:rsidRDefault="000702A2" w:rsidP="000702A2">
      <w:pPr>
        <w:ind w:firstLine="567"/>
        <w:jc w:val="both"/>
        <w:rPr>
          <w:rFonts w:ascii="Arial" w:hAnsi="Arial" w:cs="Arial"/>
          <w:sz w:val="18"/>
          <w:szCs w:val="20"/>
        </w:rPr>
      </w:pPr>
      <w:r w:rsidRPr="0016241B">
        <w:rPr>
          <w:rFonts w:ascii="Arial" w:hAnsi="Arial" w:cs="Arial"/>
          <w:sz w:val="18"/>
          <w:szCs w:val="20"/>
        </w:rPr>
        <w:t>Рисунок 22 – Оценка респондентами пожизненного лишения свободы в качестве достаточной замены смертной казни * Уровень материального благополучия (</w:t>
      </w:r>
      <w:r w:rsidR="0086056B"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=1100)</w:t>
      </w:r>
    </w:p>
    <w:p w:rsidR="000702A2" w:rsidRPr="0016241B" w:rsidRDefault="000702A2" w:rsidP="000702A2">
      <w:pPr>
        <w:jc w:val="both"/>
        <w:rPr>
          <w:rFonts w:ascii="Arial" w:hAnsi="Arial" w:cs="Arial"/>
          <w:sz w:val="20"/>
          <w:szCs w:val="20"/>
        </w:rPr>
      </w:pPr>
      <w:r w:rsidRPr="0016241B">
        <w:rPr>
          <w:rFonts w:ascii="Arial" w:hAnsi="Arial" w:cs="Arial"/>
          <w:sz w:val="20"/>
          <w:szCs w:val="20"/>
        </w:rPr>
        <w:t>Необходимо отметить, что показательных различ</w:t>
      </w:r>
      <w:r w:rsidR="00992CCA" w:rsidRPr="0016241B">
        <w:rPr>
          <w:rFonts w:ascii="Arial" w:hAnsi="Arial" w:cs="Arial"/>
          <w:sz w:val="20"/>
          <w:szCs w:val="20"/>
        </w:rPr>
        <w:t>ий в данном вопросе</w:t>
      </w:r>
      <w:r w:rsidRPr="0016241B">
        <w:rPr>
          <w:rFonts w:ascii="Arial" w:hAnsi="Arial" w:cs="Arial"/>
          <w:sz w:val="20"/>
          <w:szCs w:val="20"/>
        </w:rPr>
        <w:t xml:space="preserve"> среди мужчин и женщин, среди представителей различных возрастных групп, а также среди лиц с различным уровнем о</w:t>
      </w:r>
      <w:r w:rsidRPr="0016241B">
        <w:rPr>
          <w:rFonts w:ascii="Arial" w:hAnsi="Arial" w:cs="Arial"/>
          <w:sz w:val="20"/>
          <w:szCs w:val="20"/>
        </w:rPr>
        <w:t>б</w:t>
      </w:r>
      <w:r w:rsidRPr="0016241B">
        <w:rPr>
          <w:rFonts w:ascii="Arial" w:hAnsi="Arial" w:cs="Arial"/>
          <w:sz w:val="20"/>
          <w:szCs w:val="20"/>
        </w:rPr>
        <w:t>разования и различным местом жительства выявлено не было. Доля противников замены смер</w:t>
      </w:r>
      <w:r w:rsidRPr="0016241B">
        <w:rPr>
          <w:rFonts w:ascii="Arial" w:hAnsi="Arial" w:cs="Arial"/>
          <w:sz w:val="20"/>
          <w:szCs w:val="20"/>
        </w:rPr>
        <w:t>т</w:t>
      </w:r>
      <w:r w:rsidRPr="0016241B">
        <w:rPr>
          <w:rFonts w:ascii="Arial" w:hAnsi="Arial" w:cs="Arial"/>
          <w:sz w:val="20"/>
          <w:szCs w:val="20"/>
        </w:rPr>
        <w:t xml:space="preserve">ной казни пожизненным лишением свободы во всех указанных группах находится на уровне 40% - 47%. </w:t>
      </w:r>
    </w:p>
    <w:p w:rsidR="00EF3A84" w:rsidRPr="0016241B" w:rsidRDefault="000702A2" w:rsidP="00884E0A">
      <w:pPr>
        <w:tabs>
          <w:tab w:val="left" w:pos="3500"/>
        </w:tabs>
        <w:rPr>
          <w:rFonts w:ascii="Arial" w:hAnsi="Arial" w:cs="Arial"/>
          <w:sz w:val="20"/>
          <w:szCs w:val="20"/>
        </w:rPr>
      </w:pPr>
      <w:r w:rsidRPr="0016241B">
        <w:rPr>
          <w:rFonts w:ascii="Arial" w:hAnsi="Arial" w:cs="Arial"/>
          <w:sz w:val="20"/>
          <w:szCs w:val="20"/>
        </w:rPr>
        <w:lastRenderedPageBreak/>
        <w:t>1.4</w:t>
      </w:r>
      <w:r w:rsidR="006F2D32" w:rsidRPr="0016241B">
        <w:rPr>
          <w:rFonts w:ascii="Arial" w:hAnsi="Arial" w:cs="Arial"/>
          <w:sz w:val="20"/>
          <w:szCs w:val="20"/>
        </w:rPr>
        <w:t xml:space="preserve">. </w:t>
      </w:r>
      <w:r w:rsidR="005D722F" w:rsidRPr="0016241B">
        <w:rPr>
          <w:rFonts w:ascii="Arial" w:hAnsi="Arial" w:cs="Arial"/>
          <w:sz w:val="20"/>
          <w:szCs w:val="20"/>
        </w:rPr>
        <w:t xml:space="preserve">Основные стереотипы </w:t>
      </w:r>
      <w:r w:rsidR="00F70DAC" w:rsidRPr="0016241B">
        <w:rPr>
          <w:rFonts w:ascii="Arial" w:hAnsi="Arial" w:cs="Arial"/>
          <w:sz w:val="20"/>
          <w:szCs w:val="20"/>
        </w:rPr>
        <w:t>восприятия населением мер исполнения наказания</w:t>
      </w:r>
    </w:p>
    <w:p w:rsidR="005739A9" w:rsidRPr="0016241B" w:rsidRDefault="005739A9" w:rsidP="000E2430">
      <w:pPr>
        <w:jc w:val="both"/>
        <w:rPr>
          <w:rFonts w:ascii="Arial" w:hAnsi="Arial" w:cs="Arial"/>
          <w:i/>
          <w:sz w:val="20"/>
          <w:szCs w:val="20"/>
        </w:rPr>
      </w:pPr>
      <w:r w:rsidRPr="0016241B">
        <w:rPr>
          <w:rFonts w:ascii="Arial" w:hAnsi="Arial" w:cs="Arial"/>
          <w:i/>
          <w:sz w:val="20"/>
          <w:szCs w:val="20"/>
        </w:rPr>
        <w:t>Аргументы против высшей меры наказания</w:t>
      </w:r>
    </w:p>
    <w:p w:rsidR="000E2430" w:rsidRPr="0016241B" w:rsidRDefault="00AA27A0" w:rsidP="000E2430">
      <w:pPr>
        <w:jc w:val="both"/>
        <w:rPr>
          <w:rFonts w:ascii="Arial" w:hAnsi="Arial" w:cs="Arial"/>
          <w:sz w:val="20"/>
          <w:szCs w:val="20"/>
        </w:rPr>
      </w:pPr>
      <w:r w:rsidRPr="0016241B">
        <w:rPr>
          <w:rFonts w:ascii="Arial" w:hAnsi="Arial" w:cs="Arial"/>
          <w:sz w:val="20"/>
          <w:szCs w:val="20"/>
        </w:rPr>
        <w:t xml:space="preserve">Ключевым доводом против высшей меры наказания </w:t>
      </w:r>
      <w:r w:rsidR="005F5B57" w:rsidRPr="0016241B">
        <w:rPr>
          <w:rFonts w:ascii="Arial" w:hAnsi="Arial" w:cs="Arial"/>
          <w:sz w:val="20"/>
          <w:szCs w:val="20"/>
        </w:rPr>
        <w:t xml:space="preserve">выступает именно ценность человеческой жизни. Так </w:t>
      </w:r>
      <w:r w:rsidR="000E2430" w:rsidRPr="0016241B">
        <w:rPr>
          <w:rFonts w:ascii="Arial" w:hAnsi="Arial" w:cs="Arial"/>
          <w:sz w:val="20"/>
          <w:szCs w:val="20"/>
        </w:rPr>
        <w:t xml:space="preserve">чуть менее половины </w:t>
      </w:r>
      <w:r w:rsidR="00992CCA" w:rsidRPr="0016241B">
        <w:rPr>
          <w:rFonts w:ascii="Arial" w:hAnsi="Arial" w:cs="Arial"/>
          <w:sz w:val="20"/>
          <w:szCs w:val="20"/>
        </w:rPr>
        <w:t xml:space="preserve">ответов </w:t>
      </w:r>
      <w:r w:rsidR="000E2430" w:rsidRPr="0016241B">
        <w:rPr>
          <w:rFonts w:ascii="Arial" w:hAnsi="Arial" w:cs="Arial"/>
          <w:sz w:val="20"/>
          <w:szCs w:val="20"/>
        </w:rPr>
        <w:t xml:space="preserve">опрошенных </w:t>
      </w:r>
      <w:r w:rsidR="00992CCA" w:rsidRPr="0016241B">
        <w:rPr>
          <w:rFonts w:ascii="Arial" w:hAnsi="Arial" w:cs="Arial"/>
          <w:sz w:val="20"/>
          <w:szCs w:val="20"/>
        </w:rPr>
        <w:t>высказаны в пользу того</w:t>
      </w:r>
      <w:r w:rsidR="000E2430" w:rsidRPr="0016241B">
        <w:rPr>
          <w:rFonts w:ascii="Arial" w:hAnsi="Arial" w:cs="Arial"/>
          <w:sz w:val="20"/>
          <w:szCs w:val="20"/>
        </w:rPr>
        <w:t xml:space="preserve">, что не государство </w:t>
      </w:r>
      <w:r w:rsidR="00CA281A" w:rsidRPr="0016241B">
        <w:rPr>
          <w:rFonts w:ascii="Arial" w:hAnsi="Arial" w:cs="Arial"/>
          <w:sz w:val="20"/>
          <w:szCs w:val="20"/>
        </w:rPr>
        <w:t>дает</w:t>
      </w:r>
      <w:r w:rsidR="000E2430" w:rsidRPr="0016241B">
        <w:rPr>
          <w:rFonts w:ascii="Arial" w:hAnsi="Arial" w:cs="Arial"/>
          <w:sz w:val="20"/>
          <w:szCs w:val="20"/>
        </w:rPr>
        <w:t xml:space="preserve"> жизнь человеку и не ему ее отнимать (48,3%), а также </w:t>
      </w:r>
      <w:r w:rsidR="00992CCA" w:rsidRPr="0016241B">
        <w:rPr>
          <w:rFonts w:ascii="Arial" w:hAnsi="Arial" w:cs="Arial"/>
          <w:sz w:val="20"/>
          <w:szCs w:val="20"/>
        </w:rPr>
        <w:t>указывают на</w:t>
      </w:r>
      <w:r w:rsidR="000E2430" w:rsidRPr="0016241B">
        <w:rPr>
          <w:rFonts w:ascii="Arial" w:hAnsi="Arial" w:cs="Arial"/>
          <w:sz w:val="20"/>
          <w:szCs w:val="20"/>
        </w:rPr>
        <w:t xml:space="preserve"> возможность допущения судеб</w:t>
      </w:r>
      <w:r w:rsidR="00CA281A" w:rsidRPr="0016241B">
        <w:rPr>
          <w:rFonts w:ascii="Arial" w:hAnsi="Arial" w:cs="Arial"/>
          <w:sz w:val="20"/>
          <w:szCs w:val="20"/>
        </w:rPr>
        <w:t xml:space="preserve">ной ошибки (47,3%). </w:t>
      </w:r>
      <w:r w:rsidR="005F5B57" w:rsidRPr="0016241B">
        <w:rPr>
          <w:rFonts w:ascii="Arial" w:hAnsi="Arial" w:cs="Arial"/>
          <w:sz w:val="20"/>
          <w:szCs w:val="20"/>
        </w:rPr>
        <w:t>Важно отметить, что доводы внешнего характера, касающиеся имиджа страны</w:t>
      </w:r>
      <w:r w:rsidR="00992CCA" w:rsidRPr="0016241B">
        <w:rPr>
          <w:rFonts w:ascii="Arial" w:hAnsi="Arial" w:cs="Arial"/>
          <w:sz w:val="20"/>
          <w:szCs w:val="20"/>
        </w:rPr>
        <w:t>,</w:t>
      </w:r>
      <w:r w:rsidR="005F5B57" w:rsidRPr="0016241B">
        <w:rPr>
          <w:rFonts w:ascii="Arial" w:hAnsi="Arial" w:cs="Arial"/>
          <w:sz w:val="20"/>
          <w:szCs w:val="20"/>
        </w:rPr>
        <w:t xml:space="preserve"> не являются значимыми для населения </w:t>
      </w:r>
      <w:r w:rsidR="000E2430" w:rsidRPr="0016241B">
        <w:rPr>
          <w:rFonts w:ascii="Arial" w:hAnsi="Arial" w:cs="Arial"/>
          <w:sz w:val="20"/>
          <w:szCs w:val="20"/>
        </w:rPr>
        <w:t xml:space="preserve">(рис. </w:t>
      </w:r>
      <w:r w:rsidR="000702A2" w:rsidRPr="0016241B">
        <w:rPr>
          <w:rFonts w:ascii="Arial" w:hAnsi="Arial" w:cs="Arial"/>
          <w:sz w:val="20"/>
          <w:szCs w:val="20"/>
        </w:rPr>
        <w:t>23</w:t>
      </w:r>
      <w:r w:rsidR="000E2430" w:rsidRPr="0016241B">
        <w:rPr>
          <w:rFonts w:ascii="Arial" w:hAnsi="Arial" w:cs="Arial"/>
          <w:sz w:val="20"/>
          <w:szCs w:val="20"/>
        </w:rPr>
        <w:t xml:space="preserve">). </w:t>
      </w:r>
    </w:p>
    <w:p w:rsidR="000E2430" w:rsidRPr="0016241B" w:rsidRDefault="000E2430" w:rsidP="000E0ED5">
      <w:pPr>
        <w:jc w:val="center"/>
        <w:rPr>
          <w:rFonts w:ascii="Arial" w:hAnsi="Arial" w:cs="Arial"/>
          <w:sz w:val="20"/>
          <w:szCs w:val="20"/>
        </w:rPr>
      </w:pPr>
      <w:r w:rsidRPr="0016241B">
        <w:rPr>
          <w:rFonts w:ascii="Arial" w:hAnsi="Arial" w:cs="Arial"/>
          <w:noProof/>
          <w:sz w:val="20"/>
          <w:szCs w:val="20"/>
        </w:rPr>
        <w:drawing>
          <wp:inline distT="0" distB="0" distL="0" distR="0">
            <wp:extent cx="6098651" cy="4134679"/>
            <wp:effectExtent l="0" t="0" r="0" b="0"/>
            <wp:docPr id="20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0E2430" w:rsidRPr="0016241B" w:rsidRDefault="000E2430" w:rsidP="000E0ED5">
      <w:pPr>
        <w:ind w:firstLine="567"/>
        <w:rPr>
          <w:rFonts w:ascii="Arial" w:hAnsi="Arial" w:cs="Arial"/>
          <w:sz w:val="18"/>
          <w:szCs w:val="20"/>
        </w:rPr>
      </w:pPr>
      <w:r w:rsidRPr="0016241B">
        <w:rPr>
          <w:rFonts w:ascii="Arial" w:hAnsi="Arial" w:cs="Arial"/>
          <w:sz w:val="20"/>
          <w:szCs w:val="20"/>
        </w:rPr>
        <w:tab/>
      </w:r>
      <w:r w:rsidRPr="0016241B">
        <w:rPr>
          <w:rFonts w:ascii="Arial" w:hAnsi="Arial" w:cs="Arial"/>
          <w:sz w:val="18"/>
          <w:szCs w:val="20"/>
        </w:rPr>
        <w:t xml:space="preserve">Рисунок </w:t>
      </w:r>
      <w:r w:rsidR="000702A2" w:rsidRPr="0016241B">
        <w:rPr>
          <w:rFonts w:ascii="Arial" w:hAnsi="Arial" w:cs="Arial"/>
          <w:sz w:val="18"/>
          <w:szCs w:val="20"/>
        </w:rPr>
        <w:t xml:space="preserve"> 23</w:t>
      </w:r>
      <w:r w:rsidRPr="0016241B">
        <w:rPr>
          <w:rFonts w:ascii="Arial" w:hAnsi="Arial" w:cs="Arial"/>
          <w:sz w:val="18"/>
          <w:szCs w:val="20"/>
        </w:rPr>
        <w:t xml:space="preserve"> – Причины не поддержки смертной казни (</w:t>
      </w:r>
      <w:r w:rsidR="0086056B"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=342)</w:t>
      </w:r>
    </w:p>
    <w:p w:rsidR="000E2430" w:rsidRPr="0016241B" w:rsidRDefault="000E2430" w:rsidP="000E2430">
      <w:pPr>
        <w:jc w:val="both"/>
        <w:rPr>
          <w:rFonts w:ascii="Arial" w:hAnsi="Arial" w:cs="Arial"/>
          <w:sz w:val="20"/>
          <w:szCs w:val="20"/>
        </w:rPr>
      </w:pPr>
      <w:r w:rsidRPr="0016241B">
        <w:rPr>
          <w:rFonts w:ascii="Arial" w:hAnsi="Arial" w:cs="Arial"/>
          <w:sz w:val="20"/>
          <w:szCs w:val="20"/>
        </w:rPr>
        <w:t>Результаты количественного исследования подтверждаются и согласуются с результатами фокус-групповых дискуссии. Центральными аргументами против применения высшей меры наказания</w:t>
      </w:r>
      <w:r w:rsidR="00D8499D" w:rsidRPr="0016241B">
        <w:rPr>
          <w:rFonts w:ascii="Arial" w:hAnsi="Arial" w:cs="Arial"/>
          <w:sz w:val="20"/>
          <w:szCs w:val="20"/>
        </w:rPr>
        <w:t xml:space="preserve"> среди участников дискуссий</w:t>
      </w:r>
      <w:r w:rsidRPr="0016241B">
        <w:rPr>
          <w:rFonts w:ascii="Arial" w:hAnsi="Arial" w:cs="Arial"/>
          <w:sz w:val="20"/>
          <w:szCs w:val="20"/>
        </w:rPr>
        <w:t xml:space="preserve"> стали следующие:</w:t>
      </w:r>
    </w:p>
    <w:p w:rsidR="000E2430" w:rsidRPr="0016241B" w:rsidRDefault="000E2430" w:rsidP="000E2430">
      <w:pPr>
        <w:pStyle w:val="aa"/>
        <w:numPr>
          <w:ilvl w:val="0"/>
          <w:numId w:val="1"/>
        </w:numPr>
        <w:jc w:val="both"/>
        <w:rPr>
          <w:rFonts w:ascii="Arial" w:hAnsi="Arial" w:cs="Arial"/>
          <w:sz w:val="20"/>
          <w:szCs w:val="20"/>
        </w:rPr>
      </w:pPr>
      <w:r w:rsidRPr="0016241B">
        <w:rPr>
          <w:rFonts w:ascii="Arial" w:hAnsi="Arial" w:cs="Arial"/>
          <w:b/>
          <w:sz w:val="20"/>
          <w:szCs w:val="20"/>
        </w:rPr>
        <w:t>Казнь невиновного. Несовершенство судебной системы</w:t>
      </w:r>
      <w:r w:rsidRPr="0016241B">
        <w:rPr>
          <w:rFonts w:ascii="Arial" w:hAnsi="Arial" w:cs="Arial"/>
          <w:sz w:val="20"/>
          <w:szCs w:val="20"/>
        </w:rPr>
        <w:t>. Является ключевым аргуме</w:t>
      </w:r>
      <w:r w:rsidRPr="0016241B">
        <w:rPr>
          <w:rFonts w:ascii="Arial" w:hAnsi="Arial" w:cs="Arial"/>
          <w:sz w:val="20"/>
          <w:szCs w:val="20"/>
        </w:rPr>
        <w:t>н</w:t>
      </w:r>
      <w:r w:rsidRPr="0016241B">
        <w:rPr>
          <w:rFonts w:ascii="Arial" w:hAnsi="Arial" w:cs="Arial"/>
          <w:sz w:val="20"/>
          <w:szCs w:val="20"/>
        </w:rPr>
        <w:t xml:space="preserve">том против смертной казни, вызывающим большое количество </w:t>
      </w:r>
      <w:r w:rsidR="00D8499D" w:rsidRPr="0016241B">
        <w:rPr>
          <w:rFonts w:ascii="Arial" w:hAnsi="Arial" w:cs="Arial"/>
          <w:sz w:val="20"/>
          <w:szCs w:val="20"/>
        </w:rPr>
        <w:t>споров</w:t>
      </w:r>
      <w:r w:rsidRPr="0016241B">
        <w:rPr>
          <w:rFonts w:ascii="Arial" w:hAnsi="Arial" w:cs="Arial"/>
          <w:sz w:val="20"/>
          <w:szCs w:val="20"/>
        </w:rPr>
        <w:t>. Этот аргумент во</w:t>
      </w:r>
      <w:r w:rsidRPr="0016241B">
        <w:rPr>
          <w:rFonts w:ascii="Arial" w:hAnsi="Arial" w:cs="Arial"/>
          <w:sz w:val="20"/>
          <w:szCs w:val="20"/>
        </w:rPr>
        <w:t>с</w:t>
      </w:r>
      <w:r w:rsidRPr="0016241B">
        <w:rPr>
          <w:rFonts w:ascii="Arial" w:hAnsi="Arial" w:cs="Arial"/>
          <w:sz w:val="20"/>
          <w:szCs w:val="20"/>
        </w:rPr>
        <w:t>принимается как весомый, в том числе и сторонниками смертной казни.</w:t>
      </w:r>
    </w:p>
    <w:p w:rsidR="000E2430" w:rsidRPr="0016241B" w:rsidRDefault="000E2430" w:rsidP="00B55832">
      <w:pPr>
        <w:ind w:left="709"/>
        <w:jc w:val="both"/>
        <w:rPr>
          <w:rFonts w:ascii="Arial" w:hAnsi="Arial" w:cs="Arial"/>
          <w:sz w:val="20"/>
          <w:szCs w:val="20"/>
        </w:rPr>
      </w:pPr>
      <w:r w:rsidRPr="0016241B">
        <w:rPr>
          <w:rFonts w:ascii="Arial" w:hAnsi="Arial" w:cs="Arial"/>
          <w:sz w:val="20"/>
          <w:szCs w:val="20"/>
        </w:rPr>
        <w:t>«Зная наше правосудие, как можно все сфабриковать, я считаю надо давать пожизненное» (Минск, 40-60).</w:t>
      </w:r>
    </w:p>
    <w:p w:rsidR="000E2430" w:rsidRPr="0016241B" w:rsidRDefault="000E2430" w:rsidP="00B55832">
      <w:pPr>
        <w:ind w:left="709"/>
        <w:jc w:val="both"/>
        <w:rPr>
          <w:rFonts w:ascii="Arial" w:hAnsi="Arial" w:cs="Arial"/>
          <w:sz w:val="20"/>
          <w:szCs w:val="20"/>
        </w:rPr>
      </w:pPr>
      <w:r w:rsidRPr="0016241B">
        <w:rPr>
          <w:rFonts w:ascii="Arial" w:hAnsi="Arial" w:cs="Arial"/>
          <w:sz w:val="20"/>
          <w:szCs w:val="20"/>
        </w:rPr>
        <w:t>«Лишь бы человек-следователь не ошибся и не расстрелял невиновного человека: сли</w:t>
      </w:r>
      <w:r w:rsidRPr="0016241B">
        <w:rPr>
          <w:rFonts w:ascii="Arial" w:hAnsi="Arial" w:cs="Arial"/>
          <w:sz w:val="20"/>
          <w:szCs w:val="20"/>
        </w:rPr>
        <w:t>ш</w:t>
      </w:r>
      <w:r w:rsidRPr="0016241B">
        <w:rPr>
          <w:rFonts w:ascii="Arial" w:hAnsi="Arial" w:cs="Arial"/>
          <w:sz w:val="20"/>
          <w:szCs w:val="20"/>
        </w:rPr>
        <w:t>ком много случаев было уже. Действия следователя ненаказуемы, а человека уже нет. Т</w:t>
      </w:r>
      <w:r w:rsidRPr="0016241B">
        <w:rPr>
          <w:rFonts w:ascii="Arial" w:hAnsi="Arial" w:cs="Arial"/>
          <w:sz w:val="20"/>
          <w:szCs w:val="20"/>
        </w:rPr>
        <w:t>о</w:t>
      </w:r>
      <w:r w:rsidRPr="0016241B">
        <w:rPr>
          <w:rFonts w:ascii="Arial" w:hAnsi="Arial" w:cs="Arial"/>
          <w:sz w:val="20"/>
          <w:szCs w:val="20"/>
        </w:rPr>
        <w:t>же обидно. Нужно найти доказательства. Я за смертную казнь</w:t>
      </w:r>
      <w:r w:rsidR="00B55832" w:rsidRPr="0016241B">
        <w:rPr>
          <w:rFonts w:ascii="Arial" w:hAnsi="Arial" w:cs="Arial"/>
          <w:sz w:val="20"/>
          <w:szCs w:val="20"/>
        </w:rPr>
        <w:t xml:space="preserve">: эти изверги не должны жить» </w:t>
      </w:r>
      <w:r w:rsidRPr="0016241B">
        <w:rPr>
          <w:rFonts w:ascii="Arial" w:hAnsi="Arial" w:cs="Arial"/>
          <w:sz w:val="20"/>
          <w:szCs w:val="20"/>
        </w:rPr>
        <w:t>(Лида, 39-60).</w:t>
      </w:r>
    </w:p>
    <w:p w:rsidR="00D8499D" w:rsidRPr="0016241B" w:rsidRDefault="00D8499D">
      <w:pPr>
        <w:rPr>
          <w:rFonts w:ascii="Arial" w:eastAsiaTheme="minorHAnsi" w:hAnsi="Arial" w:cs="Arial"/>
          <w:b/>
          <w:sz w:val="20"/>
          <w:szCs w:val="20"/>
          <w:lang w:eastAsia="en-US"/>
        </w:rPr>
      </w:pPr>
      <w:r w:rsidRPr="0016241B">
        <w:rPr>
          <w:rFonts w:ascii="Arial" w:hAnsi="Arial" w:cs="Arial"/>
          <w:b/>
          <w:sz w:val="20"/>
          <w:szCs w:val="20"/>
        </w:rPr>
        <w:br w:type="page"/>
      </w:r>
    </w:p>
    <w:p w:rsidR="000E2430" w:rsidRPr="0016241B" w:rsidRDefault="000E2430" w:rsidP="000E2430">
      <w:pPr>
        <w:pStyle w:val="aa"/>
        <w:numPr>
          <w:ilvl w:val="0"/>
          <w:numId w:val="1"/>
        </w:numPr>
        <w:jc w:val="both"/>
        <w:rPr>
          <w:rFonts w:ascii="Arial" w:hAnsi="Arial" w:cs="Arial"/>
          <w:sz w:val="20"/>
          <w:szCs w:val="20"/>
        </w:rPr>
      </w:pPr>
      <w:r w:rsidRPr="0016241B">
        <w:rPr>
          <w:rFonts w:ascii="Arial" w:hAnsi="Arial" w:cs="Arial"/>
          <w:b/>
          <w:sz w:val="20"/>
          <w:szCs w:val="20"/>
        </w:rPr>
        <w:lastRenderedPageBreak/>
        <w:t>Лишение жизни другого человека не этично.</w:t>
      </w:r>
    </w:p>
    <w:p w:rsidR="000E2430" w:rsidRPr="0016241B" w:rsidRDefault="000E2430" w:rsidP="00B55832">
      <w:pPr>
        <w:pStyle w:val="aa"/>
        <w:ind w:left="567"/>
        <w:jc w:val="both"/>
        <w:rPr>
          <w:rFonts w:ascii="Arial" w:hAnsi="Arial" w:cs="Arial"/>
          <w:sz w:val="20"/>
          <w:szCs w:val="20"/>
        </w:rPr>
      </w:pPr>
      <w:r w:rsidRPr="0016241B">
        <w:rPr>
          <w:rFonts w:ascii="Arial" w:hAnsi="Arial" w:cs="Arial"/>
          <w:sz w:val="20"/>
          <w:szCs w:val="20"/>
        </w:rPr>
        <w:t>«Никто не дает человеку права убивать другого человека».</w:t>
      </w:r>
    </w:p>
    <w:p w:rsidR="000E2430" w:rsidRPr="0016241B" w:rsidRDefault="000E2430" w:rsidP="00B55832">
      <w:pPr>
        <w:tabs>
          <w:tab w:val="left" w:pos="567"/>
        </w:tabs>
        <w:ind w:left="567"/>
        <w:jc w:val="both"/>
        <w:rPr>
          <w:rFonts w:ascii="Arial" w:hAnsi="Arial" w:cs="Arial"/>
          <w:sz w:val="20"/>
          <w:szCs w:val="20"/>
        </w:rPr>
      </w:pPr>
      <w:r w:rsidRPr="0016241B">
        <w:rPr>
          <w:rFonts w:ascii="Arial" w:hAnsi="Arial" w:cs="Arial"/>
          <w:sz w:val="20"/>
          <w:szCs w:val="20"/>
        </w:rPr>
        <w:t>«Смертная казнь противоречит христианским ценностям, и у человека должно быть время раскаяться в своих поступках. Также у нас существует как пожизненное заключение, так и смертная казнь, поэтому я считаю, альтернатива пожизненного заключения может быть ре</w:t>
      </w:r>
      <w:r w:rsidRPr="0016241B">
        <w:rPr>
          <w:rFonts w:ascii="Arial" w:hAnsi="Arial" w:cs="Arial"/>
          <w:sz w:val="20"/>
          <w:szCs w:val="20"/>
        </w:rPr>
        <w:t>а</w:t>
      </w:r>
      <w:r w:rsidRPr="0016241B">
        <w:rPr>
          <w:rFonts w:ascii="Arial" w:hAnsi="Arial" w:cs="Arial"/>
          <w:sz w:val="20"/>
          <w:szCs w:val="20"/>
        </w:rPr>
        <w:t>лизована в полной мере, и в Беларуси нет необходимости в смертной казни» (Могилев, 18-39).</w:t>
      </w:r>
    </w:p>
    <w:p w:rsidR="000E2430" w:rsidRPr="0016241B" w:rsidRDefault="000E2430" w:rsidP="000E2430">
      <w:pPr>
        <w:pStyle w:val="aa"/>
        <w:numPr>
          <w:ilvl w:val="0"/>
          <w:numId w:val="1"/>
        </w:numPr>
        <w:jc w:val="both"/>
        <w:rPr>
          <w:rFonts w:ascii="Arial" w:hAnsi="Arial" w:cs="Arial"/>
          <w:sz w:val="20"/>
          <w:szCs w:val="20"/>
        </w:rPr>
      </w:pPr>
      <w:r w:rsidRPr="0016241B">
        <w:rPr>
          <w:rFonts w:ascii="Arial" w:hAnsi="Arial" w:cs="Arial"/>
          <w:b/>
          <w:sz w:val="20"/>
          <w:szCs w:val="20"/>
        </w:rPr>
        <w:t>Гуманность общества.</w:t>
      </w:r>
      <w:r w:rsidRPr="0016241B">
        <w:rPr>
          <w:rFonts w:ascii="Arial" w:hAnsi="Arial" w:cs="Arial"/>
          <w:sz w:val="20"/>
          <w:szCs w:val="20"/>
        </w:rPr>
        <w:t xml:space="preserve"> Существование смертной казни негативно сказывается на общ</w:t>
      </w:r>
      <w:r w:rsidRPr="0016241B">
        <w:rPr>
          <w:rFonts w:ascii="Arial" w:hAnsi="Arial" w:cs="Arial"/>
          <w:sz w:val="20"/>
          <w:szCs w:val="20"/>
        </w:rPr>
        <w:t>е</w:t>
      </w:r>
      <w:r w:rsidRPr="0016241B">
        <w:rPr>
          <w:rFonts w:ascii="Arial" w:hAnsi="Arial" w:cs="Arial"/>
          <w:sz w:val="20"/>
          <w:szCs w:val="20"/>
        </w:rPr>
        <w:t>стве, приводит к усилению насилия. В обществе, где допустима смертная казнь, дети во</w:t>
      </w:r>
      <w:r w:rsidRPr="0016241B">
        <w:rPr>
          <w:rFonts w:ascii="Arial" w:hAnsi="Arial" w:cs="Arial"/>
          <w:sz w:val="20"/>
          <w:szCs w:val="20"/>
        </w:rPr>
        <w:t>с</w:t>
      </w:r>
      <w:r w:rsidRPr="0016241B">
        <w:rPr>
          <w:rFonts w:ascii="Arial" w:hAnsi="Arial" w:cs="Arial"/>
          <w:sz w:val="20"/>
          <w:szCs w:val="20"/>
        </w:rPr>
        <w:t>питываются в условиях, где насилие узаконено.</w:t>
      </w:r>
    </w:p>
    <w:p w:rsidR="00CA281A" w:rsidRPr="0016241B" w:rsidRDefault="00CA281A" w:rsidP="00CA281A">
      <w:pPr>
        <w:pStyle w:val="aa"/>
        <w:ind w:left="644"/>
        <w:jc w:val="both"/>
        <w:rPr>
          <w:rFonts w:ascii="Arial" w:hAnsi="Arial" w:cs="Arial"/>
          <w:sz w:val="20"/>
          <w:szCs w:val="20"/>
        </w:rPr>
      </w:pPr>
    </w:p>
    <w:p w:rsidR="000E2430" w:rsidRPr="0016241B" w:rsidRDefault="000E2430" w:rsidP="000E2430">
      <w:pPr>
        <w:pStyle w:val="aa"/>
        <w:numPr>
          <w:ilvl w:val="0"/>
          <w:numId w:val="1"/>
        </w:numPr>
        <w:jc w:val="both"/>
        <w:rPr>
          <w:rFonts w:ascii="Arial" w:hAnsi="Arial" w:cs="Arial"/>
          <w:b/>
          <w:sz w:val="20"/>
          <w:szCs w:val="20"/>
        </w:rPr>
      </w:pPr>
      <w:r w:rsidRPr="0016241B">
        <w:rPr>
          <w:rFonts w:ascii="Arial" w:hAnsi="Arial" w:cs="Arial"/>
          <w:b/>
          <w:sz w:val="20"/>
          <w:szCs w:val="20"/>
        </w:rPr>
        <w:t>Возможность раскаяния, перевоспитания преступника</w:t>
      </w:r>
      <w:r w:rsidR="00D8499D" w:rsidRPr="0016241B">
        <w:rPr>
          <w:rFonts w:ascii="Arial" w:hAnsi="Arial" w:cs="Arial"/>
          <w:b/>
          <w:sz w:val="20"/>
          <w:szCs w:val="20"/>
        </w:rPr>
        <w:t>.</w:t>
      </w:r>
    </w:p>
    <w:p w:rsidR="000E2430" w:rsidRPr="0016241B" w:rsidRDefault="000E2430" w:rsidP="00B55832">
      <w:pPr>
        <w:ind w:left="567"/>
        <w:jc w:val="both"/>
        <w:rPr>
          <w:rFonts w:ascii="Arial" w:hAnsi="Arial" w:cs="Arial"/>
          <w:sz w:val="20"/>
          <w:szCs w:val="20"/>
        </w:rPr>
      </w:pPr>
      <w:r w:rsidRPr="0016241B">
        <w:rPr>
          <w:rFonts w:ascii="Arial" w:hAnsi="Arial" w:cs="Arial"/>
          <w:sz w:val="20"/>
          <w:szCs w:val="20"/>
        </w:rPr>
        <w:t>Показательно, что в ходе дискуссий участники указывали на раскаяние преступника как д</w:t>
      </w:r>
      <w:r w:rsidRPr="0016241B">
        <w:rPr>
          <w:rFonts w:ascii="Arial" w:hAnsi="Arial" w:cs="Arial"/>
          <w:sz w:val="20"/>
          <w:szCs w:val="20"/>
        </w:rPr>
        <w:t>о</w:t>
      </w:r>
      <w:r w:rsidRPr="0016241B">
        <w:rPr>
          <w:rFonts w:ascii="Arial" w:hAnsi="Arial" w:cs="Arial"/>
          <w:sz w:val="20"/>
          <w:szCs w:val="20"/>
        </w:rPr>
        <w:t>вод против смертной казни. Противники смертной казни полагают, что пребывание человека в заключении может позволить переосмыслить свои поступки, встать на путь раскаяния. Н</w:t>
      </w:r>
      <w:r w:rsidRPr="0016241B">
        <w:rPr>
          <w:rFonts w:ascii="Arial" w:hAnsi="Arial" w:cs="Arial"/>
          <w:sz w:val="20"/>
          <w:szCs w:val="20"/>
        </w:rPr>
        <w:t>е</w:t>
      </w:r>
      <w:r w:rsidRPr="0016241B">
        <w:rPr>
          <w:rFonts w:ascii="Arial" w:hAnsi="Arial" w:cs="Arial"/>
          <w:sz w:val="20"/>
          <w:szCs w:val="20"/>
        </w:rPr>
        <w:t>которые связывают этот путь с религиозными взглядами, но не обязательно. В целом, пр</w:t>
      </w:r>
      <w:r w:rsidRPr="0016241B">
        <w:rPr>
          <w:rFonts w:ascii="Arial" w:hAnsi="Arial" w:cs="Arial"/>
          <w:sz w:val="20"/>
          <w:szCs w:val="20"/>
        </w:rPr>
        <w:t>о</w:t>
      </w:r>
      <w:r w:rsidRPr="0016241B">
        <w:rPr>
          <w:rFonts w:ascii="Arial" w:hAnsi="Arial" w:cs="Arial"/>
          <w:sz w:val="20"/>
          <w:szCs w:val="20"/>
        </w:rPr>
        <w:t xml:space="preserve">тивники смертной казни рассматривают подобные изменения личности как </w:t>
      </w:r>
      <w:proofErr w:type="spellStart"/>
      <w:r w:rsidRPr="0016241B">
        <w:rPr>
          <w:rFonts w:ascii="Arial" w:hAnsi="Arial" w:cs="Arial"/>
          <w:sz w:val="20"/>
          <w:szCs w:val="20"/>
        </w:rPr>
        <w:t>самоценность</w:t>
      </w:r>
      <w:proofErr w:type="spellEnd"/>
      <w:r w:rsidRPr="0016241B">
        <w:rPr>
          <w:rFonts w:ascii="Arial" w:hAnsi="Arial" w:cs="Arial"/>
          <w:sz w:val="20"/>
          <w:szCs w:val="20"/>
        </w:rPr>
        <w:t>.</w:t>
      </w:r>
    </w:p>
    <w:p w:rsidR="000E2430" w:rsidRPr="0016241B" w:rsidRDefault="000E2430" w:rsidP="00B55832">
      <w:pPr>
        <w:ind w:left="567"/>
        <w:jc w:val="both"/>
        <w:rPr>
          <w:rFonts w:ascii="Arial" w:hAnsi="Arial" w:cs="Arial"/>
          <w:sz w:val="20"/>
          <w:szCs w:val="20"/>
        </w:rPr>
      </w:pPr>
      <w:r w:rsidRPr="0016241B">
        <w:rPr>
          <w:rFonts w:ascii="Arial" w:hAnsi="Arial" w:cs="Arial"/>
          <w:sz w:val="20"/>
          <w:szCs w:val="20"/>
        </w:rPr>
        <w:t>«Пусть просидел определенный срок, с ним общается психолог: каким он сел, каким он стал. Потом посадили его к людям, и посмотреть, как он себя ведет. Просто это не проще, это не гуманно. Как людей учат в школе, все принудительно. С утра встаешь, но ты не хочешь вставать, тебе надо, потому что через усилия тебя воспитывают. Так же убийство - это пр</w:t>
      </w:r>
      <w:r w:rsidRPr="0016241B">
        <w:rPr>
          <w:rFonts w:ascii="Arial" w:hAnsi="Arial" w:cs="Arial"/>
          <w:sz w:val="20"/>
          <w:szCs w:val="20"/>
        </w:rPr>
        <w:t>о</w:t>
      </w:r>
      <w:r w:rsidRPr="0016241B">
        <w:rPr>
          <w:rFonts w:ascii="Arial" w:hAnsi="Arial" w:cs="Arial"/>
          <w:sz w:val="20"/>
          <w:szCs w:val="20"/>
        </w:rPr>
        <w:t>сто, дешевле. А когда воспитываешь человека - это сложнее» (Минск, 18-39).</w:t>
      </w:r>
    </w:p>
    <w:p w:rsidR="000E2430" w:rsidRPr="0016241B" w:rsidRDefault="000E2430" w:rsidP="00B55832">
      <w:pPr>
        <w:ind w:left="567"/>
        <w:jc w:val="both"/>
        <w:rPr>
          <w:rFonts w:ascii="Arial" w:hAnsi="Arial" w:cs="Arial"/>
          <w:sz w:val="20"/>
          <w:szCs w:val="20"/>
        </w:rPr>
      </w:pPr>
      <w:r w:rsidRPr="0016241B">
        <w:rPr>
          <w:rFonts w:ascii="Arial" w:hAnsi="Arial" w:cs="Arial"/>
          <w:sz w:val="20"/>
          <w:szCs w:val="20"/>
        </w:rPr>
        <w:t>«Я все же считаю, что если даже человек ошибся в жизни – убил кого-то, может быть, даже по неосторожности – у человека должна быть возможность раскаяться, подумать. Опять же: совесть никто не отменял. Ну, приведете вы приговор в исполнение, и все подумают: «Ну, вот одним меньше»; а, может быть, человек раскается и ему даже будет тяжелее в некот</w:t>
      </w:r>
      <w:r w:rsidRPr="0016241B">
        <w:rPr>
          <w:rFonts w:ascii="Arial" w:hAnsi="Arial" w:cs="Arial"/>
          <w:sz w:val="20"/>
          <w:szCs w:val="20"/>
        </w:rPr>
        <w:t>о</w:t>
      </w:r>
      <w:r w:rsidRPr="0016241B">
        <w:rPr>
          <w:rFonts w:ascii="Arial" w:hAnsi="Arial" w:cs="Arial"/>
          <w:sz w:val="20"/>
          <w:szCs w:val="20"/>
        </w:rPr>
        <w:t>рой степени, а в некоторой степени и легче» (Могилев, 18-39).</w:t>
      </w:r>
    </w:p>
    <w:p w:rsidR="000E2430" w:rsidRPr="0016241B" w:rsidRDefault="000E2430" w:rsidP="000E2430">
      <w:pPr>
        <w:pStyle w:val="aa"/>
        <w:numPr>
          <w:ilvl w:val="0"/>
          <w:numId w:val="1"/>
        </w:numPr>
        <w:jc w:val="both"/>
        <w:rPr>
          <w:rFonts w:ascii="Arial" w:hAnsi="Arial" w:cs="Arial"/>
          <w:sz w:val="20"/>
          <w:szCs w:val="20"/>
        </w:rPr>
      </w:pPr>
      <w:r w:rsidRPr="0016241B">
        <w:rPr>
          <w:rFonts w:ascii="Arial" w:hAnsi="Arial" w:cs="Arial"/>
          <w:b/>
          <w:sz w:val="20"/>
          <w:szCs w:val="20"/>
        </w:rPr>
        <w:t>Отказ от смертной казни во многих странах мира, в Европе</w:t>
      </w:r>
      <w:r w:rsidRPr="0016241B">
        <w:rPr>
          <w:rFonts w:ascii="Arial" w:hAnsi="Arial" w:cs="Arial"/>
          <w:sz w:val="20"/>
          <w:szCs w:val="20"/>
        </w:rPr>
        <w:t>: данный аргумент не явл</w:t>
      </w:r>
      <w:r w:rsidRPr="0016241B">
        <w:rPr>
          <w:rFonts w:ascii="Arial" w:hAnsi="Arial" w:cs="Arial"/>
          <w:sz w:val="20"/>
          <w:szCs w:val="20"/>
        </w:rPr>
        <w:t>я</w:t>
      </w:r>
      <w:r w:rsidRPr="0016241B">
        <w:rPr>
          <w:rFonts w:ascii="Arial" w:hAnsi="Arial" w:cs="Arial"/>
          <w:sz w:val="20"/>
          <w:szCs w:val="20"/>
        </w:rPr>
        <w:t xml:space="preserve">ется достаточно значимым на фокус-группах, озвучивается отдельными участниками. Хотя факт, что Беларусь осталась последней страной в Европе, где применяется смертная казнь, озвучивается на многих дискуссиях в самом начале, многие, даже противники смертной казни,  не воспринимают его как существенный. </w:t>
      </w:r>
    </w:p>
    <w:p w:rsidR="00CA281A" w:rsidRPr="0016241B" w:rsidRDefault="00CA281A" w:rsidP="00CA281A">
      <w:pPr>
        <w:pStyle w:val="aa"/>
        <w:ind w:left="644"/>
        <w:jc w:val="both"/>
        <w:rPr>
          <w:rFonts w:ascii="Arial" w:hAnsi="Arial" w:cs="Arial"/>
          <w:sz w:val="20"/>
          <w:szCs w:val="20"/>
        </w:rPr>
      </w:pPr>
    </w:p>
    <w:p w:rsidR="000E2430" w:rsidRPr="0016241B" w:rsidRDefault="000E2430" w:rsidP="000E2430">
      <w:pPr>
        <w:pStyle w:val="aa"/>
        <w:numPr>
          <w:ilvl w:val="0"/>
          <w:numId w:val="1"/>
        </w:numPr>
        <w:jc w:val="both"/>
        <w:rPr>
          <w:rFonts w:ascii="Arial" w:hAnsi="Arial" w:cs="Arial"/>
          <w:sz w:val="20"/>
          <w:szCs w:val="20"/>
        </w:rPr>
      </w:pPr>
      <w:r w:rsidRPr="0016241B">
        <w:rPr>
          <w:rFonts w:ascii="Arial" w:hAnsi="Arial" w:cs="Arial"/>
          <w:b/>
          <w:sz w:val="20"/>
          <w:szCs w:val="20"/>
        </w:rPr>
        <w:t>Пожизненное заключение является большим наказанием, чем смертная казнь.</w:t>
      </w:r>
      <w:r w:rsidRPr="0016241B">
        <w:rPr>
          <w:rFonts w:ascii="Arial" w:hAnsi="Arial" w:cs="Arial"/>
          <w:sz w:val="20"/>
          <w:szCs w:val="20"/>
        </w:rPr>
        <w:t xml:space="preserve"> Арг</w:t>
      </w:r>
      <w:r w:rsidRPr="0016241B">
        <w:rPr>
          <w:rFonts w:ascii="Arial" w:hAnsi="Arial" w:cs="Arial"/>
          <w:sz w:val="20"/>
          <w:szCs w:val="20"/>
        </w:rPr>
        <w:t>у</w:t>
      </w:r>
      <w:r w:rsidRPr="0016241B">
        <w:rPr>
          <w:rFonts w:ascii="Arial" w:hAnsi="Arial" w:cs="Arial"/>
          <w:sz w:val="20"/>
          <w:szCs w:val="20"/>
        </w:rPr>
        <w:t>мент, который высказывался отдельными участниками, обычно не выступающими против смертной казни. По их мнению, содержание в условиях белорусской тюрьмы доставляет больше страданий, чем смертная казнь. Отдельные участники отмечают, что предпочли бы заменить смертную казнь каторжными работами – это более тяжелое наказание, чем лиш</w:t>
      </w:r>
      <w:r w:rsidRPr="0016241B">
        <w:rPr>
          <w:rFonts w:ascii="Arial" w:hAnsi="Arial" w:cs="Arial"/>
          <w:sz w:val="20"/>
          <w:szCs w:val="20"/>
        </w:rPr>
        <w:t>е</w:t>
      </w:r>
      <w:r w:rsidRPr="0016241B">
        <w:rPr>
          <w:rFonts w:ascii="Arial" w:hAnsi="Arial" w:cs="Arial"/>
          <w:sz w:val="20"/>
          <w:szCs w:val="20"/>
        </w:rPr>
        <w:t>ние жизни. В данном контексте важно отметить, что мнения опрошенных в рамках колич</w:t>
      </w:r>
      <w:r w:rsidRPr="0016241B">
        <w:rPr>
          <w:rFonts w:ascii="Arial" w:hAnsi="Arial" w:cs="Arial"/>
          <w:sz w:val="20"/>
          <w:szCs w:val="20"/>
        </w:rPr>
        <w:t>е</w:t>
      </w:r>
      <w:r w:rsidRPr="0016241B">
        <w:rPr>
          <w:rFonts w:ascii="Arial" w:hAnsi="Arial" w:cs="Arial"/>
          <w:sz w:val="20"/>
          <w:szCs w:val="20"/>
        </w:rPr>
        <w:t>ственного исследования по данному вопросу разделились практически поровну: 49,3% р</w:t>
      </w:r>
      <w:r w:rsidRPr="0016241B">
        <w:rPr>
          <w:rFonts w:ascii="Arial" w:hAnsi="Arial" w:cs="Arial"/>
          <w:sz w:val="20"/>
          <w:szCs w:val="20"/>
        </w:rPr>
        <w:t>е</w:t>
      </w:r>
      <w:r w:rsidRPr="0016241B">
        <w:rPr>
          <w:rFonts w:ascii="Arial" w:hAnsi="Arial" w:cs="Arial"/>
          <w:sz w:val="20"/>
          <w:szCs w:val="20"/>
        </w:rPr>
        <w:t xml:space="preserve">спондентов считают пожизненное лишение свободы достаточной заменой высшей мере наказания, 44,8% считают </w:t>
      </w:r>
      <w:r w:rsidR="00CA281A" w:rsidRPr="0016241B">
        <w:rPr>
          <w:rFonts w:ascii="Arial" w:hAnsi="Arial" w:cs="Arial"/>
          <w:sz w:val="20"/>
          <w:szCs w:val="20"/>
        </w:rPr>
        <w:t>ее</w:t>
      </w:r>
      <w:r w:rsidRPr="0016241B">
        <w:rPr>
          <w:rFonts w:ascii="Arial" w:hAnsi="Arial" w:cs="Arial"/>
          <w:sz w:val="20"/>
          <w:szCs w:val="20"/>
        </w:rPr>
        <w:t xml:space="preserve"> недостаточной заменой.</w:t>
      </w:r>
    </w:p>
    <w:p w:rsidR="000E2430" w:rsidRPr="0016241B" w:rsidRDefault="000E2430" w:rsidP="00B55832">
      <w:pPr>
        <w:ind w:left="567"/>
        <w:jc w:val="both"/>
        <w:rPr>
          <w:rFonts w:ascii="Arial" w:hAnsi="Arial" w:cs="Arial"/>
          <w:sz w:val="20"/>
          <w:szCs w:val="20"/>
        </w:rPr>
      </w:pPr>
      <w:r w:rsidRPr="0016241B">
        <w:rPr>
          <w:rFonts w:ascii="Arial" w:hAnsi="Arial" w:cs="Arial"/>
          <w:sz w:val="20"/>
          <w:szCs w:val="20"/>
        </w:rPr>
        <w:t>«Я за пожизненное. Потому что человек, может, специально ищет смерти, убивая кого-то, и для него это радость, а пожизненное, все-таки, даже если он виновен, сложнее. Говорят, ж</w:t>
      </w:r>
      <w:r w:rsidRPr="0016241B">
        <w:rPr>
          <w:rFonts w:ascii="Arial" w:hAnsi="Arial" w:cs="Arial"/>
          <w:sz w:val="20"/>
          <w:szCs w:val="20"/>
        </w:rPr>
        <w:t>е</w:t>
      </w:r>
      <w:r w:rsidRPr="0016241B">
        <w:rPr>
          <w:rFonts w:ascii="Arial" w:hAnsi="Arial" w:cs="Arial"/>
          <w:sz w:val="20"/>
          <w:szCs w:val="20"/>
        </w:rPr>
        <w:t>на изменила – застрелился, с этим сложнее жить. Это труднее. Поэтому у человека, может, будет что-то в мозгу происходить, это сложнее, чем просто умереть. А во-вторых, в процессе пока человека не расстреляли, может, его восстановят в том, что он не виновен» (Лида, 40-60).</w:t>
      </w:r>
    </w:p>
    <w:p w:rsidR="000E2430" w:rsidRPr="0016241B" w:rsidRDefault="000E2430" w:rsidP="00B55832">
      <w:pPr>
        <w:ind w:left="567"/>
        <w:rPr>
          <w:rFonts w:ascii="Arial" w:hAnsi="Arial" w:cs="Arial"/>
          <w:sz w:val="20"/>
          <w:szCs w:val="20"/>
        </w:rPr>
      </w:pPr>
      <w:r w:rsidRPr="0016241B">
        <w:rPr>
          <w:rFonts w:ascii="Arial" w:hAnsi="Arial" w:cs="Arial"/>
          <w:sz w:val="20"/>
          <w:szCs w:val="20"/>
        </w:rPr>
        <w:lastRenderedPageBreak/>
        <w:t>«Мы показываем пример детям: убивать, показывать это, рассказывать об этом. Зачем?» (Могилев, 18-39).</w:t>
      </w:r>
    </w:p>
    <w:p w:rsidR="005F5B57" w:rsidRPr="0016241B" w:rsidRDefault="005F5B57" w:rsidP="00E35A02">
      <w:pPr>
        <w:jc w:val="both"/>
        <w:rPr>
          <w:rFonts w:ascii="Arial" w:hAnsi="Arial" w:cs="Arial"/>
          <w:sz w:val="20"/>
          <w:szCs w:val="20"/>
        </w:rPr>
      </w:pPr>
      <w:r w:rsidRPr="0016241B">
        <w:rPr>
          <w:rFonts w:ascii="Arial" w:hAnsi="Arial" w:cs="Arial"/>
          <w:sz w:val="20"/>
          <w:szCs w:val="20"/>
        </w:rPr>
        <w:t>На фоне высокой значимости человеческой жизни, которая характерна для всех социально-демографических групп населения, была выявлена некоторая специфика в ответах респондентов, что указывает</w:t>
      </w:r>
      <w:r w:rsidR="00422EFF" w:rsidRPr="0016241B">
        <w:rPr>
          <w:rFonts w:ascii="Arial" w:hAnsi="Arial" w:cs="Arial"/>
          <w:sz w:val="20"/>
          <w:szCs w:val="20"/>
        </w:rPr>
        <w:t xml:space="preserve"> на определенную тенденциозность общественного мнения и отношения в тех или иных группах опрошенных. </w:t>
      </w:r>
    </w:p>
    <w:p w:rsidR="00422EFF" w:rsidRPr="0016241B" w:rsidRDefault="00422EFF" w:rsidP="00BD655C">
      <w:pPr>
        <w:pStyle w:val="aa"/>
        <w:numPr>
          <w:ilvl w:val="0"/>
          <w:numId w:val="24"/>
        </w:numPr>
        <w:jc w:val="both"/>
        <w:rPr>
          <w:rFonts w:ascii="Arial" w:hAnsi="Arial" w:cs="Arial"/>
          <w:sz w:val="20"/>
          <w:szCs w:val="20"/>
        </w:rPr>
      </w:pPr>
      <w:r w:rsidRPr="0016241B">
        <w:rPr>
          <w:rFonts w:ascii="Arial" w:hAnsi="Arial" w:cs="Arial"/>
          <w:sz w:val="20"/>
          <w:szCs w:val="20"/>
        </w:rPr>
        <w:t xml:space="preserve">Так для представителей </w:t>
      </w:r>
      <w:r w:rsidRPr="0016241B">
        <w:rPr>
          <w:rFonts w:ascii="Arial" w:hAnsi="Arial" w:cs="Arial"/>
          <w:b/>
          <w:sz w:val="20"/>
          <w:szCs w:val="20"/>
        </w:rPr>
        <w:t>мужской аудитории</w:t>
      </w:r>
      <w:r w:rsidRPr="0016241B">
        <w:rPr>
          <w:rFonts w:ascii="Arial" w:hAnsi="Arial" w:cs="Arial"/>
          <w:sz w:val="20"/>
          <w:szCs w:val="20"/>
        </w:rPr>
        <w:t xml:space="preserve"> характерна более жесткая позиция в отн</w:t>
      </w:r>
      <w:r w:rsidRPr="0016241B">
        <w:rPr>
          <w:rFonts w:ascii="Arial" w:hAnsi="Arial" w:cs="Arial"/>
          <w:sz w:val="20"/>
          <w:szCs w:val="20"/>
        </w:rPr>
        <w:t>о</w:t>
      </w:r>
      <w:r w:rsidRPr="0016241B">
        <w:rPr>
          <w:rFonts w:ascii="Arial" w:hAnsi="Arial" w:cs="Arial"/>
          <w:sz w:val="20"/>
          <w:szCs w:val="20"/>
        </w:rPr>
        <w:t>шении преступников, осужденных на смертную казнь. Доля ответов «легкая смерть» в к</w:t>
      </w:r>
      <w:r w:rsidRPr="0016241B">
        <w:rPr>
          <w:rFonts w:ascii="Arial" w:hAnsi="Arial" w:cs="Arial"/>
          <w:sz w:val="20"/>
          <w:szCs w:val="20"/>
        </w:rPr>
        <w:t>а</w:t>
      </w:r>
      <w:r w:rsidRPr="0016241B">
        <w:rPr>
          <w:rFonts w:ascii="Arial" w:hAnsi="Arial" w:cs="Arial"/>
          <w:sz w:val="20"/>
          <w:szCs w:val="20"/>
        </w:rPr>
        <w:t xml:space="preserve">честве аргумента против </w:t>
      </w:r>
      <w:r w:rsidR="00CA281A" w:rsidRPr="0016241B">
        <w:rPr>
          <w:rFonts w:ascii="Arial" w:hAnsi="Arial" w:cs="Arial"/>
          <w:sz w:val="20"/>
          <w:szCs w:val="20"/>
        </w:rPr>
        <w:t>смертной казни</w:t>
      </w:r>
      <w:r w:rsidRPr="0016241B">
        <w:rPr>
          <w:rFonts w:ascii="Arial" w:hAnsi="Arial" w:cs="Arial"/>
          <w:sz w:val="20"/>
          <w:szCs w:val="20"/>
        </w:rPr>
        <w:t xml:space="preserve"> выше среди мужчин и составляет 34,1% против 22,5% среди женщин. </w:t>
      </w:r>
    </w:p>
    <w:p w:rsidR="00422EFF" w:rsidRPr="0016241B" w:rsidRDefault="00422EFF" w:rsidP="00BD655C">
      <w:pPr>
        <w:pStyle w:val="aa"/>
        <w:numPr>
          <w:ilvl w:val="0"/>
          <w:numId w:val="24"/>
        </w:numPr>
        <w:jc w:val="both"/>
        <w:rPr>
          <w:rFonts w:ascii="Arial" w:hAnsi="Arial" w:cs="Arial"/>
          <w:sz w:val="20"/>
          <w:szCs w:val="20"/>
        </w:rPr>
      </w:pPr>
      <w:r w:rsidRPr="0016241B">
        <w:rPr>
          <w:rFonts w:ascii="Arial" w:hAnsi="Arial" w:cs="Arial"/>
          <w:b/>
          <w:sz w:val="20"/>
          <w:szCs w:val="20"/>
        </w:rPr>
        <w:t>Люди пенсионного и пожилого возраста</w:t>
      </w:r>
      <w:r w:rsidRPr="0016241B">
        <w:rPr>
          <w:rFonts w:ascii="Arial" w:hAnsi="Arial" w:cs="Arial"/>
          <w:sz w:val="20"/>
          <w:szCs w:val="20"/>
        </w:rPr>
        <w:t xml:space="preserve"> отличаются большим состраданием и мирол</w:t>
      </w:r>
      <w:r w:rsidRPr="0016241B">
        <w:rPr>
          <w:rFonts w:ascii="Arial" w:hAnsi="Arial" w:cs="Arial"/>
          <w:sz w:val="20"/>
          <w:szCs w:val="20"/>
        </w:rPr>
        <w:t>ю</w:t>
      </w:r>
      <w:r w:rsidRPr="0016241B">
        <w:rPr>
          <w:rFonts w:ascii="Arial" w:hAnsi="Arial" w:cs="Arial"/>
          <w:sz w:val="20"/>
          <w:szCs w:val="20"/>
        </w:rPr>
        <w:t>бием. Среди представителей в возрасте от 61 года и старше доля таких ответов, как «ч</w:t>
      </w:r>
      <w:r w:rsidRPr="0016241B">
        <w:rPr>
          <w:rFonts w:ascii="Arial" w:hAnsi="Arial" w:cs="Arial"/>
          <w:sz w:val="20"/>
          <w:szCs w:val="20"/>
        </w:rPr>
        <w:t>е</w:t>
      </w:r>
      <w:r w:rsidRPr="0016241B">
        <w:rPr>
          <w:rFonts w:ascii="Arial" w:hAnsi="Arial" w:cs="Arial"/>
          <w:sz w:val="20"/>
          <w:szCs w:val="20"/>
        </w:rPr>
        <w:t>ловек может раскаяться», а также «смертная казнь приносит страдания близким казненн</w:t>
      </w:r>
      <w:r w:rsidRPr="0016241B">
        <w:rPr>
          <w:rFonts w:ascii="Arial" w:hAnsi="Arial" w:cs="Arial"/>
          <w:sz w:val="20"/>
          <w:szCs w:val="20"/>
        </w:rPr>
        <w:t>о</w:t>
      </w:r>
      <w:r w:rsidRPr="0016241B">
        <w:rPr>
          <w:rFonts w:ascii="Arial" w:hAnsi="Arial" w:cs="Arial"/>
          <w:sz w:val="20"/>
          <w:szCs w:val="20"/>
        </w:rPr>
        <w:t xml:space="preserve">го», выше, чем среди представителей более молодых возрастных групп. </w:t>
      </w:r>
    </w:p>
    <w:p w:rsidR="00E35A02" w:rsidRPr="0016241B" w:rsidRDefault="00434612" w:rsidP="00E35A02">
      <w:pPr>
        <w:pStyle w:val="aa"/>
        <w:numPr>
          <w:ilvl w:val="0"/>
          <w:numId w:val="24"/>
        </w:numPr>
        <w:jc w:val="both"/>
        <w:rPr>
          <w:rFonts w:ascii="Arial" w:hAnsi="Arial" w:cs="Arial"/>
          <w:sz w:val="20"/>
          <w:szCs w:val="20"/>
        </w:rPr>
      </w:pPr>
      <w:r w:rsidRPr="0016241B">
        <w:rPr>
          <w:rFonts w:ascii="Arial" w:hAnsi="Arial" w:cs="Arial"/>
          <w:sz w:val="20"/>
          <w:szCs w:val="20"/>
        </w:rPr>
        <w:t xml:space="preserve">Лиц с более высоким </w:t>
      </w:r>
      <w:r w:rsidRPr="0016241B">
        <w:rPr>
          <w:rFonts w:ascii="Arial" w:hAnsi="Arial" w:cs="Arial"/>
          <w:b/>
          <w:sz w:val="20"/>
          <w:szCs w:val="20"/>
        </w:rPr>
        <w:t>уровнем образования, а также жителей столицы и крупных населенных пунктов</w:t>
      </w:r>
      <w:r w:rsidRPr="0016241B">
        <w:rPr>
          <w:rFonts w:ascii="Arial" w:hAnsi="Arial" w:cs="Arial"/>
          <w:sz w:val="20"/>
          <w:szCs w:val="20"/>
        </w:rPr>
        <w:t xml:space="preserve"> характеризует более высокая степень осведомленности и как р</w:t>
      </w:r>
      <w:r w:rsidRPr="0016241B">
        <w:rPr>
          <w:rFonts w:ascii="Arial" w:hAnsi="Arial" w:cs="Arial"/>
          <w:sz w:val="20"/>
          <w:szCs w:val="20"/>
        </w:rPr>
        <w:t>е</w:t>
      </w:r>
      <w:r w:rsidRPr="0016241B">
        <w:rPr>
          <w:rFonts w:ascii="Arial" w:hAnsi="Arial" w:cs="Arial"/>
          <w:sz w:val="20"/>
          <w:szCs w:val="20"/>
        </w:rPr>
        <w:t xml:space="preserve">зультат данным группам </w:t>
      </w:r>
      <w:r w:rsidR="00E35A02" w:rsidRPr="0016241B">
        <w:rPr>
          <w:rFonts w:ascii="Arial" w:hAnsi="Arial" w:cs="Arial"/>
          <w:sz w:val="20"/>
          <w:szCs w:val="20"/>
        </w:rPr>
        <w:t xml:space="preserve">больше </w:t>
      </w:r>
      <w:r w:rsidRPr="0016241B">
        <w:rPr>
          <w:rFonts w:ascii="Arial" w:hAnsi="Arial" w:cs="Arial"/>
          <w:sz w:val="20"/>
          <w:szCs w:val="20"/>
        </w:rPr>
        <w:t>присуща рациональная позиция в обосновании своего мнения против высшей меры наказания. Рационально</w:t>
      </w:r>
      <w:r w:rsidR="00E35A02" w:rsidRPr="0016241B">
        <w:rPr>
          <w:rFonts w:ascii="Arial" w:hAnsi="Arial" w:cs="Arial"/>
          <w:sz w:val="20"/>
          <w:szCs w:val="20"/>
        </w:rPr>
        <w:t>сть</w:t>
      </w:r>
      <w:r w:rsidRPr="0016241B">
        <w:rPr>
          <w:rFonts w:ascii="Arial" w:hAnsi="Arial" w:cs="Arial"/>
          <w:sz w:val="20"/>
          <w:szCs w:val="20"/>
        </w:rPr>
        <w:t xml:space="preserve"> проявляется прежде всего в том, что представители указанных групп чаще делают допущение на возможное несоверше</w:t>
      </w:r>
      <w:r w:rsidRPr="0016241B">
        <w:rPr>
          <w:rFonts w:ascii="Arial" w:hAnsi="Arial" w:cs="Arial"/>
          <w:sz w:val="20"/>
          <w:szCs w:val="20"/>
        </w:rPr>
        <w:t>н</w:t>
      </w:r>
      <w:r w:rsidRPr="0016241B">
        <w:rPr>
          <w:rFonts w:ascii="Arial" w:hAnsi="Arial" w:cs="Arial"/>
          <w:sz w:val="20"/>
          <w:szCs w:val="20"/>
        </w:rPr>
        <w:t>ство судебной систе</w:t>
      </w:r>
      <w:r w:rsidR="00E35A02" w:rsidRPr="0016241B">
        <w:rPr>
          <w:rFonts w:ascii="Arial" w:hAnsi="Arial" w:cs="Arial"/>
          <w:sz w:val="20"/>
          <w:szCs w:val="20"/>
        </w:rPr>
        <w:t>мы и как результат</w:t>
      </w:r>
      <w:r w:rsidRPr="0016241B">
        <w:rPr>
          <w:rFonts w:ascii="Arial" w:hAnsi="Arial" w:cs="Arial"/>
          <w:sz w:val="20"/>
          <w:szCs w:val="20"/>
        </w:rPr>
        <w:t xml:space="preserve"> чаще выбирают вариант ответа «возможны суде</w:t>
      </w:r>
      <w:r w:rsidRPr="0016241B">
        <w:rPr>
          <w:rFonts w:ascii="Arial" w:hAnsi="Arial" w:cs="Arial"/>
          <w:sz w:val="20"/>
          <w:szCs w:val="20"/>
        </w:rPr>
        <w:t>б</w:t>
      </w:r>
      <w:r w:rsidRPr="0016241B">
        <w:rPr>
          <w:rFonts w:ascii="Arial" w:hAnsi="Arial" w:cs="Arial"/>
          <w:sz w:val="20"/>
          <w:szCs w:val="20"/>
        </w:rPr>
        <w:t xml:space="preserve">ные ошибки». </w:t>
      </w:r>
    </w:p>
    <w:p w:rsidR="00434612" w:rsidRPr="0016241B" w:rsidRDefault="00434612" w:rsidP="00E35A02">
      <w:pPr>
        <w:pStyle w:val="aa"/>
        <w:numPr>
          <w:ilvl w:val="0"/>
          <w:numId w:val="24"/>
        </w:numPr>
        <w:jc w:val="both"/>
        <w:rPr>
          <w:rFonts w:ascii="Arial" w:hAnsi="Arial" w:cs="Arial"/>
          <w:sz w:val="20"/>
          <w:szCs w:val="20"/>
        </w:rPr>
      </w:pPr>
      <w:r w:rsidRPr="0016241B">
        <w:rPr>
          <w:rFonts w:ascii="Arial" w:hAnsi="Arial" w:cs="Arial"/>
          <w:sz w:val="20"/>
          <w:szCs w:val="20"/>
        </w:rPr>
        <w:t xml:space="preserve">В свою очередь </w:t>
      </w:r>
      <w:r w:rsidRPr="0016241B">
        <w:rPr>
          <w:rFonts w:ascii="Arial" w:hAnsi="Arial" w:cs="Arial"/>
          <w:b/>
          <w:sz w:val="20"/>
          <w:szCs w:val="20"/>
        </w:rPr>
        <w:t>сельчане</w:t>
      </w:r>
      <w:r w:rsidRPr="0016241B">
        <w:rPr>
          <w:rFonts w:ascii="Arial" w:hAnsi="Arial" w:cs="Arial"/>
          <w:sz w:val="20"/>
          <w:szCs w:val="20"/>
        </w:rPr>
        <w:t xml:space="preserve"> больше опасаются негативного имиджа государства в случае сохранения высшей меры наказания. Данная позиция может быть обусловлена «компле</w:t>
      </w:r>
      <w:r w:rsidRPr="0016241B">
        <w:rPr>
          <w:rFonts w:ascii="Arial" w:hAnsi="Arial" w:cs="Arial"/>
          <w:sz w:val="20"/>
          <w:szCs w:val="20"/>
        </w:rPr>
        <w:t>к</w:t>
      </w:r>
      <w:r w:rsidRPr="0016241B">
        <w:rPr>
          <w:rFonts w:ascii="Arial" w:hAnsi="Arial" w:cs="Arial"/>
          <w:sz w:val="20"/>
          <w:szCs w:val="20"/>
        </w:rPr>
        <w:t>сом периферии», которая присуща в большей степени именно жителям малых городов и сельской местности.</w:t>
      </w:r>
    </w:p>
    <w:p w:rsidR="00E35A02" w:rsidRPr="0016241B" w:rsidRDefault="00E35A02" w:rsidP="00E35A02">
      <w:pPr>
        <w:pStyle w:val="aa"/>
        <w:numPr>
          <w:ilvl w:val="0"/>
          <w:numId w:val="24"/>
        </w:numPr>
        <w:jc w:val="both"/>
        <w:rPr>
          <w:rFonts w:ascii="Arial" w:hAnsi="Arial" w:cs="Arial"/>
          <w:sz w:val="20"/>
          <w:szCs w:val="20"/>
        </w:rPr>
      </w:pPr>
      <w:r w:rsidRPr="0016241B">
        <w:rPr>
          <w:rFonts w:ascii="Arial" w:hAnsi="Arial" w:cs="Arial"/>
          <w:sz w:val="20"/>
          <w:szCs w:val="20"/>
        </w:rPr>
        <w:t xml:space="preserve">Людей с более высоким </w:t>
      </w:r>
      <w:r w:rsidRPr="0016241B">
        <w:rPr>
          <w:rFonts w:ascii="Arial" w:hAnsi="Arial" w:cs="Arial"/>
          <w:b/>
          <w:sz w:val="20"/>
          <w:szCs w:val="20"/>
        </w:rPr>
        <w:t>уровнем религиозности</w:t>
      </w:r>
      <w:r w:rsidRPr="0016241B">
        <w:rPr>
          <w:rFonts w:ascii="Arial" w:hAnsi="Arial" w:cs="Arial"/>
          <w:sz w:val="20"/>
          <w:szCs w:val="20"/>
        </w:rPr>
        <w:t xml:space="preserve"> с точки зрения веры (в Бога, высшие с</w:t>
      </w:r>
      <w:r w:rsidRPr="0016241B">
        <w:rPr>
          <w:rFonts w:ascii="Arial" w:hAnsi="Arial" w:cs="Arial"/>
          <w:sz w:val="20"/>
          <w:szCs w:val="20"/>
        </w:rPr>
        <w:t>и</w:t>
      </w:r>
      <w:r w:rsidRPr="0016241B">
        <w:rPr>
          <w:rFonts w:ascii="Arial" w:hAnsi="Arial" w:cs="Arial"/>
          <w:sz w:val="20"/>
          <w:szCs w:val="20"/>
        </w:rPr>
        <w:t>лы, бессмертие души) отличает именно ценность человеческой жизни в качестве аргуме</w:t>
      </w:r>
      <w:r w:rsidRPr="0016241B">
        <w:rPr>
          <w:rFonts w:ascii="Arial" w:hAnsi="Arial" w:cs="Arial"/>
          <w:sz w:val="20"/>
          <w:szCs w:val="20"/>
        </w:rPr>
        <w:t>н</w:t>
      </w:r>
      <w:r w:rsidRPr="0016241B">
        <w:rPr>
          <w:rFonts w:ascii="Arial" w:hAnsi="Arial" w:cs="Arial"/>
          <w:sz w:val="20"/>
          <w:szCs w:val="20"/>
        </w:rPr>
        <w:t>та против смертной казни. В свою очередь неверующие противники высшей меры отлич</w:t>
      </w:r>
      <w:r w:rsidRPr="0016241B">
        <w:rPr>
          <w:rFonts w:ascii="Arial" w:hAnsi="Arial" w:cs="Arial"/>
          <w:sz w:val="20"/>
          <w:szCs w:val="20"/>
        </w:rPr>
        <w:t>а</w:t>
      </w:r>
      <w:r w:rsidRPr="0016241B">
        <w:rPr>
          <w:rFonts w:ascii="Arial" w:hAnsi="Arial" w:cs="Arial"/>
          <w:sz w:val="20"/>
          <w:szCs w:val="20"/>
        </w:rPr>
        <w:t>ются большей рациональность и жесткой позицией в своей аргументации. Так представ</w:t>
      </w:r>
      <w:r w:rsidRPr="0016241B">
        <w:rPr>
          <w:rFonts w:ascii="Arial" w:hAnsi="Arial" w:cs="Arial"/>
          <w:sz w:val="20"/>
          <w:szCs w:val="20"/>
        </w:rPr>
        <w:t>и</w:t>
      </w:r>
      <w:r w:rsidRPr="0016241B">
        <w:rPr>
          <w:rFonts w:ascii="Arial" w:hAnsi="Arial" w:cs="Arial"/>
          <w:sz w:val="20"/>
          <w:szCs w:val="20"/>
        </w:rPr>
        <w:t>тели данной группы чаще говорят о несовершенстве судебной системы и как результат возможных судебных ошибках, слишком легкой смерти для преступника, а также чаще ук</w:t>
      </w:r>
      <w:r w:rsidRPr="0016241B">
        <w:rPr>
          <w:rFonts w:ascii="Arial" w:hAnsi="Arial" w:cs="Arial"/>
          <w:sz w:val="20"/>
          <w:szCs w:val="20"/>
        </w:rPr>
        <w:t>а</w:t>
      </w:r>
      <w:r w:rsidRPr="0016241B">
        <w:rPr>
          <w:rFonts w:ascii="Arial" w:hAnsi="Arial" w:cs="Arial"/>
          <w:sz w:val="20"/>
          <w:szCs w:val="20"/>
        </w:rPr>
        <w:t xml:space="preserve">зывают на то, что отмена смертной казни – это одно из условий вступлении в ЕС.  </w:t>
      </w:r>
    </w:p>
    <w:p w:rsidR="00FA4890" w:rsidRPr="0016241B" w:rsidRDefault="00FA4890" w:rsidP="00FA4890">
      <w:pPr>
        <w:pStyle w:val="aa"/>
        <w:numPr>
          <w:ilvl w:val="0"/>
          <w:numId w:val="24"/>
        </w:numPr>
        <w:jc w:val="both"/>
        <w:rPr>
          <w:rFonts w:ascii="Arial" w:hAnsi="Arial" w:cs="Arial"/>
          <w:sz w:val="20"/>
          <w:szCs w:val="20"/>
        </w:rPr>
      </w:pPr>
      <w:r w:rsidRPr="0016241B">
        <w:rPr>
          <w:rFonts w:ascii="Arial" w:hAnsi="Arial" w:cs="Arial"/>
          <w:sz w:val="20"/>
          <w:szCs w:val="20"/>
        </w:rPr>
        <w:t>Мнение противников высшей меры наказания было сформировано в определенном смы</w:t>
      </w:r>
      <w:r w:rsidRPr="0016241B">
        <w:rPr>
          <w:rFonts w:ascii="Arial" w:hAnsi="Arial" w:cs="Arial"/>
          <w:sz w:val="20"/>
          <w:szCs w:val="20"/>
        </w:rPr>
        <w:t>с</w:t>
      </w:r>
      <w:r w:rsidRPr="0016241B">
        <w:rPr>
          <w:rFonts w:ascii="Arial" w:hAnsi="Arial" w:cs="Arial"/>
          <w:sz w:val="20"/>
          <w:szCs w:val="20"/>
        </w:rPr>
        <w:t xml:space="preserve">ле под влиянием </w:t>
      </w:r>
      <w:r w:rsidRPr="0016241B">
        <w:rPr>
          <w:rFonts w:ascii="Arial" w:hAnsi="Arial" w:cs="Arial"/>
          <w:b/>
          <w:sz w:val="20"/>
          <w:szCs w:val="20"/>
        </w:rPr>
        <w:t>собственного агрессивного поведения</w:t>
      </w:r>
      <w:r w:rsidRPr="0016241B">
        <w:rPr>
          <w:rFonts w:ascii="Arial" w:hAnsi="Arial" w:cs="Arial"/>
          <w:sz w:val="20"/>
          <w:szCs w:val="20"/>
        </w:rPr>
        <w:t>, а также перенесенной агрессии от других людей. Так, доля опрошенных, разделяющих довод о том, что смертная казнь – легкая смерть, возрастает по мере увеличения частоты самостоятельного проявления агрессии, а также эта доля выше в группе испытывавших агрессию по отношению к себе.  В тоже время определенной популярностью среди периодически проявляющих агрессию р</w:t>
      </w:r>
      <w:r w:rsidRPr="0016241B">
        <w:rPr>
          <w:rFonts w:ascii="Arial" w:hAnsi="Arial" w:cs="Arial"/>
          <w:sz w:val="20"/>
          <w:szCs w:val="20"/>
        </w:rPr>
        <w:t>е</w:t>
      </w:r>
      <w:r w:rsidRPr="0016241B">
        <w:rPr>
          <w:rFonts w:ascii="Arial" w:hAnsi="Arial" w:cs="Arial"/>
          <w:sz w:val="20"/>
          <w:szCs w:val="20"/>
        </w:rPr>
        <w:t>спондентов стал довод в пользу судебных ошибок, риска злоупотребления со стороны официальных лиц и органов. Среди менее агрессивных категорий опрошенных распр</w:t>
      </w:r>
      <w:r w:rsidRPr="0016241B">
        <w:rPr>
          <w:rFonts w:ascii="Arial" w:hAnsi="Arial" w:cs="Arial"/>
          <w:sz w:val="20"/>
          <w:szCs w:val="20"/>
        </w:rPr>
        <w:t>о</w:t>
      </w:r>
      <w:r w:rsidRPr="0016241B">
        <w:rPr>
          <w:rFonts w:ascii="Arial" w:hAnsi="Arial" w:cs="Arial"/>
          <w:sz w:val="20"/>
          <w:szCs w:val="20"/>
        </w:rPr>
        <w:t xml:space="preserve">страненными стали аргументы в пользу бесценности человеческой жизни («не государство дает жизнь ...»), а также в пользу существования иных адекватных заменителей высшей меры наказания. Данные приведены на рисунке </w:t>
      </w:r>
      <w:r w:rsidR="000702A2" w:rsidRPr="0016241B">
        <w:rPr>
          <w:rFonts w:ascii="Arial" w:hAnsi="Arial" w:cs="Arial"/>
          <w:sz w:val="20"/>
          <w:szCs w:val="20"/>
        </w:rPr>
        <w:t>24</w:t>
      </w:r>
      <w:r w:rsidRPr="0016241B">
        <w:rPr>
          <w:rFonts w:ascii="Arial" w:hAnsi="Arial" w:cs="Arial"/>
          <w:sz w:val="20"/>
          <w:szCs w:val="20"/>
        </w:rPr>
        <w:t xml:space="preserve">. </w:t>
      </w:r>
    </w:p>
    <w:p w:rsidR="00FA4890" w:rsidRPr="0016241B" w:rsidRDefault="00FA4890" w:rsidP="00FA4890">
      <w:pPr>
        <w:pStyle w:val="aa"/>
        <w:numPr>
          <w:ilvl w:val="0"/>
          <w:numId w:val="24"/>
        </w:numPr>
      </w:pPr>
      <w:r w:rsidRPr="0016241B">
        <w:br w:type="page"/>
      </w:r>
    </w:p>
    <w:p w:rsidR="00FA4890" w:rsidRPr="0016241B" w:rsidRDefault="00FA4890" w:rsidP="000E0ED5">
      <w:pPr>
        <w:pStyle w:val="aa"/>
        <w:tabs>
          <w:tab w:val="left" w:pos="3500"/>
        </w:tabs>
        <w:jc w:val="center"/>
      </w:pPr>
      <w:r w:rsidRPr="0016241B">
        <w:rPr>
          <w:noProof/>
          <w:lang w:eastAsia="ru-RU"/>
        </w:rPr>
        <w:lastRenderedPageBreak/>
        <w:drawing>
          <wp:inline distT="0" distB="0" distL="0" distR="0">
            <wp:extent cx="5879805" cy="4136065"/>
            <wp:effectExtent l="0" t="0" r="0" b="0"/>
            <wp:docPr id="20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FA4890" w:rsidRPr="0016241B" w:rsidRDefault="00FA4890" w:rsidP="000E0ED5">
      <w:pPr>
        <w:pStyle w:val="aa"/>
        <w:ind w:left="0" w:firstLine="567"/>
        <w:rPr>
          <w:rFonts w:ascii="Arial" w:hAnsi="Arial" w:cs="Arial"/>
          <w:sz w:val="18"/>
          <w:szCs w:val="18"/>
        </w:rPr>
      </w:pPr>
      <w:r w:rsidRPr="0016241B">
        <w:rPr>
          <w:rFonts w:ascii="Arial" w:hAnsi="Arial" w:cs="Arial"/>
          <w:sz w:val="18"/>
          <w:szCs w:val="18"/>
        </w:rPr>
        <w:t xml:space="preserve">Рисунок </w:t>
      </w:r>
      <w:r w:rsidR="000702A2" w:rsidRPr="0016241B">
        <w:rPr>
          <w:rFonts w:ascii="Arial" w:hAnsi="Arial" w:cs="Arial"/>
          <w:sz w:val="18"/>
          <w:szCs w:val="18"/>
        </w:rPr>
        <w:t>24</w:t>
      </w:r>
      <w:r w:rsidR="00F07317" w:rsidRPr="0016241B">
        <w:rPr>
          <w:rFonts w:ascii="Arial" w:hAnsi="Arial" w:cs="Arial"/>
          <w:sz w:val="18"/>
          <w:szCs w:val="18"/>
        </w:rPr>
        <w:t xml:space="preserve"> </w:t>
      </w:r>
      <w:r w:rsidRPr="0016241B">
        <w:rPr>
          <w:rFonts w:ascii="Arial" w:hAnsi="Arial" w:cs="Arial"/>
          <w:sz w:val="18"/>
          <w:szCs w:val="18"/>
        </w:rPr>
        <w:t>– Аргументы против смертной казни среди групп населения, различающихся по степени агрессивности (</w:t>
      </w:r>
      <w:r w:rsidR="0086056B" w:rsidRPr="0016241B">
        <w:rPr>
          <w:rFonts w:ascii="Arial" w:hAnsi="Arial" w:cs="Arial"/>
          <w:sz w:val="18"/>
          <w:szCs w:val="20"/>
        </w:rPr>
        <w:t xml:space="preserve">в %; </w:t>
      </w:r>
      <w:r w:rsidRPr="0016241B">
        <w:rPr>
          <w:rFonts w:ascii="Arial" w:hAnsi="Arial" w:cs="Arial"/>
          <w:sz w:val="18"/>
          <w:szCs w:val="18"/>
          <w:lang w:val="en-US"/>
        </w:rPr>
        <w:t>n</w:t>
      </w:r>
      <w:r w:rsidRPr="0016241B">
        <w:rPr>
          <w:rFonts w:ascii="Arial" w:hAnsi="Arial" w:cs="Arial"/>
          <w:sz w:val="18"/>
          <w:szCs w:val="18"/>
        </w:rPr>
        <w:t>=342)</w:t>
      </w:r>
    </w:p>
    <w:p w:rsidR="00C02BDB" w:rsidRPr="0016241B" w:rsidRDefault="00C02BDB" w:rsidP="00C02BDB">
      <w:pPr>
        <w:jc w:val="both"/>
        <w:rPr>
          <w:rFonts w:ascii="Arial" w:hAnsi="Arial" w:cs="Arial"/>
          <w:sz w:val="20"/>
          <w:szCs w:val="20"/>
        </w:rPr>
      </w:pPr>
      <w:r w:rsidRPr="0016241B">
        <w:rPr>
          <w:rFonts w:ascii="Arial" w:hAnsi="Arial" w:cs="Arial"/>
          <w:sz w:val="20"/>
          <w:szCs w:val="20"/>
        </w:rPr>
        <w:t>Определенного рода аргументом против высшей меры наказания является эмоциональное сост</w:t>
      </w:r>
      <w:r w:rsidRPr="0016241B">
        <w:rPr>
          <w:rFonts w:ascii="Arial" w:hAnsi="Arial" w:cs="Arial"/>
          <w:sz w:val="20"/>
          <w:szCs w:val="20"/>
        </w:rPr>
        <w:t>о</w:t>
      </w:r>
      <w:r w:rsidRPr="0016241B">
        <w:rPr>
          <w:rFonts w:ascii="Arial" w:hAnsi="Arial" w:cs="Arial"/>
          <w:sz w:val="20"/>
          <w:szCs w:val="20"/>
        </w:rPr>
        <w:t>яние и степень гуманности, которые в большей степени присущи противникам смертной казни. Так, среди сторонников отмены смертной казни выше доля готовых простить раскаявшегося преступн</w:t>
      </w:r>
      <w:r w:rsidRPr="0016241B">
        <w:rPr>
          <w:rFonts w:ascii="Arial" w:hAnsi="Arial" w:cs="Arial"/>
          <w:sz w:val="20"/>
          <w:szCs w:val="20"/>
        </w:rPr>
        <w:t>и</w:t>
      </w:r>
      <w:r w:rsidRPr="0016241B">
        <w:rPr>
          <w:rFonts w:ascii="Arial" w:hAnsi="Arial" w:cs="Arial"/>
          <w:sz w:val="20"/>
          <w:szCs w:val="20"/>
        </w:rPr>
        <w:t xml:space="preserve">ка; среди респондентов, выступающих за расширение применения смертной казни, больше тех, кто простить не готов (рис. </w:t>
      </w:r>
      <w:r w:rsidR="000702A2" w:rsidRPr="0016241B">
        <w:rPr>
          <w:rFonts w:ascii="Arial" w:hAnsi="Arial" w:cs="Arial"/>
          <w:sz w:val="20"/>
          <w:szCs w:val="20"/>
        </w:rPr>
        <w:t>25</w:t>
      </w:r>
      <w:r w:rsidRPr="0016241B">
        <w:rPr>
          <w:rFonts w:ascii="Arial" w:hAnsi="Arial" w:cs="Arial"/>
          <w:sz w:val="20"/>
          <w:szCs w:val="20"/>
        </w:rPr>
        <w:t>). Аналогичные закономерности прослеживаются и на фокус-групповых дискуссиях.</w:t>
      </w:r>
    </w:p>
    <w:p w:rsidR="00C02BDB" w:rsidRPr="0016241B" w:rsidRDefault="00C02BDB" w:rsidP="00C02BDB">
      <w:pPr>
        <w:ind w:left="-284" w:firstLine="284"/>
        <w:jc w:val="center"/>
        <w:rPr>
          <w:rFonts w:ascii="Arial" w:hAnsi="Arial" w:cs="Arial"/>
          <w:sz w:val="20"/>
          <w:szCs w:val="20"/>
        </w:rPr>
      </w:pPr>
      <w:r w:rsidRPr="0016241B">
        <w:rPr>
          <w:rFonts w:ascii="Arial" w:hAnsi="Arial" w:cs="Arial"/>
          <w:noProof/>
          <w:sz w:val="20"/>
          <w:szCs w:val="20"/>
        </w:rPr>
        <w:drawing>
          <wp:inline distT="0" distB="0" distL="0" distR="0">
            <wp:extent cx="4013860" cy="2814452"/>
            <wp:effectExtent l="0" t="0" r="5715" b="5080"/>
            <wp:docPr id="6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16241B">
        <w:rPr>
          <w:rFonts w:ascii="Arial" w:hAnsi="Arial" w:cs="Arial"/>
          <w:noProof/>
          <w:sz w:val="20"/>
          <w:szCs w:val="20"/>
        </w:rPr>
        <w:drawing>
          <wp:inline distT="0" distB="0" distL="0" distR="0">
            <wp:extent cx="1892595" cy="2838893"/>
            <wp:effectExtent l="0" t="0" r="0" b="0"/>
            <wp:docPr id="6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02BDB" w:rsidRPr="0016241B" w:rsidRDefault="000E0ED5" w:rsidP="00656276">
      <w:pPr>
        <w:ind w:firstLine="567"/>
        <w:rPr>
          <w:rFonts w:ascii="Arial" w:hAnsi="Arial" w:cs="Arial"/>
          <w:sz w:val="18"/>
          <w:szCs w:val="20"/>
        </w:rPr>
      </w:pPr>
      <w:r w:rsidRPr="0016241B">
        <w:rPr>
          <w:rFonts w:ascii="Arial" w:hAnsi="Arial" w:cs="Arial"/>
          <w:sz w:val="18"/>
          <w:szCs w:val="20"/>
        </w:rPr>
        <w:t xml:space="preserve">Рисунок </w:t>
      </w:r>
      <w:r w:rsidR="000702A2" w:rsidRPr="0016241B">
        <w:rPr>
          <w:rFonts w:ascii="Arial" w:hAnsi="Arial" w:cs="Arial"/>
          <w:sz w:val="18"/>
          <w:szCs w:val="20"/>
        </w:rPr>
        <w:t>25</w:t>
      </w:r>
      <w:r w:rsidR="00C02BDB" w:rsidRPr="0016241B">
        <w:rPr>
          <w:rFonts w:ascii="Arial" w:hAnsi="Arial" w:cs="Arial"/>
          <w:sz w:val="18"/>
          <w:szCs w:val="20"/>
        </w:rPr>
        <w:t xml:space="preserve"> – Меры в отношении смертной казни * Готовность простить раскаявшегося преступника</w:t>
      </w:r>
      <w:r w:rsidR="0086056B" w:rsidRPr="0016241B">
        <w:rPr>
          <w:rFonts w:ascii="Arial" w:hAnsi="Arial" w:cs="Arial"/>
          <w:sz w:val="18"/>
          <w:szCs w:val="20"/>
        </w:rPr>
        <w:t xml:space="preserve"> </w:t>
      </w:r>
      <w:r w:rsidR="00F07317" w:rsidRPr="0016241B">
        <w:rPr>
          <w:rFonts w:ascii="Arial" w:hAnsi="Arial" w:cs="Arial"/>
          <w:sz w:val="18"/>
          <w:szCs w:val="20"/>
        </w:rPr>
        <w:t xml:space="preserve">    </w:t>
      </w:r>
      <w:r w:rsidR="00C02BDB" w:rsidRPr="0016241B">
        <w:rPr>
          <w:rFonts w:ascii="Arial" w:hAnsi="Arial" w:cs="Arial"/>
          <w:sz w:val="18"/>
          <w:szCs w:val="20"/>
        </w:rPr>
        <w:t>(</w:t>
      </w:r>
      <w:r w:rsidR="0086056B" w:rsidRPr="0016241B">
        <w:rPr>
          <w:rFonts w:ascii="Arial" w:hAnsi="Arial" w:cs="Arial"/>
          <w:sz w:val="18"/>
          <w:szCs w:val="20"/>
        </w:rPr>
        <w:t xml:space="preserve">в %; </w:t>
      </w:r>
      <w:r w:rsidR="00C02BDB" w:rsidRPr="0016241B">
        <w:rPr>
          <w:rFonts w:ascii="Arial" w:hAnsi="Arial" w:cs="Arial"/>
          <w:sz w:val="18"/>
          <w:szCs w:val="20"/>
          <w:lang w:val="en-US"/>
        </w:rPr>
        <w:t>n</w:t>
      </w:r>
      <w:r w:rsidR="00C02BDB" w:rsidRPr="0016241B">
        <w:rPr>
          <w:rFonts w:ascii="Arial" w:hAnsi="Arial" w:cs="Arial"/>
          <w:sz w:val="18"/>
          <w:szCs w:val="20"/>
        </w:rPr>
        <w:t>=1100)</w:t>
      </w:r>
    </w:p>
    <w:p w:rsidR="00C02BDB" w:rsidRPr="0016241B" w:rsidRDefault="00C02BDB" w:rsidP="00C02BDB">
      <w:pPr>
        <w:jc w:val="both"/>
        <w:rPr>
          <w:rFonts w:ascii="Arial" w:hAnsi="Arial" w:cs="Arial"/>
          <w:sz w:val="20"/>
          <w:szCs w:val="20"/>
        </w:rPr>
      </w:pPr>
      <w:r w:rsidRPr="0016241B">
        <w:rPr>
          <w:rFonts w:ascii="Arial" w:hAnsi="Arial" w:cs="Arial"/>
          <w:sz w:val="20"/>
          <w:szCs w:val="20"/>
        </w:rPr>
        <w:lastRenderedPageBreak/>
        <w:t xml:space="preserve">В данном контексте интересны результаты качественного исследования о мере ответственности населения в зависимости от разделяемой позиции в отношении смертной казни. При ответе на вопрос, кто несет </w:t>
      </w:r>
      <w:r w:rsidRPr="0016241B">
        <w:rPr>
          <w:rFonts w:ascii="Arial" w:hAnsi="Arial" w:cs="Arial"/>
          <w:b/>
          <w:sz w:val="20"/>
          <w:szCs w:val="20"/>
        </w:rPr>
        <w:t>ответственность за приговор</w:t>
      </w:r>
      <w:r w:rsidRPr="0016241B">
        <w:rPr>
          <w:rFonts w:ascii="Arial" w:hAnsi="Arial" w:cs="Arial"/>
          <w:sz w:val="20"/>
          <w:szCs w:val="20"/>
        </w:rPr>
        <w:t xml:space="preserve"> к смертной казни, участники фокус-групп чаще отмечали судью и следователей. Ответственность лежит на профессионалах, принимающих р</w:t>
      </w:r>
      <w:r w:rsidRPr="0016241B">
        <w:rPr>
          <w:rFonts w:ascii="Arial" w:hAnsi="Arial" w:cs="Arial"/>
          <w:sz w:val="20"/>
          <w:szCs w:val="20"/>
        </w:rPr>
        <w:t>е</w:t>
      </w:r>
      <w:r w:rsidRPr="0016241B">
        <w:rPr>
          <w:rFonts w:ascii="Arial" w:hAnsi="Arial" w:cs="Arial"/>
          <w:sz w:val="20"/>
          <w:szCs w:val="20"/>
        </w:rPr>
        <w:t>шение. При этом нередко отмечалось, что действительной ответственности нет, так как даже п</w:t>
      </w:r>
      <w:r w:rsidRPr="0016241B">
        <w:rPr>
          <w:rFonts w:ascii="Arial" w:hAnsi="Arial" w:cs="Arial"/>
          <w:sz w:val="20"/>
          <w:szCs w:val="20"/>
        </w:rPr>
        <w:t>о</w:t>
      </w:r>
      <w:r w:rsidRPr="0016241B">
        <w:rPr>
          <w:rFonts w:ascii="Arial" w:hAnsi="Arial" w:cs="Arial"/>
          <w:sz w:val="20"/>
          <w:szCs w:val="20"/>
        </w:rPr>
        <w:t>сле неверного приговора никаких санкций против судьи или следователей не предъявляется. Мн</w:t>
      </w:r>
      <w:r w:rsidRPr="0016241B">
        <w:rPr>
          <w:rFonts w:ascii="Arial" w:hAnsi="Arial" w:cs="Arial"/>
          <w:sz w:val="20"/>
          <w:szCs w:val="20"/>
        </w:rPr>
        <w:t>о</w:t>
      </w:r>
      <w:r w:rsidRPr="0016241B">
        <w:rPr>
          <w:rFonts w:ascii="Arial" w:hAnsi="Arial" w:cs="Arial"/>
          <w:sz w:val="20"/>
          <w:szCs w:val="20"/>
        </w:rPr>
        <w:t>гие выступают за то, чтобы в случае ошибочных приговоров по отношению к ответственным лицам применялись какие-либо санкции.</w:t>
      </w:r>
    </w:p>
    <w:p w:rsidR="00C02BDB" w:rsidRPr="0016241B" w:rsidRDefault="00C02BDB" w:rsidP="00C02BDB">
      <w:pPr>
        <w:ind w:left="708"/>
        <w:rPr>
          <w:rFonts w:ascii="Arial" w:hAnsi="Arial" w:cs="Arial"/>
          <w:sz w:val="20"/>
          <w:szCs w:val="20"/>
        </w:rPr>
      </w:pPr>
      <w:r w:rsidRPr="0016241B">
        <w:rPr>
          <w:rFonts w:ascii="Arial" w:hAnsi="Arial" w:cs="Arial"/>
          <w:sz w:val="20"/>
          <w:szCs w:val="20"/>
        </w:rPr>
        <w:t>«Надо, чтобы этот же судья и отвечал, если он вынес смертный приговор. А он же не отв</w:t>
      </w:r>
      <w:r w:rsidRPr="0016241B">
        <w:rPr>
          <w:rFonts w:ascii="Arial" w:hAnsi="Arial" w:cs="Arial"/>
          <w:sz w:val="20"/>
          <w:szCs w:val="20"/>
        </w:rPr>
        <w:t>е</w:t>
      </w:r>
      <w:r w:rsidRPr="0016241B">
        <w:rPr>
          <w:rFonts w:ascii="Arial" w:hAnsi="Arial" w:cs="Arial"/>
          <w:sz w:val="20"/>
          <w:szCs w:val="20"/>
        </w:rPr>
        <w:t>чает ни за что. Ни следователь, ни прокурор. Ну сняли его с этого места – перевели в др</w:t>
      </w:r>
      <w:r w:rsidRPr="0016241B">
        <w:rPr>
          <w:rFonts w:ascii="Arial" w:hAnsi="Arial" w:cs="Arial"/>
          <w:sz w:val="20"/>
          <w:szCs w:val="20"/>
        </w:rPr>
        <w:t>у</w:t>
      </w:r>
      <w:r w:rsidRPr="0016241B">
        <w:rPr>
          <w:rFonts w:ascii="Arial" w:hAnsi="Arial" w:cs="Arial"/>
          <w:sz w:val="20"/>
          <w:szCs w:val="20"/>
        </w:rPr>
        <w:t>гое» (Могилев, 40-60).</w:t>
      </w:r>
    </w:p>
    <w:p w:rsidR="00C02BDB" w:rsidRPr="0016241B" w:rsidRDefault="00C02BDB" w:rsidP="00C02BDB">
      <w:pPr>
        <w:rPr>
          <w:rFonts w:ascii="Arial" w:hAnsi="Arial" w:cs="Arial"/>
          <w:sz w:val="20"/>
          <w:szCs w:val="20"/>
        </w:rPr>
      </w:pPr>
      <w:r w:rsidRPr="0016241B">
        <w:rPr>
          <w:rFonts w:ascii="Arial" w:hAnsi="Arial" w:cs="Arial"/>
          <w:b/>
          <w:sz w:val="20"/>
          <w:szCs w:val="20"/>
        </w:rPr>
        <w:t>Отношение к суду присяжных противоречивое</w:t>
      </w:r>
      <w:r w:rsidRPr="0016241B">
        <w:rPr>
          <w:rFonts w:ascii="Arial" w:hAnsi="Arial" w:cs="Arial"/>
          <w:sz w:val="20"/>
          <w:szCs w:val="20"/>
        </w:rPr>
        <w:t>. Практически в каждой фокус-группе прису</w:t>
      </w:r>
      <w:r w:rsidRPr="0016241B">
        <w:rPr>
          <w:rFonts w:ascii="Arial" w:hAnsi="Arial" w:cs="Arial"/>
          <w:sz w:val="20"/>
          <w:szCs w:val="20"/>
        </w:rPr>
        <w:t>т</w:t>
      </w:r>
      <w:r w:rsidRPr="0016241B">
        <w:rPr>
          <w:rFonts w:ascii="Arial" w:hAnsi="Arial" w:cs="Arial"/>
          <w:sz w:val="20"/>
          <w:szCs w:val="20"/>
        </w:rPr>
        <w:t>ствовали полярные позиции – выступающие как за, так и против суда присяжных.</w:t>
      </w:r>
    </w:p>
    <w:p w:rsidR="00C02BDB" w:rsidRPr="0016241B" w:rsidRDefault="00C02BDB" w:rsidP="00C02BDB">
      <w:pPr>
        <w:ind w:left="708"/>
        <w:rPr>
          <w:rFonts w:ascii="Arial" w:hAnsi="Arial" w:cs="Arial"/>
          <w:sz w:val="20"/>
          <w:szCs w:val="20"/>
        </w:rPr>
      </w:pPr>
      <w:r w:rsidRPr="0016241B">
        <w:rPr>
          <w:rFonts w:ascii="Arial" w:hAnsi="Arial" w:cs="Arial"/>
          <w:sz w:val="20"/>
          <w:szCs w:val="20"/>
        </w:rPr>
        <w:t>«Суд присяжных можно ввести в заблуждение… Присяжные некомпетентны. Но все же суд присяжных – это лучше, чем судья» (Могилев, 18-39).</w:t>
      </w:r>
    </w:p>
    <w:p w:rsidR="00C02BDB" w:rsidRPr="0016241B" w:rsidRDefault="00C02BDB" w:rsidP="00C02BDB">
      <w:pPr>
        <w:ind w:left="708"/>
        <w:rPr>
          <w:rFonts w:ascii="Arial" w:hAnsi="Arial" w:cs="Arial"/>
          <w:sz w:val="20"/>
          <w:szCs w:val="20"/>
        </w:rPr>
      </w:pPr>
      <w:r w:rsidRPr="0016241B">
        <w:rPr>
          <w:rFonts w:ascii="Arial" w:hAnsi="Arial" w:cs="Arial"/>
          <w:sz w:val="20"/>
          <w:szCs w:val="20"/>
        </w:rPr>
        <w:t>«Я считаю, что присяжные должны быть. Это свежие люди, с новым взглядом, професси</w:t>
      </w:r>
      <w:r w:rsidRPr="0016241B">
        <w:rPr>
          <w:rFonts w:ascii="Arial" w:hAnsi="Arial" w:cs="Arial"/>
          <w:sz w:val="20"/>
          <w:szCs w:val="20"/>
        </w:rPr>
        <w:t>о</w:t>
      </w:r>
      <w:r w:rsidRPr="0016241B">
        <w:rPr>
          <w:rFonts w:ascii="Arial" w:hAnsi="Arial" w:cs="Arial"/>
          <w:sz w:val="20"/>
          <w:szCs w:val="20"/>
        </w:rPr>
        <w:t>нализм тоже затупляется. Люди только чувствующие, может быть даже на подсознании» (Минск, 40-60).</w:t>
      </w:r>
    </w:p>
    <w:p w:rsidR="00C02BDB" w:rsidRPr="0016241B" w:rsidRDefault="00C02BDB" w:rsidP="00C02BDB">
      <w:pPr>
        <w:jc w:val="both"/>
        <w:rPr>
          <w:rFonts w:ascii="Arial" w:hAnsi="Arial" w:cs="Arial"/>
          <w:sz w:val="20"/>
          <w:szCs w:val="20"/>
        </w:rPr>
      </w:pPr>
      <w:r w:rsidRPr="0016241B">
        <w:rPr>
          <w:rFonts w:ascii="Arial" w:hAnsi="Arial" w:cs="Arial"/>
          <w:sz w:val="20"/>
          <w:szCs w:val="20"/>
        </w:rPr>
        <w:t>Есть участники фокус-групп, которые не доверяют суду присяжных, их можно ввести в заблужд</w:t>
      </w:r>
      <w:r w:rsidRPr="0016241B">
        <w:rPr>
          <w:rFonts w:ascii="Arial" w:hAnsi="Arial" w:cs="Arial"/>
          <w:sz w:val="20"/>
          <w:szCs w:val="20"/>
        </w:rPr>
        <w:t>е</w:t>
      </w:r>
      <w:r w:rsidRPr="0016241B">
        <w:rPr>
          <w:rFonts w:ascii="Arial" w:hAnsi="Arial" w:cs="Arial"/>
          <w:sz w:val="20"/>
          <w:szCs w:val="20"/>
        </w:rPr>
        <w:t>ние, манипулировать их мнением, они придерживаются точки зрения, что «решение должны вын</w:t>
      </w:r>
      <w:r w:rsidRPr="0016241B">
        <w:rPr>
          <w:rFonts w:ascii="Arial" w:hAnsi="Arial" w:cs="Arial"/>
          <w:sz w:val="20"/>
          <w:szCs w:val="20"/>
        </w:rPr>
        <w:t>о</w:t>
      </w:r>
      <w:r w:rsidRPr="0016241B">
        <w:rPr>
          <w:rFonts w:ascii="Arial" w:hAnsi="Arial" w:cs="Arial"/>
          <w:sz w:val="20"/>
          <w:szCs w:val="20"/>
        </w:rPr>
        <w:t>сить профессионалы».</w:t>
      </w:r>
    </w:p>
    <w:p w:rsidR="00C02BDB" w:rsidRPr="0016241B" w:rsidRDefault="00C02BDB" w:rsidP="00C02BDB">
      <w:pPr>
        <w:jc w:val="both"/>
        <w:rPr>
          <w:rFonts w:ascii="Arial" w:hAnsi="Arial" w:cs="Arial"/>
          <w:sz w:val="20"/>
          <w:szCs w:val="20"/>
        </w:rPr>
      </w:pPr>
      <w:r w:rsidRPr="0016241B">
        <w:rPr>
          <w:rFonts w:ascii="Arial" w:hAnsi="Arial" w:cs="Arial"/>
          <w:b/>
          <w:sz w:val="20"/>
          <w:szCs w:val="20"/>
        </w:rPr>
        <w:t xml:space="preserve">Готовность к личной ответственности за смертные приговоры. </w:t>
      </w:r>
      <w:r w:rsidRPr="0016241B">
        <w:rPr>
          <w:rFonts w:ascii="Arial" w:hAnsi="Arial" w:cs="Arial"/>
          <w:sz w:val="20"/>
          <w:szCs w:val="20"/>
        </w:rPr>
        <w:t>При моделировании условной ситуации - готовы ли стать присяжным в суде, где возможен смертный приговор, - поведение участников дискуссий было различным.</w:t>
      </w:r>
    </w:p>
    <w:p w:rsidR="00C02BDB" w:rsidRPr="0016241B" w:rsidRDefault="00C02BDB" w:rsidP="00C02BDB">
      <w:pPr>
        <w:rPr>
          <w:rFonts w:ascii="Arial" w:hAnsi="Arial" w:cs="Arial"/>
          <w:sz w:val="20"/>
          <w:szCs w:val="20"/>
        </w:rPr>
      </w:pPr>
      <w:r w:rsidRPr="0016241B">
        <w:rPr>
          <w:rFonts w:ascii="Arial" w:hAnsi="Arial" w:cs="Arial"/>
          <w:sz w:val="20"/>
          <w:szCs w:val="20"/>
        </w:rPr>
        <w:t>Выступающие против смертной казни нередко отмечали, что готовы были бы участвовать, чтобы препятствовать смертному приговору.</w:t>
      </w:r>
    </w:p>
    <w:p w:rsidR="00C02BDB" w:rsidRPr="0016241B" w:rsidRDefault="00C02BDB" w:rsidP="00C02BDB">
      <w:pPr>
        <w:rPr>
          <w:rFonts w:ascii="Arial" w:hAnsi="Arial" w:cs="Arial"/>
          <w:sz w:val="20"/>
          <w:szCs w:val="20"/>
        </w:rPr>
      </w:pPr>
      <w:r w:rsidRPr="0016241B">
        <w:rPr>
          <w:rFonts w:ascii="Arial" w:hAnsi="Arial" w:cs="Arial"/>
          <w:sz w:val="20"/>
          <w:szCs w:val="20"/>
        </w:rPr>
        <w:t>Выступающие за смертную казнь разделились на две группы:</w:t>
      </w:r>
    </w:p>
    <w:p w:rsidR="00C02BDB" w:rsidRPr="0016241B" w:rsidRDefault="00C02BDB" w:rsidP="00C02BDB">
      <w:pPr>
        <w:pStyle w:val="aa"/>
        <w:numPr>
          <w:ilvl w:val="0"/>
          <w:numId w:val="3"/>
        </w:numPr>
        <w:rPr>
          <w:rFonts w:ascii="Arial" w:hAnsi="Arial" w:cs="Arial"/>
          <w:sz w:val="20"/>
          <w:szCs w:val="20"/>
        </w:rPr>
      </w:pPr>
      <w:r w:rsidRPr="0016241B">
        <w:rPr>
          <w:rFonts w:ascii="Arial" w:hAnsi="Arial" w:cs="Arial"/>
          <w:sz w:val="20"/>
          <w:szCs w:val="20"/>
        </w:rPr>
        <w:t>Отказ занять позицию присяжного. В качестве обоснований приводились ссылки на неко</w:t>
      </w:r>
      <w:r w:rsidRPr="0016241B">
        <w:rPr>
          <w:rFonts w:ascii="Arial" w:hAnsi="Arial" w:cs="Arial"/>
          <w:sz w:val="20"/>
          <w:szCs w:val="20"/>
        </w:rPr>
        <w:t>м</w:t>
      </w:r>
      <w:r w:rsidRPr="0016241B">
        <w:rPr>
          <w:rFonts w:ascii="Arial" w:hAnsi="Arial" w:cs="Arial"/>
          <w:sz w:val="20"/>
          <w:szCs w:val="20"/>
        </w:rPr>
        <w:t>петентность, необходимость делегирования таких функций профессионалам.</w:t>
      </w:r>
    </w:p>
    <w:p w:rsidR="00C02BDB" w:rsidRPr="0016241B" w:rsidRDefault="00C02BDB" w:rsidP="00C02BDB">
      <w:pPr>
        <w:pStyle w:val="aa"/>
        <w:numPr>
          <w:ilvl w:val="0"/>
          <w:numId w:val="3"/>
        </w:numPr>
        <w:rPr>
          <w:rFonts w:ascii="Arial" w:hAnsi="Arial" w:cs="Arial"/>
          <w:sz w:val="20"/>
          <w:szCs w:val="20"/>
        </w:rPr>
      </w:pPr>
      <w:r w:rsidRPr="0016241B">
        <w:rPr>
          <w:rFonts w:ascii="Arial" w:hAnsi="Arial" w:cs="Arial"/>
          <w:sz w:val="20"/>
          <w:szCs w:val="20"/>
        </w:rPr>
        <w:t>Готовность занять позицию присяжного и в случае необходимости вынести приговор. Да</w:t>
      </w:r>
      <w:r w:rsidRPr="0016241B">
        <w:rPr>
          <w:rFonts w:ascii="Arial" w:hAnsi="Arial" w:cs="Arial"/>
          <w:sz w:val="20"/>
          <w:szCs w:val="20"/>
        </w:rPr>
        <w:t>н</w:t>
      </w:r>
      <w:r w:rsidRPr="0016241B">
        <w:rPr>
          <w:rFonts w:ascii="Arial" w:hAnsi="Arial" w:cs="Arial"/>
          <w:sz w:val="20"/>
          <w:szCs w:val="20"/>
        </w:rPr>
        <w:t>ную позицию скорее занимают последовательные сторонники смертной казни, рассматр</w:t>
      </w:r>
      <w:r w:rsidRPr="0016241B">
        <w:rPr>
          <w:rFonts w:ascii="Arial" w:hAnsi="Arial" w:cs="Arial"/>
          <w:sz w:val="20"/>
          <w:szCs w:val="20"/>
        </w:rPr>
        <w:t>и</w:t>
      </w:r>
      <w:r w:rsidRPr="0016241B">
        <w:rPr>
          <w:rFonts w:ascii="Arial" w:hAnsi="Arial" w:cs="Arial"/>
          <w:sz w:val="20"/>
          <w:szCs w:val="20"/>
        </w:rPr>
        <w:t>вающие ее как необходимую часть системы наказания.</w:t>
      </w:r>
    </w:p>
    <w:p w:rsidR="00C02BDB" w:rsidRPr="0016241B" w:rsidRDefault="00C02BDB" w:rsidP="00B55832">
      <w:pPr>
        <w:ind w:left="709"/>
        <w:rPr>
          <w:rFonts w:ascii="Arial" w:hAnsi="Arial" w:cs="Arial"/>
          <w:sz w:val="20"/>
          <w:szCs w:val="20"/>
        </w:rPr>
      </w:pPr>
      <w:r w:rsidRPr="0016241B">
        <w:rPr>
          <w:rFonts w:ascii="Arial" w:hAnsi="Arial" w:cs="Arial"/>
          <w:sz w:val="20"/>
          <w:szCs w:val="20"/>
        </w:rPr>
        <w:t>«Я голосовала за [на референдуме], я отвечаю за смертную казнь, я отвечаю за все свои поступки, могу вам сказать с чистой совестью. Я готова нести ответственность» (Минск, 40-60).</w:t>
      </w:r>
    </w:p>
    <w:p w:rsidR="00C02BDB" w:rsidRPr="0016241B" w:rsidRDefault="00C02BDB" w:rsidP="00C4709A">
      <w:pPr>
        <w:jc w:val="both"/>
        <w:rPr>
          <w:rFonts w:ascii="Arial" w:hAnsi="Arial" w:cs="Arial"/>
          <w:b/>
          <w:i/>
          <w:sz w:val="20"/>
          <w:szCs w:val="20"/>
        </w:rPr>
      </w:pPr>
      <w:r w:rsidRPr="0016241B">
        <w:rPr>
          <w:rFonts w:ascii="Arial" w:hAnsi="Arial" w:cs="Arial"/>
          <w:b/>
          <w:i/>
          <w:sz w:val="20"/>
          <w:szCs w:val="20"/>
        </w:rPr>
        <w:t>На вопрос, несет ли сегодня каждый человек ответственность за смертные казни в стране, ответы были различными:</w:t>
      </w:r>
    </w:p>
    <w:p w:rsidR="00C02BDB" w:rsidRPr="0016241B" w:rsidRDefault="00C02BDB" w:rsidP="00C02BDB">
      <w:pPr>
        <w:jc w:val="both"/>
        <w:rPr>
          <w:rFonts w:ascii="Arial" w:hAnsi="Arial" w:cs="Arial"/>
          <w:sz w:val="20"/>
          <w:szCs w:val="20"/>
        </w:rPr>
      </w:pPr>
      <w:r w:rsidRPr="0016241B">
        <w:rPr>
          <w:rFonts w:ascii="Arial" w:hAnsi="Arial" w:cs="Arial"/>
          <w:sz w:val="20"/>
          <w:szCs w:val="20"/>
        </w:rPr>
        <w:t>Некоторые, в особенности противники смертной казни, отмечали, что ответственность за смер</w:t>
      </w:r>
      <w:r w:rsidRPr="0016241B">
        <w:rPr>
          <w:rFonts w:ascii="Arial" w:hAnsi="Arial" w:cs="Arial"/>
          <w:sz w:val="20"/>
          <w:szCs w:val="20"/>
        </w:rPr>
        <w:t>т</w:t>
      </w:r>
      <w:r w:rsidRPr="0016241B">
        <w:rPr>
          <w:rFonts w:ascii="Arial" w:hAnsi="Arial" w:cs="Arial"/>
          <w:sz w:val="20"/>
          <w:szCs w:val="20"/>
        </w:rPr>
        <w:t>ную казнь лежит в том числе и на жителях страны, в которой эта мера применяется.</w:t>
      </w:r>
    </w:p>
    <w:p w:rsidR="00C02BDB" w:rsidRPr="0016241B" w:rsidRDefault="00C02BDB" w:rsidP="00C02BDB">
      <w:pPr>
        <w:jc w:val="both"/>
        <w:rPr>
          <w:rFonts w:ascii="Arial" w:hAnsi="Arial" w:cs="Arial"/>
          <w:sz w:val="20"/>
          <w:szCs w:val="20"/>
        </w:rPr>
      </w:pPr>
      <w:r w:rsidRPr="0016241B">
        <w:rPr>
          <w:rFonts w:ascii="Arial" w:hAnsi="Arial" w:cs="Arial"/>
          <w:sz w:val="20"/>
          <w:szCs w:val="20"/>
        </w:rPr>
        <w:t>С друг</w:t>
      </w:r>
      <w:r w:rsidR="00B55832" w:rsidRPr="0016241B">
        <w:rPr>
          <w:rFonts w:ascii="Arial" w:hAnsi="Arial" w:cs="Arial"/>
          <w:sz w:val="20"/>
          <w:szCs w:val="20"/>
        </w:rPr>
        <w:t>ой стороны, большое количество участников дискуссий</w:t>
      </w:r>
      <w:r w:rsidRPr="0016241B">
        <w:rPr>
          <w:rFonts w:ascii="Arial" w:hAnsi="Arial" w:cs="Arial"/>
          <w:sz w:val="20"/>
          <w:szCs w:val="20"/>
        </w:rPr>
        <w:t xml:space="preserve"> отказывалось брать на себя отве</w:t>
      </w:r>
      <w:r w:rsidRPr="0016241B">
        <w:rPr>
          <w:rFonts w:ascii="Arial" w:hAnsi="Arial" w:cs="Arial"/>
          <w:sz w:val="20"/>
          <w:szCs w:val="20"/>
        </w:rPr>
        <w:t>т</w:t>
      </w:r>
      <w:r w:rsidRPr="0016241B">
        <w:rPr>
          <w:rFonts w:ascii="Arial" w:hAnsi="Arial" w:cs="Arial"/>
          <w:sz w:val="20"/>
          <w:szCs w:val="20"/>
        </w:rPr>
        <w:t>ственность, отмечая, что она лежит именно на судьях, следователях. Если человек невинно осу</w:t>
      </w:r>
      <w:r w:rsidRPr="0016241B">
        <w:rPr>
          <w:rFonts w:ascii="Arial" w:hAnsi="Arial" w:cs="Arial"/>
          <w:sz w:val="20"/>
          <w:szCs w:val="20"/>
        </w:rPr>
        <w:t>ж</w:t>
      </w:r>
      <w:r w:rsidRPr="0016241B">
        <w:rPr>
          <w:rFonts w:ascii="Arial" w:hAnsi="Arial" w:cs="Arial"/>
          <w:sz w:val="20"/>
          <w:szCs w:val="20"/>
        </w:rPr>
        <w:t>ден, то население страны не может отвечать за последствия. Высказываются мнения, что возм</w:t>
      </w:r>
      <w:r w:rsidRPr="0016241B">
        <w:rPr>
          <w:rFonts w:ascii="Arial" w:hAnsi="Arial" w:cs="Arial"/>
          <w:sz w:val="20"/>
          <w:szCs w:val="20"/>
        </w:rPr>
        <w:t>о</w:t>
      </w:r>
      <w:r w:rsidRPr="0016241B">
        <w:rPr>
          <w:rFonts w:ascii="Arial" w:hAnsi="Arial" w:cs="Arial"/>
          <w:sz w:val="20"/>
          <w:szCs w:val="20"/>
        </w:rPr>
        <w:t>жен произвол чиновников, подкуп судей, решения, при которых будут осуждаться невиновные.</w:t>
      </w:r>
    </w:p>
    <w:p w:rsidR="00C02BDB" w:rsidRPr="0016241B" w:rsidRDefault="00C02BDB" w:rsidP="00C02BDB">
      <w:pPr>
        <w:ind w:left="708"/>
        <w:rPr>
          <w:rFonts w:ascii="Arial" w:hAnsi="Arial" w:cs="Arial"/>
          <w:sz w:val="20"/>
          <w:szCs w:val="20"/>
        </w:rPr>
      </w:pPr>
      <w:r w:rsidRPr="0016241B">
        <w:rPr>
          <w:rFonts w:ascii="Arial" w:hAnsi="Arial" w:cs="Arial"/>
          <w:sz w:val="20"/>
          <w:szCs w:val="20"/>
        </w:rPr>
        <w:lastRenderedPageBreak/>
        <w:t>«Могут быть недоказанные случаи, когда совершенно невиновных могут расстрелять. У нас ленивые прокуратура и следствие» (Лида, 39-60).</w:t>
      </w:r>
    </w:p>
    <w:p w:rsidR="00C02BDB" w:rsidRPr="0016241B" w:rsidRDefault="00C02BDB" w:rsidP="00C02BDB">
      <w:pPr>
        <w:rPr>
          <w:rFonts w:ascii="Arial" w:hAnsi="Arial" w:cs="Arial"/>
          <w:sz w:val="20"/>
          <w:szCs w:val="20"/>
        </w:rPr>
      </w:pPr>
      <w:r w:rsidRPr="0016241B">
        <w:rPr>
          <w:rFonts w:ascii="Arial" w:hAnsi="Arial" w:cs="Arial"/>
          <w:sz w:val="20"/>
          <w:szCs w:val="20"/>
        </w:rPr>
        <w:t>Чувство неспособности влиять на судебную систему, защищать свои права в целом достаточно выражено среди участников групп:</w:t>
      </w:r>
    </w:p>
    <w:p w:rsidR="00C02BDB" w:rsidRPr="0016241B" w:rsidRDefault="00C02BDB" w:rsidP="00C02BDB">
      <w:pPr>
        <w:ind w:left="708"/>
        <w:rPr>
          <w:rFonts w:ascii="Arial" w:hAnsi="Arial" w:cs="Arial"/>
          <w:sz w:val="20"/>
          <w:szCs w:val="20"/>
        </w:rPr>
      </w:pPr>
      <w:r w:rsidRPr="0016241B">
        <w:rPr>
          <w:rFonts w:ascii="Arial" w:hAnsi="Arial" w:cs="Arial"/>
          <w:sz w:val="20"/>
          <w:szCs w:val="20"/>
        </w:rPr>
        <w:t>«Я чувствую, что я ни за что не отвечаю. Я вообще ни за что не отвечаю. Но за меня отв</w:t>
      </w:r>
      <w:r w:rsidRPr="0016241B">
        <w:rPr>
          <w:rFonts w:ascii="Arial" w:hAnsi="Arial" w:cs="Arial"/>
          <w:sz w:val="20"/>
          <w:szCs w:val="20"/>
        </w:rPr>
        <w:t>е</w:t>
      </w:r>
      <w:r w:rsidRPr="0016241B">
        <w:rPr>
          <w:rFonts w:ascii="Arial" w:hAnsi="Arial" w:cs="Arial"/>
          <w:sz w:val="20"/>
          <w:szCs w:val="20"/>
        </w:rPr>
        <w:t>чают. Я чувствую, что в Беларуси с нашим менталитетом, с нашим образом мышления, с нашим терпеливым состоянием – за нас отвечают» (Лида, 18-39).</w:t>
      </w:r>
    </w:p>
    <w:p w:rsidR="00DE5828" w:rsidRPr="0016241B" w:rsidRDefault="00DE5828" w:rsidP="00DE5828">
      <w:pPr>
        <w:jc w:val="both"/>
        <w:rPr>
          <w:rFonts w:ascii="Arial" w:hAnsi="Arial" w:cs="Arial"/>
          <w:i/>
          <w:sz w:val="20"/>
          <w:szCs w:val="20"/>
        </w:rPr>
      </w:pPr>
      <w:r w:rsidRPr="0016241B">
        <w:rPr>
          <w:rFonts w:ascii="Arial" w:hAnsi="Arial" w:cs="Arial"/>
          <w:i/>
          <w:sz w:val="20"/>
          <w:szCs w:val="20"/>
        </w:rPr>
        <w:t>Аргументы в поддержку высшей меры наказания</w:t>
      </w:r>
    </w:p>
    <w:p w:rsidR="00DE5828" w:rsidRPr="0016241B" w:rsidRDefault="00DE5828" w:rsidP="00DE5828">
      <w:pPr>
        <w:jc w:val="both"/>
        <w:rPr>
          <w:rFonts w:ascii="Arial" w:hAnsi="Arial" w:cs="Arial"/>
          <w:sz w:val="20"/>
          <w:szCs w:val="20"/>
        </w:rPr>
      </w:pPr>
      <w:r w:rsidRPr="0016241B">
        <w:rPr>
          <w:rFonts w:ascii="Arial" w:hAnsi="Arial" w:cs="Arial"/>
          <w:sz w:val="20"/>
          <w:szCs w:val="20"/>
        </w:rPr>
        <w:t>Центральный аргумент в поддержку высшей меры наказания – возмездие: доля ответа за «аде</w:t>
      </w:r>
      <w:r w:rsidRPr="0016241B">
        <w:rPr>
          <w:rFonts w:ascii="Arial" w:hAnsi="Arial" w:cs="Arial"/>
          <w:sz w:val="20"/>
          <w:szCs w:val="20"/>
        </w:rPr>
        <w:t>к</w:t>
      </w:r>
      <w:r w:rsidRPr="0016241B">
        <w:rPr>
          <w:rFonts w:ascii="Arial" w:hAnsi="Arial" w:cs="Arial"/>
          <w:sz w:val="20"/>
          <w:szCs w:val="20"/>
        </w:rPr>
        <w:t>ватное возмездие» наиболее выс</w:t>
      </w:r>
      <w:r w:rsidR="004C6FBE" w:rsidRPr="0016241B">
        <w:rPr>
          <w:rFonts w:ascii="Arial" w:hAnsi="Arial" w:cs="Arial"/>
          <w:sz w:val="20"/>
          <w:szCs w:val="20"/>
        </w:rPr>
        <w:t>ока и составляет 66,7% (рис. 26</w:t>
      </w:r>
      <w:r w:rsidRPr="0016241B">
        <w:rPr>
          <w:rFonts w:ascii="Arial" w:hAnsi="Arial" w:cs="Arial"/>
          <w:sz w:val="20"/>
          <w:szCs w:val="20"/>
        </w:rPr>
        <w:t>).</w:t>
      </w:r>
    </w:p>
    <w:p w:rsidR="00DE5828" w:rsidRPr="0016241B" w:rsidRDefault="00DE5828" w:rsidP="00DE5828">
      <w:pPr>
        <w:jc w:val="center"/>
        <w:rPr>
          <w:rFonts w:ascii="Arial" w:hAnsi="Arial" w:cs="Arial"/>
          <w:sz w:val="20"/>
          <w:szCs w:val="20"/>
        </w:rPr>
      </w:pPr>
      <w:r w:rsidRPr="0016241B">
        <w:rPr>
          <w:rFonts w:ascii="Arial" w:hAnsi="Arial" w:cs="Arial"/>
          <w:noProof/>
          <w:sz w:val="20"/>
          <w:szCs w:val="20"/>
        </w:rPr>
        <w:drawing>
          <wp:inline distT="0" distB="0" distL="0" distR="0">
            <wp:extent cx="5943600" cy="3038475"/>
            <wp:effectExtent l="0" t="0" r="0" b="0"/>
            <wp:docPr id="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E5828" w:rsidRPr="0016241B" w:rsidRDefault="004C6FBE" w:rsidP="00DE5828">
      <w:pPr>
        <w:ind w:firstLine="567"/>
        <w:rPr>
          <w:rFonts w:ascii="Arial" w:hAnsi="Arial" w:cs="Arial"/>
          <w:sz w:val="18"/>
          <w:szCs w:val="20"/>
        </w:rPr>
      </w:pPr>
      <w:r w:rsidRPr="0016241B">
        <w:rPr>
          <w:rFonts w:ascii="Arial" w:hAnsi="Arial" w:cs="Arial"/>
          <w:sz w:val="18"/>
          <w:szCs w:val="20"/>
        </w:rPr>
        <w:t>Рисунок 26</w:t>
      </w:r>
      <w:r w:rsidR="00DE5828" w:rsidRPr="0016241B">
        <w:rPr>
          <w:rFonts w:ascii="Arial" w:hAnsi="Arial" w:cs="Arial"/>
          <w:sz w:val="18"/>
          <w:szCs w:val="20"/>
        </w:rPr>
        <w:t xml:space="preserve"> – Причины поддержки смертной казни (</w:t>
      </w:r>
      <w:r w:rsidR="0086056B" w:rsidRPr="0016241B">
        <w:rPr>
          <w:rFonts w:ascii="Arial" w:hAnsi="Arial" w:cs="Arial"/>
          <w:sz w:val="18"/>
          <w:szCs w:val="20"/>
        </w:rPr>
        <w:t xml:space="preserve">в %; </w:t>
      </w:r>
      <w:r w:rsidR="00DE5828" w:rsidRPr="0016241B">
        <w:rPr>
          <w:rFonts w:ascii="Arial" w:hAnsi="Arial" w:cs="Arial"/>
          <w:sz w:val="18"/>
          <w:szCs w:val="20"/>
          <w:lang w:val="en-US"/>
        </w:rPr>
        <w:t>n</w:t>
      </w:r>
      <w:r w:rsidR="00DE5828" w:rsidRPr="0016241B">
        <w:rPr>
          <w:rFonts w:ascii="Arial" w:hAnsi="Arial" w:cs="Arial"/>
          <w:sz w:val="18"/>
          <w:szCs w:val="20"/>
        </w:rPr>
        <w:t>=703)</w:t>
      </w:r>
    </w:p>
    <w:p w:rsidR="00DE5828" w:rsidRPr="0016241B" w:rsidRDefault="00DE5828" w:rsidP="00DE5828">
      <w:pPr>
        <w:jc w:val="both"/>
        <w:rPr>
          <w:rFonts w:ascii="Arial" w:hAnsi="Arial" w:cs="Arial"/>
          <w:sz w:val="20"/>
          <w:szCs w:val="20"/>
        </w:rPr>
      </w:pPr>
      <w:r w:rsidRPr="0016241B">
        <w:rPr>
          <w:rFonts w:ascii="Arial" w:hAnsi="Arial" w:cs="Arial"/>
          <w:sz w:val="20"/>
          <w:szCs w:val="20"/>
        </w:rPr>
        <w:t>В группах населения, различающихся по своим социально-демографическим характеристикам, ведущим аргументом в пользу применения высшей меры наказания является адекватное возме</w:t>
      </w:r>
      <w:r w:rsidRPr="0016241B">
        <w:rPr>
          <w:rFonts w:ascii="Arial" w:hAnsi="Arial" w:cs="Arial"/>
          <w:sz w:val="20"/>
          <w:szCs w:val="20"/>
        </w:rPr>
        <w:t>з</w:t>
      </w:r>
      <w:r w:rsidRPr="0016241B">
        <w:rPr>
          <w:rFonts w:ascii="Arial" w:hAnsi="Arial" w:cs="Arial"/>
          <w:sz w:val="20"/>
          <w:szCs w:val="20"/>
        </w:rPr>
        <w:t>дие, как и в целом по выборке. Тем не менее, были выявлены некоторые отличия во мнении пре</w:t>
      </w:r>
      <w:r w:rsidRPr="0016241B">
        <w:rPr>
          <w:rFonts w:ascii="Arial" w:hAnsi="Arial" w:cs="Arial"/>
          <w:sz w:val="20"/>
          <w:szCs w:val="20"/>
        </w:rPr>
        <w:t>д</w:t>
      </w:r>
      <w:r w:rsidRPr="0016241B">
        <w:rPr>
          <w:rFonts w:ascii="Arial" w:hAnsi="Arial" w:cs="Arial"/>
          <w:sz w:val="20"/>
          <w:szCs w:val="20"/>
        </w:rPr>
        <w:t xml:space="preserve">ставителей различных групп. Так для </w:t>
      </w:r>
      <w:r w:rsidRPr="0016241B">
        <w:rPr>
          <w:rFonts w:ascii="Arial" w:hAnsi="Arial" w:cs="Arial"/>
          <w:b/>
          <w:sz w:val="20"/>
          <w:szCs w:val="20"/>
        </w:rPr>
        <w:t>мужской аудитории</w:t>
      </w:r>
      <w:r w:rsidRPr="0016241B">
        <w:rPr>
          <w:rFonts w:ascii="Arial" w:hAnsi="Arial" w:cs="Arial"/>
          <w:sz w:val="20"/>
          <w:szCs w:val="20"/>
        </w:rPr>
        <w:t xml:space="preserve"> в большей степени, чем для женщин, характерно проявление утилитарной позиции в данном вопросе: доля ответов «пожизненное з</w:t>
      </w:r>
      <w:r w:rsidRPr="0016241B">
        <w:rPr>
          <w:rFonts w:ascii="Arial" w:hAnsi="Arial" w:cs="Arial"/>
          <w:sz w:val="20"/>
          <w:szCs w:val="20"/>
        </w:rPr>
        <w:t>а</w:t>
      </w:r>
      <w:r w:rsidRPr="0016241B">
        <w:rPr>
          <w:rFonts w:ascii="Arial" w:hAnsi="Arial" w:cs="Arial"/>
          <w:sz w:val="20"/>
          <w:szCs w:val="20"/>
        </w:rPr>
        <w:t>ключение – расходование средств налогоплательщиков</w:t>
      </w:r>
      <w:r w:rsidR="00B55832" w:rsidRPr="0016241B">
        <w:rPr>
          <w:rFonts w:ascii="Arial" w:hAnsi="Arial" w:cs="Arial"/>
          <w:sz w:val="20"/>
          <w:szCs w:val="20"/>
        </w:rPr>
        <w:t>»</w:t>
      </w:r>
      <w:r w:rsidRPr="0016241B">
        <w:rPr>
          <w:rFonts w:ascii="Arial" w:hAnsi="Arial" w:cs="Arial"/>
          <w:sz w:val="20"/>
          <w:szCs w:val="20"/>
        </w:rPr>
        <w:t xml:space="preserve"> 38,2% и 30,1% соответственно. Анал</w:t>
      </w:r>
      <w:r w:rsidRPr="0016241B">
        <w:rPr>
          <w:rFonts w:ascii="Arial" w:hAnsi="Arial" w:cs="Arial"/>
          <w:sz w:val="20"/>
          <w:szCs w:val="20"/>
        </w:rPr>
        <w:t>о</w:t>
      </w:r>
      <w:r w:rsidRPr="0016241B">
        <w:rPr>
          <w:rFonts w:ascii="Arial" w:hAnsi="Arial" w:cs="Arial"/>
          <w:sz w:val="20"/>
          <w:szCs w:val="20"/>
        </w:rPr>
        <w:t xml:space="preserve">гичная позиция присуща </w:t>
      </w:r>
      <w:r w:rsidRPr="0016241B">
        <w:rPr>
          <w:rFonts w:ascii="Arial" w:hAnsi="Arial" w:cs="Arial"/>
          <w:b/>
          <w:sz w:val="20"/>
          <w:szCs w:val="20"/>
        </w:rPr>
        <w:t>молодежи до 29</w:t>
      </w:r>
      <w:r w:rsidRPr="0016241B">
        <w:rPr>
          <w:rFonts w:ascii="Arial" w:hAnsi="Arial" w:cs="Arial"/>
          <w:sz w:val="20"/>
          <w:szCs w:val="20"/>
        </w:rPr>
        <w:t xml:space="preserve"> лет: доля данного ответа в группе опрошенных в во</w:t>
      </w:r>
      <w:r w:rsidRPr="0016241B">
        <w:rPr>
          <w:rFonts w:ascii="Arial" w:hAnsi="Arial" w:cs="Arial"/>
          <w:sz w:val="20"/>
          <w:szCs w:val="20"/>
        </w:rPr>
        <w:t>з</w:t>
      </w:r>
      <w:r w:rsidRPr="0016241B">
        <w:rPr>
          <w:rFonts w:ascii="Arial" w:hAnsi="Arial" w:cs="Arial"/>
          <w:sz w:val="20"/>
          <w:szCs w:val="20"/>
        </w:rPr>
        <w:t>расте 18-29 лет составляет 41,4%, в группе 30-44 года – 35,8%, 45-60 лет – 29,3% и в группе от 61 года и старше доля ответа составляет 30,8%.</w:t>
      </w:r>
    </w:p>
    <w:p w:rsidR="00DE5828" w:rsidRPr="0016241B" w:rsidRDefault="00DE5828" w:rsidP="00DE5828">
      <w:pPr>
        <w:jc w:val="both"/>
        <w:rPr>
          <w:rFonts w:ascii="Arial" w:hAnsi="Arial" w:cs="Arial"/>
          <w:sz w:val="20"/>
          <w:szCs w:val="20"/>
        </w:rPr>
      </w:pPr>
      <w:r w:rsidRPr="0016241B">
        <w:rPr>
          <w:rFonts w:ascii="Arial" w:hAnsi="Arial" w:cs="Arial"/>
          <w:sz w:val="20"/>
          <w:szCs w:val="20"/>
        </w:rPr>
        <w:t xml:space="preserve">Среди </w:t>
      </w:r>
      <w:r w:rsidRPr="0016241B">
        <w:rPr>
          <w:rFonts w:ascii="Arial" w:hAnsi="Arial" w:cs="Arial"/>
          <w:b/>
          <w:sz w:val="20"/>
          <w:szCs w:val="20"/>
        </w:rPr>
        <w:t>менее материально благополучного</w:t>
      </w:r>
      <w:r w:rsidRPr="0016241B">
        <w:rPr>
          <w:rFonts w:ascii="Arial" w:hAnsi="Arial" w:cs="Arial"/>
          <w:sz w:val="20"/>
          <w:szCs w:val="20"/>
        </w:rPr>
        <w:t xml:space="preserve"> населения шире распространено мнение о том, что пожизненное заключение не может изменить преступника к лучшему. В свою очередь для более материально благополучных граждан применение высшей меры наказания позволяет чувствовать себя в безопасности. </w:t>
      </w:r>
    </w:p>
    <w:p w:rsidR="00DE5828" w:rsidRPr="0016241B" w:rsidRDefault="0016197B" w:rsidP="00DE5828">
      <w:pPr>
        <w:jc w:val="both"/>
        <w:rPr>
          <w:rFonts w:ascii="Arial" w:hAnsi="Arial" w:cs="Arial"/>
          <w:sz w:val="20"/>
          <w:szCs w:val="20"/>
        </w:rPr>
      </w:pPr>
      <w:r w:rsidRPr="0016241B">
        <w:rPr>
          <w:rFonts w:ascii="Arial" w:hAnsi="Arial" w:cs="Arial"/>
          <w:sz w:val="20"/>
          <w:szCs w:val="20"/>
        </w:rPr>
        <w:t>Среди</w:t>
      </w:r>
      <w:r w:rsidR="00DE5828" w:rsidRPr="0016241B">
        <w:rPr>
          <w:rFonts w:ascii="Arial" w:hAnsi="Arial" w:cs="Arial"/>
          <w:sz w:val="20"/>
          <w:szCs w:val="20"/>
        </w:rPr>
        <w:t xml:space="preserve"> людей с высоким уровнем религиозности в аспекте веры в Бога и высшие силы утилитарная позиция как довод в поддержку смертной казни распространен меньше, чем среди </w:t>
      </w:r>
      <w:proofErr w:type="spellStart"/>
      <w:r w:rsidR="00DE5828" w:rsidRPr="0016241B">
        <w:rPr>
          <w:rFonts w:ascii="Arial" w:hAnsi="Arial" w:cs="Arial"/>
          <w:sz w:val="20"/>
          <w:szCs w:val="20"/>
        </w:rPr>
        <w:t>неверящих</w:t>
      </w:r>
      <w:proofErr w:type="spellEnd"/>
      <w:r w:rsidR="00DE5828" w:rsidRPr="0016241B">
        <w:rPr>
          <w:rFonts w:ascii="Arial" w:hAnsi="Arial" w:cs="Arial"/>
          <w:sz w:val="20"/>
          <w:szCs w:val="20"/>
        </w:rPr>
        <w:t xml:space="preserve"> (31,9% против</w:t>
      </w:r>
      <w:r w:rsidR="004C6FBE" w:rsidRPr="0016241B">
        <w:rPr>
          <w:rFonts w:ascii="Arial" w:hAnsi="Arial" w:cs="Arial"/>
          <w:sz w:val="20"/>
          <w:szCs w:val="20"/>
        </w:rPr>
        <w:t xml:space="preserve"> 43,1% соответственно) (рис. 27</w:t>
      </w:r>
      <w:r w:rsidR="00DE5828" w:rsidRPr="0016241B">
        <w:rPr>
          <w:rFonts w:ascii="Arial" w:hAnsi="Arial" w:cs="Arial"/>
          <w:sz w:val="20"/>
          <w:szCs w:val="20"/>
        </w:rPr>
        <w:t>).</w:t>
      </w:r>
    </w:p>
    <w:p w:rsidR="00DE5828" w:rsidRPr="0016241B" w:rsidRDefault="00DE5828" w:rsidP="00DE5828">
      <w:pPr>
        <w:pStyle w:val="aa"/>
        <w:jc w:val="center"/>
        <w:rPr>
          <w:rFonts w:ascii="Arial" w:hAnsi="Arial" w:cs="Arial"/>
          <w:sz w:val="20"/>
          <w:szCs w:val="20"/>
        </w:rPr>
      </w:pPr>
      <w:r w:rsidRPr="0016241B">
        <w:rPr>
          <w:noProof/>
          <w:lang w:eastAsia="ru-RU"/>
        </w:rPr>
        <w:lastRenderedPageBreak/>
        <w:drawing>
          <wp:inline distT="0" distB="0" distL="0" distR="0">
            <wp:extent cx="5949537" cy="3431969"/>
            <wp:effectExtent l="0" t="0" r="0" b="0"/>
            <wp:docPr id="10" name="Диаграмма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E5828" w:rsidRPr="0016241B" w:rsidRDefault="00DE5828" w:rsidP="00DE5828">
      <w:pPr>
        <w:pStyle w:val="aa"/>
        <w:jc w:val="both"/>
        <w:rPr>
          <w:rFonts w:ascii="Arial" w:hAnsi="Arial" w:cs="Arial"/>
          <w:sz w:val="18"/>
          <w:szCs w:val="20"/>
        </w:rPr>
      </w:pPr>
    </w:p>
    <w:p w:rsidR="00DE5828" w:rsidRPr="0016241B" w:rsidRDefault="004C6FBE" w:rsidP="00DE5828">
      <w:pPr>
        <w:pStyle w:val="aa"/>
        <w:ind w:left="0" w:firstLine="567"/>
        <w:jc w:val="both"/>
        <w:rPr>
          <w:rFonts w:ascii="Arial" w:hAnsi="Arial" w:cs="Arial"/>
          <w:sz w:val="18"/>
          <w:szCs w:val="20"/>
        </w:rPr>
      </w:pPr>
      <w:r w:rsidRPr="0016241B">
        <w:rPr>
          <w:rFonts w:ascii="Arial" w:hAnsi="Arial" w:cs="Arial"/>
          <w:sz w:val="18"/>
          <w:szCs w:val="20"/>
        </w:rPr>
        <w:t>Рисунок 27</w:t>
      </w:r>
      <w:r w:rsidR="00DE5828" w:rsidRPr="0016241B">
        <w:rPr>
          <w:rFonts w:ascii="Arial" w:hAnsi="Arial" w:cs="Arial"/>
          <w:sz w:val="18"/>
          <w:szCs w:val="20"/>
        </w:rPr>
        <w:t xml:space="preserve"> – Причины поддержки применения смертной казни * Вера в Бога (</w:t>
      </w:r>
      <w:r w:rsidR="0086056B" w:rsidRPr="0016241B">
        <w:rPr>
          <w:rFonts w:ascii="Arial" w:hAnsi="Arial" w:cs="Arial"/>
          <w:sz w:val="18"/>
          <w:szCs w:val="20"/>
        </w:rPr>
        <w:t xml:space="preserve">в %; </w:t>
      </w:r>
      <w:r w:rsidR="00DE5828" w:rsidRPr="0016241B">
        <w:rPr>
          <w:rFonts w:ascii="Arial" w:hAnsi="Arial" w:cs="Arial"/>
          <w:sz w:val="18"/>
          <w:szCs w:val="20"/>
          <w:lang w:val="en-US"/>
        </w:rPr>
        <w:t>n</w:t>
      </w:r>
      <w:r w:rsidR="00DE5828" w:rsidRPr="0016241B">
        <w:rPr>
          <w:rFonts w:ascii="Arial" w:hAnsi="Arial" w:cs="Arial"/>
          <w:sz w:val="18"/>
          <w:szCs w:val="20"/>
        </w:rPr>
        <w:t>=703)</w:t>
      </w:r>
    </w:p>
    <w:p w:rsidR="00DE5828" w:rsidRPr="0016241B" w:rsidRDefault="00DE5828" w:rsidP="00DE5828">
      <w:pPr>
        <w:jc w:val="both"/>
        <w:rPr>
          <w:rFonts w:ascii="Arial" w:hAnsi="Arial" w:cs="Arial"/>
          <w:sz w:val="20"/>
          <w:szCs w:val="20"/>
        </w:rPr>
      </w:pPr>
      <w:r w:rsidRPr="0016241B">
        <w:rPr>
          <w:rFonts w:ascii="Arial" w:hAnsi="Arial" w:cs="Arial"/>
          <w:b/>
          <w:sz w:val="20"/>
          <w:szCs w:val="20"/>
        </w:rPr>
        <w:t>Среди соблюдающих заповеди</w:t>
      </w:r>
      <w:r w:rsidRPr="0016241B">
        <w:rPr>
          <w:rFonts w:ascii="Arial" w:hAnsi="Arial" w:cs="Arial"/>
          <w:sz w:val="20"/>
          <w:szCs w:val="20"/>
        </w:rPr>
        <w:t xml:space="preserve"> (27,6%) меньше, чем среди несоблюдающих (38,4%) тех, кто п</w:t>
      </w:r>
      <w:r w:rsidRPr="0016241B">
        <w:rPr>
          <w:rFonts w:ascii="Arial" w:hAnsi="Arial" w:cs="Arial"/>
          <w:sz w:val="20"/>
          <w:szCs w:val="20"/>
        </w:rPr>
        <w:t>о</w:t>
      </w:r>
      <w:r w:rsidRPr="0016241B">
        <w:rPr>
          <w:rFonts w:ascii="Arial" w:hAnsi="Arial" w:cs="Arial"/>
          <w:sz w:val="20"/>
          <w:szCs w:val="20"/>
        </w:rPr>
        <w:t xml:space="preserve">нимает под смертной казнью наиболее действенную меру избавить общество от преступников и </w:t>
      </w:r>
      <w:r w:rsidR="004C6FBE" w:rsidRPr="0016241B">
        <w:rPr>
          <w:rFonts w:ascii="Arial" w:hAnsi="Arial" w:cs="Arial"/>
          <w:sz w:val="20"/>
          <w:szCs w:val="20"/>
        </w:rPr>
        <w:t>сократить преступность (рис. 28</w:t>
      </w:r>
      <w:r w:rsidRPr="0016241B">
        <w:rPr>
          <w:rFonts w:ascii="Arial" w:hAnsi="Arial" w:cs="Arial"/>
          <w:sz w:val="20"/>
          <w:szCs w:val="20"/>
        </w:rPr>
        <w:t>).</w:t>
      </w:r>
    </w:p>
    <w:p w:rsidR="00DE5828" w:rsidRPr="0016241B" w:rsidRDefault="00DE5828" w:rsidP="00DE5828">
      <w:pPr>
        <w:pStyle w:val="aa"/>
        <w:jc w:val="center"/>
        <w:rPr>
          <w:rFonts w:ascii="Arial" w:hAnsi="Arial" w:cs="Arial"/>
          <w:sz w:val="20"/>
          <w:szCs w:val="20"/>
        </w:rPr>
      </w:pPr>
      <w:r w:rsidRPr="0016241B">
        <w:rPr>
          <w:noProof/>
          <w:lang w:eastAsia="ru-RU"/>
        </w:rPr>
        <w:drawing>
          <wp:inline distT="0" distB="0" distL="0" distR="0">
            <wp:extent cx="5284381" cy="3902149"/>
            <wp:effectExtent l="0" t="0" r="0" b="0"/>
            <wp:docPr id="1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E5828" w:rsidRPr="0016241B" w:rsidRDefault="00DE5828" w:rsidP="00DE5828">
      <w:pPr>
        <w:pStyle w:val="aa"/>
        <w:jc w:val="both"/>
        <w:rPr>
          <w:rFonts w:ascii="Arial" w:hAnsi="Arial" w:cs="Arial"/>
          <w:sz w:val="18"/>
          <w:szCs w:val="20"/>
        </w:rPr>
      </w:pPr>
    </w:p>
    <w:p w:rsidR="00DE5828" w:rsidRPr="0016241B" w:rsidRDefault="004C6FBE" w:rsidP="00DE5828">
      <w:pPr>
        <w:pStyle w:val="aa"/>
        <w:ind w:left="0" w:firstLine="567"/>
        <w:jc w:val="both"/>
        <w:rPr>
          <w:rFonts w:ascii="Arial" w:hAnsi="Arial" w:cs="Arial"/>
          <w:sz w:val="18"/>
          <w:szCs w:val="20"/>
        </w:rPr>
      </w:pPr>
      <w:r w:rsidRPr="0016241B">
        <w:rPr>
          <w:rFonts w:ascii="Arial" w:hAnsi="Arial" w:cs="Arial"/>
          <w:sz w:val="18"/>
          <w:szCs w:val="20"/>
        </w:rPr>
        <w:t>Рисунок 28</w:t>
      </w:r>
      <w:r w:rsidR="00DE5828" w:rsidRPr="0016241B">
        <w:rPr>
          <w:rFonts w:ascii="Arial" w:hAnsi="Arial" w:cs="Arial"/>
          <w:sz w:val="18"/>
          <w:szCs w:val="20"/>
        </w:rPr>
        <w:t xml:space="preserve"> – Причины поддержки применения смертной казни * Соблюдение заповедей (</w:t>
      </w:r>
      <w:r w:rsidR="0086056B" w:rsidRPr="0016241B">
        <w:rPr>
          <w:rFonts w:ascii="Arial" w:hAnsi="Arial" w:cs="Arial"/>
          <w:sz w:val="18"/>
          <w:szCs w:val="20"/>
        </w:rPr>
        <w:t xml:space="preserve">в %; </w:t>
      </w:r>
      <w:r w:rsidR="00DE5828" w:rsidRPr="0016241B">
        <w:rPr>
          <w:rFonts w:ascii="Arial" w:hAnsi="Arial" w:cs="Arial"/>
          <w:sz w:val="18"/>
          <w:szCs w:val="20"/>
          <w:lang w:val="en-US"/>
        </w:rPr>
        <w:t>n</w:t>
      </w:r>
      <w:r w:rsidR="00DE5828" w:rsidRPr="0016241B">
        <w:rPr>
          <w:rFonts w:ascii="Arial" w:hAnsi="Arial" w:cs="Arial"/>
          <w:sz w:val="18"/>
          <w:szCs w:val="20"/>
        </w:rPr>
        <w:t>=703)</w:t>
      </w:r>
    </w:p>
    <w:p w:rsidR="00DE5828" w:rsidRPr="0016241B" w:rsidRDefault="00DE5828" w:rsidP="00DE5828">
      <w:pPr>
        <w:jc w:val="both"/>
        <w:rPr>
          <w:rFonts w:ascii="Arial" w:hAnsi="Arial" w:cs="Arial"/>
          <w:sz w:val="20"/>
          <w:szCs w:val="20"/>
        </w:rPr>
      </w:pPr>
      <w:r w:rsidRPr="0016241B">
        <w:rPr>
          <w:rFonts w:ascii="Arial" w:hAnsi="Arial" w:cs="Arial"/>
          <w:sz w:val="20"/>
          <w:szCs w:val="20"/>
        </w:rPr>
        <w:t>В целом, аргументация в пользу смертной казни является достаточно устойчивой и подтверждае</w:t>
      </w:r>
      <w:r w:rsidRPr="0016241B">
        <w:rPr>
          <w:rFonts w:ascii="Arial" w:hAnsi="Arial" w:cs="Arial"/>
          <w:sz w:val="20"/>
          <w:szCs w:val="20"/>
        </w:rPr>
        <w:t>т</w:t>
      </w:r>
      <w:r w:rsidRPr="0016241B">
        <w:rPr>
          <w:rFonts w:ascii="Arial" w:hAnsi="Arial" w:cs="Arial"/>
          <w:sz w:val="20"/>
          <w:szCs w:val="20"/>
        </w:rPr>
        <w:t>ся качественными исследованиями. На фокус-групповых дискуссиях большинство факторов уп</w:t>
      </w:r>
      <w:r w:rsidRPr="0016241B">
        <w:rPr>
          <w:rFonts w:ascii="Arial" w:hAnsi="Arial" w:cs="Arial"/>
          <w:sz w:val="20"/>
          <w:szCs w:val="20"/>
        </w:rPr>
        <w:t>о</w:t>
      </w:r>
      <w:r w:rsidRPr="0016241B">
        <w:rPr>
          <w:rFonts w:ascii="Arial" w:hAnsi="Arial" w:cs="Arial"/>
          <w:sz w:val="20"/>
          <w:szCs w:val="20"/>
        </w:rPr>
        <w:lastRenderedPageBreak/>
        <w:t>минается с теми или иными вариациями. Ниже приведены данные факторы с соответствующими контраргументами, которые высказывались во время обсуждений.</w:t>
      </w:r>
    </w:p>
    <w:p w:rsidR="00DE5828" w:rsidRPr="0016241B" w:rsidRDefault="00DE5828" w:rsidP="00DE5828">
      <w:pPr>
        <w:pStyle w:val="aa"/>
        <w:numPr>
          <w:ilvl w:val="0"/>
          <w:numId w:val="2"/>
        </w:numPr>
        <w:jc w:val="both"/>
        <w:rPr>
          <w:rFonts w:ascii="Arial" w:hAnsi="Arial" w:cs="Arial"/>
          <w:sz w:val="20"/>
          <w:szCs w:val="20"/>
        </w:rPr>
      </w:pPr>
      <w:r w:rsidRPr="0016241B">
        <w:rPr>
          <w:rFonts w:ascii="Arial" w:hAnsi="Arial" w:cs="Arial"/>
          <w:b/>
          <w:sz w:val="20"/>
          <w:szCs w:val="20"/>
        </w:rPr>
        <w:t>Экономическая целесообразность</w:t>
      </w:r>
      <w:r w:rsidRPr="0016241B">
        <w:rPr>
          <w:rFonts w:ascii="Arial" w:hAnsi="Arial" w:cs="Arial"/>
          <w:sz w:val="20"/>
          <w:szCs w:val="20"/>
        </w:rPr>
        <w:t>. Выступающие за смертную казнь не хотят «кормить, поить за свои деньги». Хотя мотив является «экономическим», он в дискуссии скорее в</w:t>
      </w:r>
      <w:r w:rsidRPr="0016241B">
        <w:rPr>
          <w:rFonts w:ascii="Arial" w:hAnsi="Arial" w:cs="Arial"/>
          <w:sz w:val="20"/>
          <w:szCs w:val="20"/>
        </w:rPr>
        <w:t>ы</w:t>
      </w:r>
      <w:r w:rsidRPr="0016241B">
        <w:rPr>
          <w:rFonts w:ascii="Arial" w:hAnsi="Arial" w:cs="Arial"/>
          <w:sz w:val="20"/>
          <w:szCs w:val="20"/>
        </w:rPr>
        <w:t>ступает в качестве эмоционального аргумента, демонстрации нежелания поддерживать существование преступника.</w:t>
      </w:r>
    </w:p>
    <w:p w:rsidR="00DE5828" w:rsidRPr="0016241B" w:rsidRDefault="00DE5828" w:rsidP="00DE5828">
      <w:pPr>
        <w:ind w:left="360"/>
        <w:jc w:val="both"/>
        <w:rPr>
          <w:rFonts w:ascii="Arial" w:hAnsi="Arial" w:cs="Arial"/>
          <w:sz w:val="20"/>
          <w:szCs w:val="20"/>
        </w:rPr>
      </w:pPr>
      <w:r w:rsidRPr="0016241B">
        <w:rPr>
          <w:rFonts w:ascii="Arial" w:hAnsi="Arial" w:cs="Arial"/>
          <w:sz w:val="20"/>
          <w:szCs w:val="20"/>
        </w:rPr>
        <w:t>«Смертная казнь плохо, лишать жизни другого человека…</w:t>
      </w:r>
      <w:r w:rsidR="000945CF" w:rsidRPr="0016241B">
        <w:rPr>
          <w:rFonts w:ascii="Arial" w:hAnsi="Arial" w:cs="Arial"/>
          <w:sz w:val="20"/>
          <w:szCs w:val="20"/>
        </w:rPr>
        <w:t xml:space="preserve"> </w:t>
      </w:r>
      <w:r w:rsidRPr="0016241B">
        <w:rPr>
          <w:rFonts w:ascii="Arial" w:hAnsi="Arial" w:cs="Arial"/>
          <w:sz w:val="20"/>
          <w:szCs w:val="20"/>
        </w:rPr>
        <w:t>Но, с другой стороны, если какое-то психологически моральное существо доказывает всем, что зло есть: чтобы его оставляли в живых, кормили за счет государства - это дико» (Минск, 18-39).</w:t>
      </w:r>
    </w:p>
    <w:p w:rsidR="00DE5828" w:rsidRPr="0016241B" w:rsidRDefault="00DE5828" w:rsidP="00DE5828">
      <w:pPr>
        <w:ind w:left="426"/>
        <w:jc w:val="both"/>
        <w:rPr>
          <w:rFonts w:ascii="Arial" w:hAnsi="Arial" w:cs="Arial"/>
          <w:sz w:val="20"/>
          <w:szCs w:val="20"/>
        </w:rPr>
      </w:pPr>
      <w:r w:rsidRPr="0016241B">
        <w:rPr>
          <w:rFonts w:ascii="Arial" w:hAnsi="Arial" w:cs="Arial"/>
          <w:sz w:val="20"/>
          <w:szCs w:val="20"/>
        </w:rPr>
        <w:t>«Представьте, не дай Бог, убили вашу супругу, ему дали пожизненное - и я же налоги плачу. Почему я должен это делать?» (Минск, 40-60).</w:t>
      </w:r>
    </w:p>
    <w:p w:rsidR="00DE5828" w:rsidRPr="0016241B" w:rsidRDefault="00DE5828" w:rsidP="00DE5828">
      <w:pPr>
        <w:pStyle w:val="aa"/>
        <w:numPr>
          <w:ilvl w:val="0"/>
          <w:numId w:val="2"/>
        </w:numPr>
        <w:jc w:val="both"/>
        <w:rPr>
          <w:rFonts w:ascii="Arial" w:hAnsi="Arial" w:cs="Arial"/>
          <w:sz w:val="20"/>
          <w:szCs w:val="20"/>
        </w:rPr>
      </w:pPr>
      <w:r w:rsidRPr="0016241B">
        <w:rPr>
          <w:rFonts w:ascii="Arial" w:hAnsi="Arial" w:cs="Arial"/>
          <w:b/>
          <w:sz w:val="20"/>
          <w:szCs w:val="20"/>
        </w:rPr>
        <w:t>Средство устрашения.</w:t>
      </w:r>
      <w:r w:rsidRPr="0016241B">
        <w:rPr>
          <w:rFonts w:ascii="Arial" w:hAnsi="Arial" w:cs="Arial"/>
          <w:sz w:val="20"/>
          <w:szCs w:val="20"/>
        </w:rPr>
        <w:t xml:space="preserve"> Один из весомых аргументов для сторонников смертной казни.</w:t>
      </w:r>
    </w:p>
    <w:p w:rsidR="00DE5828" w:rsidRPr="0016241B" w:rsidRDefault="00DE5828" w:rsidP="00DE5828">
      <w:pPr>
        <w:pStyle w:val="aa"/>
        <w:jc w:val="both"/>
        <w:rPr>
          <w:rFonts w:ascii="Arial" w:hAnsi="Arial" w:cs="Arial"/>
          <w:sz w:val="20"/>
          <w:szCs w:val="20"/>
        </w:rPr>
      </w:pPr>
    </w:p>
    <w:p w:rsidR="00DE5828" w:rsidRPr="0016241B" w:rsidRDefault="00DE5828" w:rsidP="00DE5828">
      <w:pPr>
        <w:pStyle w:val="aa"/>
        <w:numPr>
          <w:ilvl w:val="0"/>
          <w:numId w:val="2"/>
        </w:numPr>
        <w:jc w:val="both"/>
        <w:rPr>
          <w:rFonts w:ascii="Arial" w:hAnsi="Arial" w:cs="Arial"/>
          <w:b/>
          <w:sz w:val="20"/>
          <w:szCs w:val="20"/>
        </w:rPr>
      </w:pPr>
      <w:r w:rsidRPr="0016241B">
        <w:rPr>
          <w:rFonts w:ascii="Arial" w:hAnsi="Arial" w:cs="Arial"/>
          <w:b/>
          <w:sz w:val="20"/>
          <w:szCs w:val="20"/>
        </w:rPr>
        <w:t>Наказание, соответствующее преступлению. Возмездие. Смертная казнь восприн</w:t>
      </w:r>
      <w:r w:rsidRPr="0016241B">
        <w:rPr>
          <w:rFonts w:ascii="Arial" w:hAnsi="Arial" w:cs="Arial"/>
          <w:b/>
          <w:sz w:val="20"/>
          <w:szCs w:val="20"/>
        </w:rPr>
        <w:t>и</w:t>
      </w:r>
      <w:r w:rsidRPr="0016241B">
        <w:rPr>
          <w:rFonts w:ascii="Arial" w:hAnsi="Arial" w:cs="Arial"/>
          <w:b/>
          <w:sz w:val="20"/>
          <w:szCs w:val="20"/>
        </w:rPr>
        <w:t xml:space="preserve">мается как способ восстановления справедливости. </w:t>
      </w:r>
      <w:r w:rsidRPr="0016241B">
        <w:rPr>
          <w:rFonts w:ascii="Arial" w:hAnsi="Arial" w:cs="Arial"/>
          <w:sz w:val="20"/>
          <w:szCs w:val="20"/>
        </w:rPr>
        <w:t>Смертная казнь выступает в кач</w:t>
      </w:r>
      <w:r w:rsidRPr="0016241B">
        <w:rPr>
          <w:rFonts w:ascii="Arial" w:hAnsi="Arial" w:cs="Arial"/>
          <w:sz w:val="20"/>
          <w:szCs w:val="20"/>
        </w:rPr>
        <w:t>е</w:t>
      </w:r>
      <w:r w:rsidRPr="0016241B">
        <w:rPr>
          <w:rFonts w:ascii="Arial" w:hAnsi="Arial" w:cs="Arial"/>
          <w:sz w:val="20"/>
          <w:szCs w:val="20"/>
        </w:rPr>
        <w:t>стве возмездия, будучи осуществленной государством, что позволяет соблюдать закон.</w:t>
      </w:r>
    </w:p>
    <w:p w:rsidR="00DE5828" w:rsidRPr="0016241B" w:rsidRDefault="00DE5828" w:rsidP="00DE5828">
      <w:pPr>
        <w:ind w:left="360"/>
        <w:jc w:val="both"/>
        <w:rPr>
          <w:rFonts w:ascii="Arial" w:hAnsi="Arial" w:cs="Arial"/>
          <w:sz w:val="20"/>
          <w:szCs w:val="20"/>
        </w:rPr>
      </w:pPr>
      <w:r w:rsidRPr="0016241B">
        <w:rPr>
          <w:rFonts w:ascii="Arial" w:hAnsi="Arial" w:cs="Arial"/>
          <w:sz w:val="20"/>
          <w:szCs w:val="20"/>
        </w:rPr>
        <w:t>«Я выступаю ЗА смертную казнь, но не во всех случаях. Прежде всего, это маньяки, насильн</w:t>
      </w:r>
      <w:r w:rsidRPr="0016241B">
        <w:rPr>
          <w:rFonts w:ascii="Arial" w:hAnsi="Arial" w:cs="Arial"/>
          <w:sz w:val="20"/>
          <w:szCs w:val="20"/>
        </w:rPr>
        <w:t>и</w:t>
      </w:r>
      <w:r w:rsidRPr="0016241B">
        <w:rPr>
          <w:rFonts w:ascii="Arial" w:hAnsi="Arial" w:cs="Arial"/>
          <w:sz w:val="20"/>
          <w:szCs w:val="20"/>
        </w:rPr>
        <w:t>ки, серийные убийцы, люди с ненормальной психикой. Я считаю, что смерть для них – это наказание. Потому что, если он будет в тюрьме сидеть, его там будут поить, кормить, будет спать в тепле. Я не верю, что это может перевоспитать человека, у которого мозги совсем съ</w:t>
      </w:r>
      <w:r w:rsidRPr="0016241B">
        <w:rPr>
          <w:rFonts w:ascii="Arial" w:hAnsi="Arial" w:cs="Arial"/>
          <w:sz w:val="20"/>
          <w:szCs w:val="20"/>
        </w:rPr>
        <w:t>е</w:t>
      </w:r>
      <w:r w:rsidRPr="0016241B">
        <w:rPr>
          <w:rFonts w:ascii="Arial" w:hAnsi="Arial" w:cs="Arial"/>
          <w:sz w:val="20"/>
          <w:szCs w:val="20"/>
        </w:rPr>
        <w:t>хали. Я не верю в то, что он может выйти и стать нормальным. Просто, если убил он, я считаю, должны забрать жизнь у него. Это справедливо» (Могилев, 18-39).</w:t>
      </w:r>
    </w:p>
    <w:p w:rsidR="00DE5828" w:rsidRPr="0016241B" w:rsidRDefault="00DE5828" w:rsidP="00DE5828">
      <w:pPr>
        <w:pStyle w:val="aa"/>
        <w:numPr>
          <w:ilvl w:val="0"/>
          <w:numId w:val="2"/>
        </w:numPr>
        <w:jc w:val="both"/>
        <w:rPr>
          <w:rFonts w:ascii="Arial" w:hAnsi="Arial" w:cs="Arial"/>
          <w:sz w:val="20"/>
          <w:szCs w:val="20"/>
        </w:rPr>
      </w:pPr>
      <w:r w:rsidRPr="0016241B">
        <w:rPr>
          <w:rFonts w:ascii="Arial" w:hAnsi="Arial" w:cs="Arial"/>
          <w:b/>
          <w:sz w:val="20"/>
          <w:szCs w:val="20"/>
        </w:rPr>
        <w:t xml:space="preserve"> Месть. </w:t>
      </w:r>
      <w:r w:rsidRPr="0016241B">
        <w:rPr>
          <w:rFonts w:ascii="Arial" w:hAnsi="Arial" w:cs="Arial"/>
          <w:sz w:val="20"/>
          <w:szCs w:val="20"/>
        </w:rPr>
        <w:t>Участники фокус-групп достаточно четко разводили месть и возмездие, отказыв</w:t>
      </w:r>
      <w:r w:rsidRPr="0016241B">
        <w:rPr>
          <w:rFonts w:ascii="Arial" w:hAnsi="Arial" w:cs="Arial"/>
          <w:sz w:val="20"/>
          <w:szCs w:val="20"/>
        </w:rPr>
        <w:t>а</w:t>
      </w:r>
      <w:r w:rsidRPr="0016241B">
        <w:rPr>
          <w:rFonts w:ascii="Arial" w:hAnsi="Arial" w:cs="Arial"/>
          <w:sz w:val="20"/>
          <w:szCs w:val="20"/>
        </w:rPr>
        <w:t>ясь обозначать казнь в качестве мести.</w:t>
      </w:r>
    </w:p>
    <w:p w:rsidR="00DE5828" w:rsidRPr="0016241B" w:rsidRDefault="00DE5828" w:rsidP="00DE5828">
      <w:pPr>
        <w:ind w:left="360"/>
        <w:jc w:val="both"/>
        <w:rPr>
          <w:rFonts w:ascii="Arial" w:hAnsi="Arial" w:cs="Arial"/>
          <w:sz w:val="20"/>
          <w:szCs w:val="20"/>
        </w:rPr>
      </w:pPr>
      <w:r w:rsidRPr="0016241B">
        <w:rPr>
          <w:rFonts w:ascii="Arial" w:hAnsi="Arial" w:cs="Arial"/>
          <w:sz w:val="20"/>
          <w:szCs w:val="20"/>
        </w:rPr>
        <w:t>«Возмездие - это, когда государство тебя наказывает, месть, когда сам кто осуществил приг</w:t>
      </w:r>
      <w:r w:rsidRPr="0016241B">
        <w:rPr>
          <w:rFonts w:ascii="Arial" w:hAnsi="Arial" w:cs="Arial"/>
          <w:sz w:val="20"/>
          <w:szCs w:val="20"/>
        </w:rPr>
        <w:t>о</w:t>
      </w:r>
      <w:r w:rsidRPr="0016241B">
        <w:rPr>
          <w:rFonts w:ascii="Arial" w:hAnsi="Arial" w:cs="Arial"/>
          <w:sz w:val="20"/>
          <w:szCs w:val="20"/>
        </w:rPr>
        <w:t>вор из личного побуждения. Возмездие - это государство, закон. Возмездие, например, твоего сына ударил человек, ты подал заявление, его поймали и наказали, но ты недоволен, пошел перерезал ноги - это месть» (Минск, 40-60).</w:t>
      </w:r>
    </w:p>
    <w:p w:rsidR="00DE5828" w:rsidRPr="0016241B" w:rsidRDefault="00DE5828" w:rsidP="00DE5828">
      <w:pPr>
        <w:ind w:left="360"/>
        <w:jc w:val="both"/>
        <w:rPr>
          <w:rFonts w:ascii="Arial" w:hAnsi="Arial" w:cs="Arial"/>
          <w:sz w:val="20"/>
          <w:szCs w:val="20"/>
        </w:rPr>
      </w:pPr>
      <w:r w:rsidRPr="0016241B">
        <w:rPr>
          <w:rFonts w:ascii="Arial" w:hAnsi="Arial" w:cs="Arial"/>
          <w:sz w:val="20"/>
          <w:szCs w:val="20"/>
        </w:rPr>
        <w:t>Однако содержательно многие высказывания можно трактовать как мотивированные местью, которая предполагает не просто наказание преступника, а обеспечение ему тех же мучений, которые, предположительно, испытывала жертва.</w:t>
      </w:r>
    </w:p>
    <w:p w:rsidR="00DE5828" w:rsidRPr="0016241B" w:rsidRDefault="00DE5828" w:rsidP="00DE5828">
      <w:pPr>
        <w:ind w:left="360"/>
        <w:jc w:val="both"/>
        <w:rPr>
          <w:rFonts w:ascii="Arial" w:hAnsi="Arial" w:cs="Arial"/>
          <w:sz w:val="20"/>
          <w:szCs w:val="20"/>
        </w:rPr>
      </w:pPr>
      <w:r w:rsidRPr="0016241B">
        <w:rPr>
          <w:rFonts w:ascii="Arial" w:hAnsi="Arial" w:cs="Arial"/>
          <w:sz w:val="20"/>
          <w:szCs w:val="20"/>
        </w:rPr>
        <w:t>«Зачем 50[человек убивать], даже если он одного убил топором, ножом, я считаю: почему он будет сидеть 15, 20 лет? Я буду платить налоги, содержать его. Я за смертную казнь, чтобы ему дали отмучиться. Потому что родители того человека, которого убили... Они всю жизнь б</w:t>
      </w:r>
      <w:r w:rsidRPr="0016241B">
        <w:rPr>
          <w:rFonts w:ascii="Arial" w:hAnsi="Arial" w:cs="Arial"/>
          <w:sz w:val="20"/>
          <w:szCs w:val="20"/>
        </w:rPr>
        <w:t>у</w:t>
      </w:r>
      <w:r w:rsidRPr="0016241B">
        <w:rPr>
          <w:rFonts w:ascii="Arial" w:hAnsi="Arial" w:cs="Arial"/>
          <w:sz w:val="20"/>
          <w:szCs w:val="20"/>
        </w:rPr>
        <w:t>дут мучиться. Они стрельнули за 3 минуты, а я может, хотела, чтобы он посидел в самых страшных условиях, а потом ему сказали, что мы завтра тебя расстреляем, чтобы все это он почувствовал. Пусть это жестоко, но я лично такого мнения» (Могилев, 40-60).</w:t>
      </w:r>
    </w:p>
    <w:p w:rsidR="00DE5828" w:rsidRPr="0016241B" w:rsidRDefault="00DE5828" w:rsidP="00DE5828">
      <w:pPr>
        <w:pStyle w:val="aa"/>
        <w:numPr>
          <w:ilvl w:val="0"/>
          <w:numId w:val="2"/>
        </w:numPr>
        <w:jc w:val="both"/>
        <w:rPr>
          <w:rFonts w:ascii="Arial" w:hAnsi="Arial" w:cs="Arial"/>
          <w:sz w:val="20"/>
          <w:szCs w:val="20"/>
        </w:rPr>
      </w:pPr>
      <w:r w:rsidRPr="0016241B">
        <w:rPr>
          <w:rFonts w:ascii="Arial" w:hAnsi="Arial" w:cs="Arial"/>
          <w:b/>
          <w:sz w:val="20"/>
          <w:szCs w:val="20"/>
        </w:rPr>
        <w:t>«Моральное удовлетворение родственников погибшего».</w:t>
      </w:r>
      <w:r w:rsidRPr="0016241B">
        <w:rPr>
          <w:rFonts w:ascii="Arial" w:hAnsi="Arial" w:cs="Arial"/>
          <w:sz w:val="20"/>
          <w:szCs w:val="20"/>
        </w:rPr>
        <w:t xml:space="preserve"> Данный аргумент не часто упоминается на дискуссиях (в большей степени соответствует категории мести) и не об</w:t>
      </w:r>
      <w:r w:rsidRPr="0016241B">
        <w:rPr>
          <w:rFonts w:ascii="Arial" w:hAnsi="Arial" w:cs="Arial"/>
          <w:sz w:val="20"/>
          <w:szCs w:val="20"/>
        </w:rPr>
        <w:t>я</w:t>
      </w:r>
      <w:r w:rsidRPr="0016241B">
        <w:rPr>
          <w:rFonts w:ascii="Arial" w:hAnsi="Arial" w:cs="Arial"/>
          <w:sz w:val="20"/>
          <w:szCs w:val="20"/>
        </w:rPr>
        <w:t>зательно поддерживается всеми. Ряд участников дискуссии, выступавших за смертную казнь, занимал последовательную, более рациональную позицию – эмоции родственников не должны иметь существенного значения при вынесении решения.</w:t>
      </w:r>
    </w:p>
    <w:p w:rsidR="00DE5828" w:rsidRPr="0016241B" w:rsidRDefault="00DE5828" w:rsidP="00DE5828">
      <w:pPr>
        <w:pStyle w:val="aa"/>
        <w:jc w:val="both"/>
        <w:rPr>
          <w:rFonts w:ascii="Arial" w:hAnsi="Arial" w:cs="Arial"/>
          <w:sz w:val="20"/>
          <w:szCs w:val="20"/>
        </w:rPr>
      </w:pPr>
    </w:p>
    <w:p w:rsidR="00DE5828" w:rsidRPr="0016241B" w:rsidRDefault="00DE5828" w:rsidP="00DE5828">
      <w:pPr>
        <w:pStyle w:val="aa"/>
        <w:numPr>
          <w:ilvl w:val="0"/>
          <w:numId w:val="2"/>
        </w:numPr>
        <w:jc w:val="both"/>
        <w:rPr>
          <w:rFonts w:ascii="Arial" w:hAnsi="Arial" w:cs="Arial"/>
          <w:sz w:val="20"/>
          <w:szCs w:val="20"/>
        </w:rPr>
      </w:pPr>
      <w:r w:rsidRPr="0016241B">
        <w:rPr>
          <w:rFonts w:ascii="Arial" w:hAnsi="Arial" w:cs="Arial"/>
          <w:b/>
          <w:sz w:val="20"/>
          <w:szCs w:val="20"/>
        </w:rPr>
        <w:t>Предотвращение других преступлений</w:t>
      </w:r>
      <w:r w:rsidRPr="0016241B">
        <w:rPr>
          <w:rFonts w:ascii="Arial" w:hAnsi="Arial" w:cs="Arial"/>
          <w:sz w:val="20"/>
          <w:szCs w:val="20"/>
        </w:rPr>
        <w:t>. Казнь как способ устранения преступника позв</w:t>
      </w:r>
      <w:r w:rsidRPr="0016241B">
        <w:rPr>
          <w:rFonts w:ascii="Arial" w:hAnsi="Arial" w:cs="Arial"/>
          <w:sz w:val="20"/>
          <w:szCs w:val="20"/>
        </w:rPr>
        <w:t>о</w:t>
      </w:r>
      <w:r w:rsidRPr="0016241B">
        <w:rPr>
          <w:rFonts w:ascii="Arial" w:hAnsi="Arial" w:cs="Arial"/>
          <w:sz w:val="20"/>
          <w:szCs w:val="20"/>
        </w:rPr>
        <w:t>ляет предотвратить возможность повторных преступлений.</w:t>
      </w:r>
    </w:p>
    <w:p w:rsidR="00DE5828" w:rsidRPr="0016241B" w:rsidRDefault="00DE5828" w:rsidP="00DE5828">
      <w:pPr>
        <w:jc w:val="both"/>
        <w:rPr>
          <w:rFonts w:ascii="Arial" w:hAnsi="Arial" w:cs="Arial"/>
          <w:sz w:val="20"/>
          <w:szCs w:val="20"/>
        </w:rPr>
      </w:pPr>
      <w:r w:rsidRPr="0016241B">
        <w:rPr>
          <w:rFonts w:ascii="Arial" w:hAnsi="Arial" w:cs="Arial"/>
          <w:sz w:val="20"/>
          <w:szCs w:val="20"/>
        </w:rPr>
        <w:lastRenderedPageBreak/>
        <w:t>Дополнительным аргументом в поддержку смертной казни, выявленным в результате проведенн</w:t>
      </w:r>
      <w:r w:rsidRPr="0016241B">
        <w:rPr>
          <w:rFonts w:ascii="Arial" w:hAnsi="Arial" w:cs="Arial"/>
          <w:sz w:val="20"/>
          <w:szCs w:val="20"/>
        </w:rPr>
        <w:t>о</w:t>
      </w:r>
      <w:r w:rsidRPr="0016241B">
        <w:rPr>
          <w:rFonts w:ascii="Arial" w:hAnsi="Arial" w:cs="Arial"/>
          <w:sz w:val="20"/>
          <w:szCs w:val="20"/>
        </w:rPr>
        <w:t>го количественного исследования, выступает довод о чувстве безопасности, которое обеспечивает населению сохранение высшей меры наказания. Показательно, что при прямом вопросе о том, будет ли поддерживать чувство безопасности сохранение высшей меры, мнение населения ра</w:t>
      </w:r>
      <w:r w:rsidRPr="0016241B">
        <w:rPr>
          <w:rFonts w:ascii="Arial" w:hAnsi="Arial" w:cs="Arial"/>
          <w:sz w:val="20"/>
          <w:szCs w:val="20"/>
        </w:rPr>
        <w:t>з</w:t>
      </w:r>
      <w:r w:rsidRPr="0016241B">
        <w:rPr>
          <w:rFonts w:ascii="Arial" w:hAnsi="Arial" w:cs="Arial"/>
          <w:sz w:val="20"/>
          <w:szCs w:val="20"/>
        </w:rPr>
        <w:t>делило</w:t>
      </w:r>
      <w:r w:rsidR="004C6FBE" w:rsidRPr="0016241B">
        <w:rPr>
          <w:rFonts w:ascii="Arial" w:hAnsi="Arial" w:cs="Arial"/>
          <w:sz w:val="20"/>
          <w:szCs w:val="20"/>
        </w:rPr>
        <w:t>сь практически поровну (рис. 29</w:t>
      </w:r>
      <w:r w:rsidRPr="0016241B">
        <w:rPr>
          <w:rFonts w:ascii="Arial" w:hAnsi="Arial" w:cs="Arial"/>
          <w:sz w:val="20"/>
          <w:szCs w:val="20"/>
        </w:rPr>
        <w:t>).</w:t>
      </w:r>
    </w:p>
    <w:p w:rsidR="00DE5828" w:rsidRPr="0016241B" w:rsidRDefault="00DE5828" w:rsidP="00DE5828">
      <w:pPr>
        <w:rPr>
          <w:rFonts w:ascii="Arial" w:hAnsi="Arial" w:cs="Arial"/>
          <w:sz w:val="20"/>
          <w:szCs w:val="20"/>
        </w:rPr>
      </w:pPr>
      <w:r w:rsidRPr="0016241B">
        <w:rPr>
          <w:rFonts w:ascii="Arial" w:hAnsi="Arial" w:cs="Arial"/>
          <w:noProof/>
          <w:sz w:val="20"/>
          <w:szCs w:val="20"/>
        </w:rPr>
        <w:drawing>
          <wp:inline distT="0" distB="0" distL="0" distR="0">
            <wp:extent cx="5943600" cy="1466850"/>
            <wp:effectExtent l="0" t="0" r="0" b="0"/>
            <wp:docPr id="12"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E5828" w:rsidRPr="0016241B" w:rsidRDefault="004C6FBE" w:rsidP="00DE5828">
      <w:pPr>
        <w:ind w:firstLine="567"/>
        <w:rPr>
          <w:rFonts w:ascii="Arial" w:hAnsi="Arial" w:cs="Arial"/>
          <w:sz w:val="18"/>
          <w:szCs w:val="20"/>
        </w:rPr>
      </w:pPr>
      <w:r w:rsidRPr="0016241B">
        <w:rPr>
          <w:rFonts w:ascii="Arial" w:hAnsi="Arial" w:cs="Arial"/>
          <w:sz w:val="18"/>
          <w:szCs w:val="20"/>
        </w:rPr>
        <w:t>Рисунок 29</w:t>
      </w:r>
      <w:r w:rsidR="00CC6C2C" w:rsidRPr="0016241B">
        <w:rPr>
          <w:rFonts w:ascii="Arial" w:hAnsi="Arial" w:cs="Arial"/>
          <w:sz w:val="18"/>
          <w:szCs w:val="20"/>
        </w:rPr>
        <w:t xml:space="preserve"> </w:t>
      </w:r>
      <w:r w:rsidR="00DE5828" w:rsidRPr="0016241B">
        <w:rPr>
          <w:rFonts w:ascii="Arial" w:hAnsi="Arial" w:cs="Arial"/>
          <w:sz w:val="18"/>
          <w:szCs w:val="20"/>
        </w:rPr>
        <w:t>– Чувство безопасности респондента в зависимости от сохранения в Беларуси смертной казни (</w:t>
      </w:r>
      <w:r w:rsidR="0086056B" w:rsidRPr="0016241B">
        <w:rPr>
          <w:rFonts w:ascii="Arial" w:hAnsi="Arial" w:cs="Arial"/>
          <w:sz w:val="18"/>
          <w:szCs w:val="20"/>
        </w:rPr>
        <w:t xml:space="preserve">в %; </w:t>
      </w:r>
      <w:r w:rsidR="00DE5828" w:rsidRPr="0016241B">
        <w:rPr>
          <w:rFonts w:ascii="Arial" w:hAnsi="Arial" w:cs="Arial"/>
          <w:sz w:val="18"/>
          <w:szCs w:val="20"/>
          <w:lang w:val="en-US"/>
        </w:rPr>
        <w:t>n</w:t>
      </w:r>
      <w:r w:rsidR="00CC6C2C" w:rsidRPr="0016241B">
        <w:rPr>
          <w:rFonts w:ascii="Arial" w:hAnsi="Arial" w:cs="Arial"/>
          <w:sz w:val="18"/>
          <w:szCs w:val="20"/>
        </w:rPr>
        <w:t>=1</w:t>
      </w:r>
      <w:r w:rsidR="00DE5828" w:rsidRPr="0016241B">
        <w:rPr>
          <w:rFonts w:ascii="Arial" w:hAnsi="Arial" w:cs="Arial"/>
          <w:sz w:val="18"/>
          <w:szCs w:val="20"/>
        </w:rPr>
        <w:t>100)</w:t>
      </w:r>
    </w:p>
    <w:p w:rsidR="00DE5828" w:rsidRPr="0016241B" w:rsidRDefault="00DE5828" w:rsidP="00CC6C2C">
      <w:pPr>
        <w:jc w:val="both"/>
        <w:rPr>
          <w:rFonts w:ascii="Arial" w:hAnsi="Arial" w:cs="Arial"/>
          <w:sz w:val="20"/>
          <w:szCs w:val="20"/>
        </w:rPr>
      </w:pPr>
      <w:r w:rsidRPr="0016241B">
        <w:rPr>
          <w:rFonts w:ascii="Arial" w:hAnsi="Arial" w:cs="Arial"/>
          <w:sz w:val="20"/>
          <w:szCs w:val="20"/>
        </w:rPr>
        <w:t>Однако анализ данных в группах сторонников и противников смертной казни дает основания пол</w:t>
      </w:r>
      <w:r w:rsidRPr="0016241B">
        <w:rPr>
          <w:rFonts w:ascii="Arial" w:hAnsi="Arial" w:cs="Arial"/>
          <w:sz w:val="20"/>
          <w:szCs w:val="20"/>
        </w:rPr>
        <w:t>а</w:t>
      </w:r>
      <w:r w:rsidRPr="0016241B">
        <w:rPr>
          <w:rFonts w:ascii="Arial" w:hAnsi="Arial" w:cs="Arial"/>
          <w:sz w:val="20"/>
          <w:szCs w:val="20"/>
        </w:rPr>
        <w:t>гать, что сохранение чувства безопасности – один</w:t>
      </w:r>
      <w:r w:rsidR="00CC6C2C" w:rsidRPr="0016241B">
        <w:rPr>
          <w:rFonts w:ascii="Arial" w:hAnsi="Arial" w:cs="Arial"/>
          <w:sz w:val="20"/>
          <w:szCs w:val="20"/>
        </w:rPr>
        <w:t xml:space="preserve"> из </w:t>
      </w:r>
      <w:r w:rsidRPr="0016241B">
        <w:rPr>
          <w:rFonts w:ascii="Arial" w:hAnsi="Arial" w:cs="Arial"/>
          <w:sz w:val="20"/>
          <w:szCs w:val="20"/>
        </w:rPr>
        <w:t>значимых доводов и способов обоснования существующей позиции «за/против».</w:t>
      </w:r>
    </w:p>
    <w:p w:rsidR="00CC6C2C" w:rsidRPr="0016241B" w:rsidRDefault="00CC6C2C" w:rsidP="00CC6C2C">
      <w:pPr>
        <w:jc w:val="both"/>
        <w:rPr>
          <w:rFonts w:ascii="Arial" w:hAnsi="Arial" w:cs="Arial"/>
          <w:sz w:val="20"/>
          <w:szCs w:val="20"/>
        </w:rPr>
      </w:pPr>
      <w:r w:rsidRPr="0016241B">
        <w:rPr>
          <w:rFonts w:ascii="Arial" w:hAnsi="Arial" w:cs="Arial"/>
          <w:sz w:val="20"/>
          <w:szCs w:val="20"/>
        </w:rPr>
        <w:t>Среди опрошенных, высказавшихся за смертную казнь, выше доля тех, кто будет чувствовать себя в безопасности в случае ее сохранения. Тем самым можно говорить о большом значении данного аргумента среди лиц, поддерживающих высшую меру наказания (рис. 30).</w:t>
      </w:r>
    </w:p>
    <w:p w:rsidR="00CC6C2C" w:rsidRPr="0016241B" w:rsidRDefault="00CC6C2C" w:rsidP="00CC6C2C">
      <w:pPr>
        <w:jc w:val="center"/>
        <w:rPr>
          <w:rFonts w:ascii="Arial" w:hAnsi="Arial" w:cs="Arial"/>
          <w:sz w:val="18"/>
          <w:szCs w:val="20"/>
        </w:rPr>
      </w:pPr>
      <w:r w:rsidRPr="0016241B">
        <w:rPr>
          <w:rFonts w:ascii="Arial" w:hAnsi="Arial" w:cs="Arial"/>
          <w:noProof/>
          <w:sz w:val="20"/>
          <w:szCs w:val="20"/>
        </w:rPr>
        <w:drawing>
          <wp:inline distT="0" distB="0" distL="0" distR="0">
            <wp:extent cx="3827721" cy="1637414"/>
            <wp:effectExtent l="0" t="0" r="0" b="0"/>
            <wp:docPr id="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16241B">
        <w:rPr>
          <w:rFonts w:ascii="Arial" w:hAnsi="Arial" w:cs="Arial"/>
          <w:noProof/>
          <w:sz w:val="20"/>
          <w:szCs w:val="20"/>
        </w:rPr>
        <w:drawing>
          <wp:inline distT="0" distB="0" distL="0" distR="0">
            <wp:extent cx="2070809" cy="1637414"/>
            <wp:effectExtent l="0" t="0" r="5641" b="0"/>
            <wp:docPr id="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C6C2C" w:rsidRPr="0016241B" w:rsidRDefault="00CC6C2C" w:rsidP="00CC6C2C">
      <w:pPr>
        <w:ind w:firstLine="567"/>
        <w:rPr>
          <w:rFonts w:ascii="Arial" w:hAnsi="Arial" w:cs="Arial"/>
          <w:sz w:val="18"/>
          <w:szCs w:val="20"/>
        </w:rPr>
      </w:pPr>
      <w:r w:rsidRPr="0016241B">
        <w:rPr>
          <w:rFonts w:ascii="Arial" w:hAnsi="Arial" w:cs="Arial"/>
          <w:sz w:val="18"/>
          <w:szCs w:val="20"/>
        </w:rPr>
        <w:t xml:space="preserve">Рисунок 30 – Мнение в отношении смертной казни * Чувство безопасности респондента в зависимости от сохранения в Беларуси смертной казни (в %; </w:t>
      </w:r>
      <w:r w:rsidRPr="0016241B">
        <w:rPr>
          <w:rFonts w:ascii="Arial" w:hAnsi="Arial" w:cs="Arial"/>
          <w:sz w:val="18"/>
          <w:szCs w:val="20"/>
          <w:lang w:val="en-US"/>
        </w:rPr>
        <w:t>n</w:t>
      </w:r>
      <w:r w:rsidRPr="0016241B">
        <w:rPr>
          <w:rFonts w:ascii="Arial" w:hAnsi="Arial" w:cs="Arial"/>
          <w:sz w:val="18"/>
          <w:szCs w:val="20"/>
        </w:rPr>
        <w:t>=1100)</w:t>
      </w:r>
    </w:p>
    <w:p w:rsidR="00DE5828" w:rsidRPr="0016241B" w:rsidRDefault="00CC6C2C" w:rsidP="00DE5828">
      <w:pPr>
        <w:jc w:val="both"/>
        <w:rPr>
          <w:rFonts w:ascii="Arial" w:hAnsi="Arial" w:cs="Arial"/>
          <w:sz w:val="20"/>
          <w:szCs w:val="20"/>
        </w:rPr>
      </w:pPr>
      <w:r w:rsidRPr="0016241B">
        <w:rPr>
          <w:rFonts w:ascii="Arial" w:hAnsi="Arial" w:cs="Arial"/>
          <w:sz w:val="20"/>
          <w:szCs w:val="20"/>
        </w:rPr>
        <w:t>С</w:t>
      </w:r>
      <w:r w:rsidR="00DE5828" w:rsidRPr="0016241B">
        <w:rPr>
          <w:rFonts w:ascii="Arial" w:hAnsi="Arial" w:cs="Arial"/>
          <w:sz w:val="20"/>
          <w:szCs w:val="20"/>
        </w:rPr>
        <w:t>реди сторонников расширения применения смертной казни (55,0%), а также тех, кто выступает за то, чтобы оставить ее применение</w:t>
      </w:r>
      <w:r w:rsidRPr="0016241B">
        <w:rPr>
          <w:rFonts w:ascii="Arial" w:hAnsi="Arial" w:cs="Arial"/>
          <w:sz w:val="20"/>
          <w:szCs w:val="20"/>
        </w:rPr>
        <w:t xml:space="preserve"> в</w:t>
      </w:r>
      <w:r w:rsidR="00DE5828" w:rsidRPr="0016241B">
        <w:rPr>
          <w:rFonts w:ascii="Arial" w:hAnsi="Arial" w:cs="Arial"/>
          <w:sz w:val="20"/>
          <w:szCs w:val="20"/>
        </w:rPr>
        <w:t xml:space="preserve"> существующих рамках (24,9%), выше доля респондентов, сч</w:t>
      </w:r>
      <w:r w:rsidR="00DE5828" w:rsidRPr="0016241B">
        <w:rPr>
          <w:rFonts w:ascii="Arial" w:hAnsi="Arial" w:cs="Arial"/>
          <w:sz w:val="20"/>
          <w:szCs w:val="20"/>
        </w:rPr>
        <w:t>и</w:t>
      </w:r>
      <w:r w:rsidR="00DE5828" w:rsidRPr="0016241B">
        <w:rPr>
          <w:rFonts w:ascii="Arial" w:hAnsi="Arial" w:cs="Arial"/>
          <w:sz w:val="20"/>
          <w:szCs w:val="20"/>
        </w:rPr>
        <w:t>тающих, что сохранение смертной казни позволит им чувствовать себя в большей безопасности. И наоборот: среди тех, кто выступает за отмену смертной казни, превалируют респонденты, опред</w:t>
      </w:r>
      <w:r w:rsidR="00DE5828" w:rsidRPr="0016241B">
        <w:rPr>
          <w:rFonts w:ascii="Arial" w:hAnsi="Arial" w:cs="Arial"/>
          <w:sz w:val="20"/>
          <w:szCs w:val="20"/>
        </w:rPr>
        <w:t>е</w:t>
      </w:r>
      <w:r w:rsidR="00DE5828" w:rsidRPr="0016241B">
        <w:rPr>
          <w:rFonts w:ascii="Arial" w:hAnsi="Arial" w:cs="Arial"/>
          <w:sz w:val="20"/>
          <w:szCs w:val="20"/>
        </w:rPr>
        <w:t>ленно не считающие (47,6%)/ скорее не считающие (34,6%), что сохранение смертной казни обе</w:t>
      </w:r>
      <w:r w:rsidR="00DE5828" w:rsidRPr="0016241B">
        <w:rPr>
          <w:rFonts w:ascii="Arial" w:hAnsi="Arial" w:cs="Arial"/>
          <w:sz w:val="20"/>
          <w:szCs w:val="20"/>
        </w:rPr>
        <w:t>с</w:t>
      </w:r>
      <w:r w:rsidR="00DE5828" w:rsidRPr="0016241B">
        <w:rPr>
          <w:rFonts w:ascii="Arial" w:hAnsi="Arial" w:cs="Arial"/>
          <w:sz w:val="20"/>
          <w:szCs w:val="20"/>
        </w:rPr>
        <w:t>печ</w:t>
      </w:r>
      <w:r w:rsidR="004C6FBE" w:rsidRPr="0016241B">
        <w:rPr>
          <w:rFonts w:ascii="Arial" w:hAnsi="Arial" w:cs="Arial"/>
          <w:sz w:val="20"/>
          <w:szCs w:val="20"/>
        </w:rPr>
        <w:t>ит личную безопасность (рис. 3</w:t>
      </w:r>
      <w:r w:rsidRPr="0016241B">
        <w:rPr>
          <w:rFonts w:ascii="Arial" w:hAnsi="Arial" w:cs="Arial"/>
          <w:sz w:val="20"/>
          <w:szCs w:val="20"/>
        </w:rPr>
        <w:t>1</w:t>
      </w:r>
      <w:r w:rsidR="00DE5828" w:rsidRPr="0016241B">
        <w:rPr>
          <w:rFonts w:ascii="Arial" w:hAnsi="Arial" w:cs="Arial"/>
          <w:sz w:val="20"/>
          <w:szCs w:val="20"/>
        </w:rPr>
        <w:t>).</w:t>
      </w:r>
    </w:p>
    <w:p w:rsidR="00DE5828" w:rsidRPr="0016241B" w:rsidRDefault="00DE5828" w:rsidP="00DE5828">
      <w:pPr>
        <w:ind w:left="-284"/>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3859619" cy="2945219"/>
            <wp:effectExtent l="0" t="0" r="0" b="0"/>
            <wp:docPr id="1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16241B">
        <w:rPr>
          <w:rFonts w:ascii="Arial" w:hAnsi="Arial" w:cs="Arial"/>
          <w:noProof/>
          <w:sz w:val="20"/>
          <w:szCs w:val="20"/>
        </w:rPr>
        <w:drawing>
          <wp:inline distT="0" distB="0" distL="0" distR="0">
            <wp:extent cx="2105246" cy="2870790"/>
            <wp:effectExtent l="0" t="0" r="0" b="0"/>
            <wp:docPr id="18"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DE5828" w:rsidRPr="0016241B" w:rsidRDefault="004C6FBE" w:rsidP="00DE5828">
      <w:pPr>
        <w:ind w:firstLine="567"/>
        <w:jc w:val="both"/>
        <w:rPr>
          <w:rFonts w:ascii="Arial" w:hAnsi="Arial" w:cs="Arial"/>
          <w:sz w:val="18"/>
          <w:szCs w:val="20"/>
        </w:rPr>
      </w:pPr>
      <w:r w:rsidRPr="0016241B">
        <w:rPr>
          <w:rFonts w:ascii="Arial" w:hAnsi="Arial" w:cs="Arial"/>
          <w:sz w:val="18"/>
          <w:szCs w:val="20"/>
        </w:rPr>
        <w:t>Рисунок 3</w:t>
      </w:r>
      <w:r w:rsidR="00CC6C2C" w:rsidRPr="0016241B">
        <w:rPr>
          <w:rFonts w:ascii="Arial" w:hAnsi="Arial" w:cs="Arial"/>
          <w:sz w:val="18"/>
          <w:szCs w:val="20"/>
        </w:rPr>
        <w:t xml:space="preserve">1 </w:t>
      </w:r>
      <w:r w:rsidR="00DE5828" w:rsidRPr="0016241B">
        <w:rPr>
          <w:rFonts w:ascii="Arial" w:hAnsi="Arial" w:cs="Arial"/>
          <w:sz w:val="18"/>
          <w:szCs w:val="20"/>
        </w:rPr>
        <w:t>– Меры в отношении смертной казни * Чувство безопасности респондента в зависимости от сохранения в Беларуси смертной казни (</w:t>
      </w:r>
      <w:r w:rsidR="0086056B" w:rsidRPr="0016241B">
        <w:rPr>
          <w:rFonts w:ascii="Arial" w:hAnsi="Arial" w:cs="Arial"/>
          <w:sz w:val="18"/>
          <w:szCs w:val="20"/>
        </w:rPr>
        <w:t xml:space="preserve">в %; </w:t>
      </w:r>
      <w:r w:rsidR="00DE5828" w:rsidRPr="0016241B">
        <w:rPr>
          <w:rFonts w:ascii="Arial" w:hAnsi="Arial" w:cs="Arial"/>
          <w:sz w:val="18"/>
          <w:szCs w:val="20"/>
          <w:lang w:val="en-US"/>
        </w:rPr>
        <w:t>n</w:t>
      </w:r>
      <w:r w:rsidR="00DE5828" w:rsidRPr="0016241B">
        <w:rPr>
          <w:rFonts w:ascii="Arial" w:hAnsi="Arial" w:cs="Arial"/>
          <w:sz w:val="18"/>
          <w:szCs w:val="20"/>
        </w:rPr>
        <w:t>=1100)</w:t>
      </w:r>
    </w:p>
    <w:p w:rsidR="00DE5828" w:rsidRPr="0016241B" w:rsidRDefault="00DE5828" w:rsidP="00DE5828">
      <w:pPr>
        <w:jc w:val="both"/>
        <w:rPr>
          <w:rFonts w:ascii="Arial" w:hAnsi="Arial" w:cs="Arial"/>
          <w:sz w:val="20"/>
          <w:szCs w:val="20"/>
        </w:rPr>
      </w:pPr>
      <w:r w:rsidRPr="0016241B">
        <w:rPr>
          <w:rFonts w:ascii="Arial" w:hAnsi="Arial" w:cs="Arial"/>
          <w:sz w:val="20"/>
          <w:szCs w:val="20"/>
        </w:rPr>
        <w:t>Мнение о роли сохранения высшей меры наказания в поддержании чувства безопасности белор</w:t>
      </w:r>
      <w:r w:rsidRPr="0016241B">
        <w:rPr>
          <w:rFonts w:ascii="Arial" w:hAnsi="Arial" w:cs="Arial"/>
          <w:sz w:val="20"/>
          <w:szCs w:val="20"/>
        </w:rPr>
        <w:t>у</w:t>
      </w:r>
      <w:r w:rsidRPr="0016241B">
        <w:rPr>
          <w:rFonts w:ascii="Arial" w:hAnsi="Arial" w:cs="Arial"/>
          <w:sz w:val="20"/>
          <w:szCs w:val="20"/>
        </w:rPr>
        <w:t>сов обуславливают следующие социально-демографические характеристики населения:</w:t>
      </w:r>
    </w:p>
    <w:p w:rsidR="00DE5828" w:rsidRPr="0016241B" w:rsidRDefault="00DE5828" w:rsidP="00DE5828">
      <w:pPr>
        <w:pStyle w:val="aa"/>
        <w:numPr>
          <w:ilvl w:val="0"/>
          <w:numId w:val="25"/>
        </w:numPr>
        <w:jc w:val="both"/>
        <w:rPr>
          <w:rFonts w:ascii="Arial" w:hAnsi="Arial" w:cs="Arial"/>
          <w:sz w:val="20"/>
          <w:szCs w:val="20"/>
        </w:rPr>
      </w:pPr>
      <w:r w:rsidRPr="0016241B">
        <w:rPr>
          <w:rFonts w:ascii="Arial" w:hAnsi="Arial" w:cs="Arial"/>
          <w:sz w:val="20"/>
          <w:szCs w:val="20"/>
        </w:rPr>
        <w:t>Пол,</w:t>
      </w:r>
    </w:p>
    <w:p w:rsidR="00DE5828" w:rsidRPr="0016241B" w:rsidRDefault="00DE5828" w:rsidP="00DE5828">
      <w:pPr>
        <w:pStyle w:val="aa"/>
        <w:numPr>
          <w:ilvl w:val="0"/>
          <w:numId w:val="25"/>
        </w:numPr>
        <w:jc w:val="both"/>
        <w:rPr>
          <w:rFonts w:ascii="Arial" w:hAnsi="Arial" w:cs="Arial"/>
          <w:sz w:val="20"/>
          <w:szCs w:val="20"/>
        </w:rPr>
      </w:pPr>
      <w:r w:rsidRPr="0016241B">
        <w:rPr>
          <w:rFonts w:ascii="Arial" w:hAnsi="Arial" w:cs="Arial"/>
          <w:sz w:val="20"/>
          <w:szCs w:val="20"/>
        </w:rPr>
        <w:t>Возраст,</w:t>
      </w:r>
    </w:p>
    <w:p w:rsidR="00DE5828" w:rsidRPr="0016241B" w:rsidRDefault="00DE5828" w:rsidP="00DE5828">
      <w:pPr>
        <w:pStyle w:val="aa"/>
        <w:numPr>
          <w:ilvl w:val="0"/>
          <w:numId w:val="25"/>
        </w:numPr>
        <w:jc w:val="both"/>
        <w:rPr>
          <w:rFonts w:ascii="Arial" w:hAnsi="Arial" w:cs="Arial"/>
          <w:sz w:val="20"/>
          <w:szCs w:val="20"/>
        </w:rPr>
      </w:pPr>
      <w:r w:rsidRPr="0016241B">
        <w:rPr>
          <w:rFonts w:ascii="Arial" w:hAnsi="Arial" w:cs="Arial"/>
          <w:sz w:val="20"/>
          <w:szCs w:val="20"/>
        </w:rPr>
        <w:t>Место жительства,</w:t>
      </w:r>
    </w:p>
    <w:p w:rsidR="00DE5828" w:rsidRPr="0016241B" w:rsidRDefault="00DE5828" w:rsidP="00DE5828">
      <w:pPr>
        <w:pStyle w:val="aa"/>
        <w:numPr>
          <w:ilvl w:val="0"/>
          <w:numId w:val="25"/>
        </w:numPr>
        <w:jc w:val="both"/>
        <w:rPr>
          <w:rFonts w:ascii="Arial" w:hAnsi="Arial" w:cs="Arial"/>
          <w:sz w:val="20"/>
          <w:szCs w:val="20"/>
        </w:rPr>
      </w:pPr>
      <w:r w:rsidRPr="0016241B">
        <w:rPr>
          <w:rFonts w:ascii="Arial" w:hAnsi="Arial" w:cs="Arial"/>
          <w:sz w:val="20"/>
          <w:szCs w:val="20"/>
        </w:rPr>
        <w:t>Уровень дохода.</w:t>
      </w:r>
    </w:p>
    <w:p w:rsidR="00DE5828" w:rsidRPr="0016241B" w:rsidRDefault="00DE5828" w:rsidP="00DE5828">
      <w:pPr>
        <w:jc w:val="both"/>
        <w:rPr>
          <w:rFonts w:ascii="Arial" w:hAnsi="Arial" w:cs="Arial"/>
          <w:sz w:val="20"/>
          <w:szCs w:val="20"/>
        </w:rPr>
      </w:pPr>
      <w:r w:rsidRPr="0016241B">
        <w:rPr>
          <w:rFonts w:ascii="Arial" w:hAnsi="Arial" w:cs="Arial"/>
          <w:b/>
          <w:sz w:val="20"/>
          <w:szCs w:val="20"/>
        </w:rPr>
        <w:t>Представители женской аудитории</w:t>
      </w:r>
      <w:r w:rsidRPr="0016241B">
        <w:rPr>
          <w:rFonts w:ascii="Arial" w:hAnsi="Arial" w:cs="Arial"/>
          <w:sz w:val="20"/>
          <w:szCs w:val="20"/>
        </w:rPr>
        <w:t xml:space="preserve"> чаще ассоциируют применение высшей меры с поддержан</w:t>
      </w:r>
      <w:r w:rsidRPr="0016241B">
        <w:rPr>
          <w:rFonts w:ascii="Arial" w:hAnsi="Arial" w:cs="Arial"/>
          <w:sz w:val="20"/>
          <w:szCs w:val="20"/>
        </w:rPr>
        <w:t>и</w:t>
      </w:r>
      <w:r w:rsidRPr="0016241B">
        <w:rPr>
          <w:rFonts w:ascii="Arial" w:hAnsi="Arial" w:cs="Arial"/>
          <w:sz w:val="20"/>
          <w:szCs w:val="20"/>
        </w:rPr>
        <w:t>ем безопасности: доля полностью/скорее согласных составляет 49,1%, доля женщин полн</w:t>
      </w:r>
      <w:r w:rsidRPr="0016241B">
        <w:rPr>
          <w:rFonts w:ascii="Arial" w:hAnsi="Arial" w:cs="Arial"/>
          <w:sz w:val="20"/>
          <w:szCs w:val="20"/>
        </w:rPr>
        <w:t>о</w:t>
      </w:r>
      <w:r w:rsidRPr="0016241B">
        <w:rPr>
          <w:rFonts w:ascii="Arial" w:hAnsi="Arial" w:cs="Arial"/>
          <w:sz w:val="20"/>
          <w:szCs w:val="20"/>
        </w:rPr>
        <w:t>стью/скорее несогласных с тем, что сохранение смертной казни позволяет чувствовать себя в большей безопасности ниже и составляет 39,4%.</w:t>
      </w:r>
    </w:p>
    <w:p w:rsidR="00DE5828" w:rsidRPr="0016241B" w:rsidRDefault="00DE5828" w:rsidP="00DE5828">
      <w:pPr>
        <w:jc w:val="both"/>
        <w:rPr>
          <w:rFonts w:ascii="Arial" w:hAnsi="Arial" w:cs="Arial"/>
          <w:sz w:val="20"/>
          <w:szCs w:val="20"/>
        </w:rPr>
      </w:pPr>
      <w:r w:rsidRPr="0016241B">
        <w:rPr>
          <w:rFonts w:ascii="Arial" w:hAnsi="Arial" w:cs="Arial"/>
          <w:sz w:val="20"/>
          <w:szCs w:val="20"/>
        </w:rPr>
        <w:t xml:space="preserve">По мере </w:t>
      </w:r>
      <w:r w:rsidRPr="0016241B">
        <w:rPr>
          <w:rFonts w:ascii="Arial" w:hAnsi="Arial" w:cs="Arial"/>
          <w:b/>
          <w:sz w:val="20"/>
          <w:szCs w:val="20"/>
        </w:rPr>
        <w:t>увеличения возраста</w:t>
      </w:r>
      <w:r w:rsidRPr="0016241B">
        <w:rPr>
          <w:rFonts w:ascii="Arial" w:hAnsi="Arial" w:cs="Arial"/>
          <w:sz w:val="20"/>
          <w:szCs w:val="20"/>
        </w:rPr>
        <w:t xml:space="preserve"> мнение о том, что сохранение высшей меры наказания поддерж</w:t>
      </w:r>
      <w:r w:rsidRPr="0016241B">
        <w:rPr>
          <w:rFonts w:ascii="Arial" w:hAnsi="Arial" w:cs="Arial"/>
          <w:sz w:val="20"/>
          <w:szCs w:val="20"/>
        </w:rPr>
        <w:t>и</w:t>
      </w:r>
      <w:r w:rsidRPr="0016241B">
        <w:rPr>
          <w:rFonts w:ascii="Arial" w:hAnsi="Arial" w:cs="Arial"/>
          <w:sz w:val="20"/>
          <w:szCs w:val="20"/>
        </w:rPr>
        <w:t>вает и обеспечивает безопасность</w:t>
      </w:r>
      <w:r w:rsidR="00CC6C2C" w:rsidRPr="0016241B">
        <w:rPr>
          <w:rFonts w:ascii="Arial" w:hAnsi="Arial" w:cs="Arial"/>
          <w:sz w:val="20"/>
          <w:szCs w:val="20"/>
        </w:rPr>
        <w:t>,</w:t>
      </w:r>
      <w:r w:rsidRPr="0016241B">
        <w:rPr>
          <w:rFonts w:ascii="Arial" w:hAnsi="Arial" w:cs="Arial"/>
          <w:sz w:val="20"/>
          <w:szCs w:val="20"/>
        </w:rPr>
        <w:t xml:space="preserve"> становится более распространенным. Так в группе опроше</w:t>
      </w:r>
      <w:r w:rsidRPr="0016241B">
        <w:rPr>
          <w:rFonts w:ascii="Arial" w:hAnsi="Arial" w:cs="Arial"/>
          <w:sz w:val="20"/>
          <w:szCs w:val="20"/>
        </w:rPr>
        <w:t>н</w:t>
      </w:r>
      <w:r w:rsidRPr="0016241B">
        <w:rPr>
          <w:rFonts w:ascii="Arial" w:hAnsi="Arial" w:cs="Arial"/>
          <w:sz w:val="20"/>
          <w:szCs w:val="20"/>
        </w:rPr>
        <w:t xml:space="preserve">ных в возрасте 18-29 лет доля сторонников такой точки зрения составляет 40,6%, в группе 30-44 года – 42,6%, в группе 45-60 лет – 51,2% и в группе опрошенных от 61 года и старше составляет 53,1%. </w:t>
      </w:r>
    </w:p>
    <w:p w:rsidR="00DE5828" w:rsidRPr="0016241B" w:rsidRDefault="00DE5828" w:rsidP="00DE5828">
      <w:pPr>
        <w:jc w:val="both"/>
        <w:rPr>
          <w:rFonts w:ascii="Arial" w:hAnsi="Arial" w:cs="Arial"/>
          <w:sz w:val="20"/>
          <w:szCs w:val="20"/>
        </w:rPr>
      </w:pPr>
      <w:r w:rsidRPr="0016241B">
        <w:rPr>
          <w:rFonts w:ascii="Arial" w:hAnsi="Arial" w:cs="Arial"/>
          <w:sz w:val="20"/>
          <w:szCs w:val="20"/>
        </w:rPr>
        <w:t xml:space="preserve">При анализе в </w:t>
      </w:r>
      <w:r w:rsidRPr="0016241B">
        <w:rPr>
          <w:rFonts w:ascii="Arial" w:hAnsi="Arial" w:cs="Arial"/>
          <w:b/>
          <w:sz w:val="20"/>
          <w:szCs w:val="20"/>
        </w:rPr>
        <w:t>региональном разрезе</w:t>
      </w:r>
      <w:r w:rsidRPr="0016241B">
        <w:rPr>
          <w:rFonts w:ascii="Arial" w:hAnsi="Arial" w:cs="Arial"/>
          <w:sz w:val="20"/>
          <w:szCs w:val="20"/>
        </w:rPr>
        <w:t xml:space="preserve"> вопроса о том, будут ли опрашиваемые чувствовать себя в большей безопасности, если в Беларуси будет сохраняться смертная казнь, можно обнаружить, что минчане в меньшей степени, чем жители других населенных пунктов, склонны связывать ли</w:t>
      </w:r>
      <w:r w:rsidRPr="0016241B">
        <w:rPr>
          <w:rFonts w:ascii="Arial" w:hAnsi="Arial" w:cs="Arial"/>
          <w:sz w:val="20"/>
          <w:szCs w:val="20"/>
        </w:rPr>
        <w:t>ч</w:t>
      </w:r>
      <w:r w:rsidRPr="0016241B">
        <w:rPr>
          <w:rFonts w:ascii="Arial" w:hAnsi="Arial" w:cs="Arial"/>
          <w:sz w:val="20"/>
          <w:szCs w:val="20"/>
        </w:rPr>
        <w:t>ную безопасность и сох</w:t>
      </w:r>
      <w:r w:rsidR="004C6FBE" w:rsidRPr="0016241B">
        <w:rPr>
          <w:rFonts w:ascii="Arial" w:hAnsi="Arial" w:cs="Arial"/>
          <w:sz w:val="20"/>
          <w:szCs w:val="20"/>
        </w:rPr>
        <w:t>ранение смертной казни (рис. 3</w:t>
      </w:r>
      <w:r w:rsidR="00CC6C2C" w:rsidRPr="0016241B">
        <w:rPr>
          <w:rFonts w:ascii="Arial" w:hAnsi="Arial" w:cs="Arial"/>
          <w:sz w:val="20"/>
          <w:szCs w:val="20"/>
        </w:rPr>
        <w:t>2</w:t>
      </w:r>
      <w:r w:rsidRPr="0016241B">
        <w:rPr>
          <w:rFonts w:ascii="Arial" w:hAnsi="Arial" w:cs="Arial"/>
          <w:sz w:val="20"/>
          <w:szCs w:val="20"/>
        </w:rPr>
        <w:t>).</w:t>
      </w:r>
    </w:p>
    <w:p w:rsidR="00DE5828" w:rsidRPr="0016241B" w:rsidRDefault="00DE5828" w:rsidP="00DE5828">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3519377" cy="2030818"/>
            <wp:effectExtent l="0" t="0" r="0" b="0"/>
            <wp:docPr id="22"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Pr="0016241B">
        <w:rPr>
          <w:rFonts w:ascii="Arial" w:hAnsi="Arial" w:cs="Arial"/>
          <w:noProof/>
          <w:sz w:val="20"/>
          <w:szCs w:val="20"/>
        </w:rPr>
        <w:drawing>
          <wp:inline distT="0" distB="0" distL="0" distR="0">
            <wp:extent cx="2296633" cy="2030818"/>
            <wp:effectExtent l="0" t="0" r="0" b="0"/>
            <wp:docPr id="23"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E5828" w:rsidRPr="0016241B" w:rsidRDefault="004C6FBE" w:rsidP="00DE5828">
      <w:pPr>
        <w:ind w:firstLine="567"/>
        <w:rPr>
          <w:rFonts w:ascii="Arial" w:hAnsi="Arial" w:cs="Arial"/>
          <w:sz w:val="18"/>
          <w:szCs w:val="20"/>
        </w:rPr>
      </w:pPr>
      <w:r w:rsidRPr="0016241B">
        <w:rPr>
          <w:rFonts w:ascii="Arial" w:hAnsi="Arial" w:cs="Arial"/>
          <w:sz w:val="18"/>
          <w:szCs w:val="20"/>
        </w:rPr>
        <w:t>Рисунок 3</w:t>
      </w:r>
      <w:r w:rsidR="00CC6C2C" w:rsidRPr="0016241B">
        <w:rPr>
          <w:rFonts w:ascii="Arial" w:hAnsi="Arial" w:cs="Arial"/>
          <w:sz w:val="18"/>
          <w:szCs w:val="20"/>
        </w:rPr>
        <w:t>2</w:t>
      </w:r>
      <w:r w:rsidR="00DE5828" w:rsidRPr="0016241B">
        <w:rPr>
          <w:rFonts w:ascii="Arial" w:hAnsi="Arial" w:cs="Arial"/>
          <w:sz w:val="18"/>
          <w:szCs w:val="20"/>
        </w:rPr>
        <w:t xml:space="preserve"> – Чувство безопасности респондента в зависимости от сохранения в Беларуси смертной казни * Место проживания (</w:t>
      </w:r>
      <w:r w:rsidR="0086056B" w:rsidRPr="0016241B">
        <w:rPr>
          <w:rFonts w:ascii="Arial" w:hAnsi="Arial" w:cs="Arial"/>
          <w:sz w:val="18"/>
          <w:szCs w:val="20"/>
        </w:rPr>
        <w:t xml:space="preserve">в %; </w:t>
      </w:r>
      <w:r w:rsidR="00DE5828" w:rsidRPr="0016241B">
        <w:rPr>
          <w:rFonts w:ascii="Arial" w:hAnsi="Arial" w:cs="Arial"/>
          <w:sz w:val="18"/>
          <w:szCs w:val="20"/>
          <w:lang w:val="en-US"/>
        </w:rPr>
        <w:t>n</w:t>
      </w:r>
      <w:r w:rsidR="00CC6C2C" w:rsidRPr="0016241B">
        <w:rPr>
          <w:rFonts w:ascii="Arial" w:hAnsi="Arial" w:cs="Arial"/>
          <w:sz w:val="18"/>
          <w:szCs w:val="20"/>
        </w:rPr>
        <w:t>=</w:t>
      </w:r>
      <w:r w:rsidR="00DE5828" w:rsidRPr="0016241B">
        <w:rPr>
          <w:rFonts w:ascii="Arial" w:hAnsi="Arial" w:cs="Arial"/>
          <w:sz w:val="18"/>
          <w:szCs w:val="20"/>
        </w:rPr>
        <w:t>1100)</w:t>
      </w:r>
    </w:p>
    <w:p w:rsidR="00DE5828" w:rsidRPr="0016241B" w:rsidRDefault="00DE5828" w:rsidP="00DE5828">
      <w:pPr>
        <w:jc w:val="both"/>
        <w:rPr>
          <w:rFonts w:ascii="Arial" w:hAnsi="Arial" w:cs="Arial"/>
          <w:sz w:val="20"/>
          <w:szCs w:val="20"/>
        </w:rPr>
      </w:pPr>
      <w:r w:rsidRPr="0016241B">
        <w:rPr>
          <w:rFonts w:ascii="Arial" w:hAnsi="Arial" w:cs="Arial"/>
          <w:sz w:val="20"/>
          <w:szCs w:val="20"/>
        </w:rPr>
        <w:t xml:space="preserve">Население с </w:t>
      </w:r>
      <w:r w:rsidRPr="0016241B">
        <w:rPr>
          <w:rFonts w:ascii="Arial" w:hAnsi="Arial" w:cs="Arial"/>
          <w:b/>
          <w:sz w:val="20"/>
          <w:szCs w:val="20"/>
        </w:rPr>
        <w:t>более низким уровнем материального достатка</w:t>
      </w:r>
      <w:r w:rsidRPr="0016241B">
        <w:rPr>
          <w:rFonts w:ascii="Arial" w:hAnsi="Arial" w:cs="Arial"/>
          <w:sz w:val="20"/>
          <w:szCs w:val="20"/>
        </w:rPr>
        <w:t xml:space="preserve"> чаще связывает применение смертной казни с поддержанием безопасности: в группе опрошенных, характеризующих собстве</w:t>
      </w:r>
      <w:r w:rsidRPr="0016241B">
        <w:rPr>
          <w:rFonts w:ascii="Arial" w:hAnsi="Arial" w:cs="Arial"/>
          <w:sz w:val="20"/>
          <w:szCs w:val="20"/>
        </w:rPr>
        <w:t>н</w:t>
      </w:r>
      <w:r w:rsidRPr="0016241B">
        <w:rPr>
          <w:rFonts w:ascii="Arial" w:hAnsi="Arial" w:cs="Arial"/>
          <w:sz w:val="20"/>
          <w:szCs w:val="20"/>
        </w:rPr>
        <w:t>ный располагаемый доход как недостаточный («денег совершенно не хватает»), доля несогласных с тем, что сохранение высшей меры наказания позволяет чувствовать себя в большей безопасн</w:t>
      </w:r>
      <w:r w:rsidRPr="0016241B">
        <w:rPr>
          <w:rFonts w:ascii="Arial" w:hAnsi="Arial" w:cs="Arial"/>
          <w:sz w:val="20"/>
          <w:szCs w:val="20"/>
        </w:rPr>
        <w:t>о</w:t>
      </w:r>
      <w:r w:rsidRPr="0016241B">
        <w:rPr>
          <w:rFonts w:ascii="Arial" w:hAnsi="Arial" w:cs="Arial"/>
          <w:sz w:val="20"/>
          <w:szCs w:val="20"/>
        </w:rPr>
        <w:t xml:space="preserve">сти составляет 16,9%. Аналогичная доля опрошенных в группе, удовлетворенных собственным материальным положением («дохода полностью хватает»), составляет 29,9%. </w:t>
      </w:r>
    </w:p>
    <w:p w:rsidR="00DE5828" w:rsidRPr="0016241B" w:rsidRDefault="00DE5828" w:rsidP="00DE5828">
      <w:pPr>
        <w:jc w:val="both"/>
        <w:rPr>
          <w:rFonts w:ascii="Arial" w:hAnsi="Arial" w:cs="Arial"/>
          <w:sz w:val="20"/>
          <w:szCs w:val="20"/>
        </w:rPr>
      </w:pPr>
      <w:r w:rsidRPr="0016241B">
        <w:rPr>
          <w:rFonts w:ascii="Arial" w:hAnsi="Arial" w:cs="Arial"/>
          <w:sz w:val="20"/>
          <w:szCs w:val="20"/>
        </w:rPr>
        <w:t>Уровень образования, а также степень религиозности человека не оказывает значимого влияния на мнение опрошенных в вопросе сохранения безопасности.</w:t>
      </w:r>
    </w:p>
    <w:p w:rsidR="00DE5828" w:rsidRPr="0016241B" w:rsidRDefault="00DE5828" w:rsidP="00C02BDB">
      <w:pPr>
        <w:ind w:left="708"/>
        <w:rPr>
          <w:rFonts w:ascii="Arial" w:hAnsi="Arial" w:cs="Arial"/>
          <w:sz w:val="20"/>
          <w:szCs w:val="20"/>
        </w:rPr>
      </w:pPr>
    </w:p>
    <w:p w:rsidR="0086056B" w:rsidRPr="0016241B" w:rsidRDefault="0086056B">
      <w:pPr>
        <w:rPr>
          <w:rFonts w:ascii="Arial" w:hAnsi="Arial" w:cs="Arial"/>
          <w:sz w:val="20"/>
          <w:szCs w:val="20"/>
        </w:rPr>
      </w:pPr>
      <w:r w:rsidRPr="0016241B">
        <w:rPr>
          <w:rFonts w:ascii="Arial" w:hAnsi="Arial" w:cs="Arial"/>
          <w:sz w:val="20"/>
          <w:szCs w:val="20"/>
        </w:rPr>
        <w:br w:type="page"/>
      </w:r>
    </w:p>
    <w:p w:rsidR="006F2D32" w:rsidRPr="0016241B" w:rsidRDefault="00331D15" w:rsidP="000E2430">
      <w:pPr>
        <w:jc w:val="both"/>
        <w:rPr>
          <w:rFonts w:ascii="Arial" w:hAnsi="Arial" w:cs="Arial"/>
          <w:sz w:val="20"/>
          <w:szCs w:val="20"/>
        </w:rPr>
      </w:pPr>
      <w:r w:rsidRPr="0016241B">
        <w:rPr>
          <w:rFonts w:ascii="Arial" w:hAnsi="Arial" w:cs="Arial"/>
          <w:sz w:val="20"/>
          <w:szCs w:val="20"/>
        </w:rPr>
        <w:lastRenderedPageBreak/>
        <w:t>1.5</w:t>
      </w:r>
      <w:r w:rsidR="0059748A" w:rsidRPr="0016241B">
        <w:rPr>
          <w:rFonts w:ascii="Arial" w:hAnsi="Arial" w:cs="Arial"/>
          <w:sz w:val="20"/>
          <w:szCs w:val="20"/>
        </w:rPr>
        <w:t xml:space="preserve"> </w:t>
      </w:r>
      <w:r w:rsidR="00A63C75" w:rsidRPr="0016241B">
        <w:rPr>
          <w:rFonts w:ascii="Arial" w:hAnsi="Arial" w:cs="Arial"/>
          <w:sz w:val="20"/>
          <w:szCs w:val="20"/>
        </w:rPr>
        <w:t>.</w:t>
      </w:r>
      <w:r w:rsidR="006F2D32" w:rsidRPr="0016241B">
        <w:rPr>
          <w:rFonts w:ascii="Arial" w:hAnsi="Arial" w:cs="Arial"/>
          <w:sz w:val="20"/>
          <w:szCs w:val="20"/>
        </w:rPr>
        <w:t xml:space="preserve"> </w:t>
      </w:r>
      <w:r w:rsidRPr="0016241B">
        <w:rPr>
          <w:rFonts w:ascii="Arial" w:hAnsi="Arial" w:cs="Arial"/>
          <w:sz w:val="20"/>
          <w:szCs w:val="20"/>
        </w:rPr>
        <w:t>Сторонник смертной казни – к кому применять</w:t>
      </w:r>
    </w:p>
    <w:p w:rsidR="002D5CF8" w:rsidRPr="0016241B" w:rsidRDefault="002D5CF8" w:rsidP="002D5CF8">
      <w:pPr>
        <w:jc w:val="both"/>
        <w:rPr>
          <w:rFonts w:ascii="Arial" w:hAnsi="Arial" w:cs="Arial"/>
          <w:sz w:val="20"/>
          <w:szCs w:val="20"/>
        </w:rPr>
      </w:pPr>
      <w:r w:rsidRPr="0016241B">
        <w:rPr>
          <w:rFonts w:ascii="Arial" w:hAnsi="Arial" w:cs="Arial"/>
          <w:sz w:val="20"/>
          <w:szCs w:val="20"/>
        </w:rPr>
        <w:t>Характеризуя условия, при которых опрошенных выступают в поддержку высшей меры наказания можно сказать, что чаще всего в числе условий назывались конкретные правонарушения, злоде</w:t>
      </w:r>
      <w:r w:rsidRPr="0016241B">
        <w:rPr>
          <w:rFonts w:ascii="Arial" w:hAnsi="Arial" w:cs="Arial"/>
          <w:sz w:val="20"/>
          <w:szCs w:val="20"/>
        </w:rPr>
        <w:t>я</w:t>
      </w:r>
      <w:r w:rsidRPr="0016241B">
        <w:rPr>
          <w:rFonts w:ascii="Arial" w:hAnsi="Arial" w:cs="Arial"/>
          <w:sz w:val="20"/>
          <w:szCs w:val="20"/>
        </w:rPr>
        <w:t>ния. Главным таким проступком, при совершении которого может быть назначена высшая мера, респонденты считают убийства, педофилию (насилие детей). Кроме того, опрошенны</w:t>
      </w:r>
      <w:r w:rsidR="00184221" w:rsidRPr="0016241B">
        <w:rPr>
          <w:rFonts w:ascii="Arial" w:hAnsi="Arial" w:cs="Arial"/>
          <w:sz w:val="20"/>
          <w:szCs w:val="20"/>
        </w:rPr>
        <w:t>е также</w:t>
      </w:r>
      <w:r w:rsidRPr="0016241B">
        <w:rPr>
          <w:rFonts w:ascii="Arial" w:hAnsi="Arial" w:cs="Arial"/>
          <w:sz w:val="20"/>
          <w:szCs w:val="20"/>
        </w:rPr>
        <w:t xml:space="preserve"> пол</w:t>
      </w:r>
      <w:r w:rsidRPr="0016241B">
        <w:rPr>
          <w:rFonts w:ascii="Arial" w:hAnsi="Arial" w:cs="Arial"/>
          <w:sz w:val="20"/>
          <w:szCs w:val="20"/>
        </w:rPr>
        <w:t>а</w:t>
      </w:r>
      <w:r w:rsidRPr="0016241B">
        <w:rPr>
          <w:rFonts w:ascii="Arial" w:hAnsi="Arial" w:cs="Arial"/>
          <w:sz w:val="20"/>
          <w:szCs w:val="20"/>
        </w:rPr>
        <w:t>гают, что за особо тяжкие преступления, совершенные при отягощающих обстоятельствах, пр</w:t>
      </w:r>
      <w:r w:rsidRPr="0016241B">
        <w:rPr>
          <w:rFonts w:ascii="Arial" w:hAnsi="Arial" w:cs="Arial"/>
          <w:sz w:val="20"/>
          <w:szCs w:val="20"/>
        </w:rPr>
        <w:t>е</w:t>
      </w:r>
      <w:r w:rsidRPr="0016241B">
        <w:rPr>
          <w:rFonts w:ascii="Arial" w:hAnsi="Arial" w:cs="Arial"/>
          <w:sz w:val="20"/>
          <w:szCs w:val="20"/>
        </w:rPr>
        <w:t xml:space="preserve">ступник </w:t>
      </w:r>
      <w:r w:rsidR="00331D15" w:rsidRPr="0016241B">
        <w:rPr>
          <w:rFonts w:ascii="Arial" w:hAnsi="Arial" w:cs="Arial"/>
          <w:sz w:val="20"/>
          <w:szCs w:val="20"/>
        </w:rPr>
        <w:t xml:space="preserve">также </w:t>
      </w:r>
      <w:r w:rsidRPr="0016241B">
        <w:rPr>
          <w:rFonts w:ascii="Arial" w:hAnsi="Arial" w:cs="Arial"/>
          <w:sz w:val="20"/>
          <w:szCs w:val="20"/>
        </w:rPr>
        <w:t>может быть приговорен к смертной казни (рис</w:t>
      </w:r>
      <w:r w:rsidR="00545837" w:rsidRPr="0016241B">
        <w:rPr>
          <w:rFonts w:ascii="Arial" w:hAnsi="Arial" w:cs="Arial"/>
          <w:sz w:val="20"/>
          <w:szCs w:val="20"/>
        </w:rPr>
        <w:t xml:space="preserve">. </w:t>
      </w:r>
      <w:r w:rsidR="0059748A" w:rsidRPr="0016241B">
        <w:rPr>
          <w:rFonts w:ascii="Arial" w:hAnsi="Arial" w:cs="Arial"/>
          <w:sz w:val="20"/>
          <w:szCs w:val="20"/>
        </w:rPr>
        <w:t>3</w:t>
      </w:r>
      <w:r w:rsidR="00331D15" w:rsidRPr="0016241B">
        <w:rPr>
          <w:rFonts w:ascii="Arial" w:hAnsi="Arial" w:cs="Arial"/>
          <w:sz w:val="20"/>
          <w:szCs w:val="20"/>
        </w:rPr>
        <w:t>3</w:t>
      </w:r>
      <w:r w:rsidRPr="0016241B">
        <w:rPr>
          <w:rFonts w:ascii="Arial" w:hAnsi="Arial" w:cs="Arial"/>
          <w:sz w:val="20"/>
          <w:szCs w:val="20"/>
        </w:rPr>
        <w:t>).</w:t>
      </w:r>
    </w:p>
    <w:p w:rsidR="002D5CF8" w:rsidRPr="0016241B" w:rsidRDefault="002D5CF8" w:rsidP="00545837">
      <w:pPr>
        <w:jc w:val="center"/>
        <w:rPr>
          <w:rFonts w:ascii="Arial" w:hAnsi="Arial" w:cs="Arial"/>
          <w:sz w:val="20"/>
          <w:szCs w:val="20"/>
        </w:rPr>
      </w:pPr>
      <w:r w:rsidRPr="0016241B">
        <w:rPr>
          <w:rFonts w:ascii="Arial" w:hAnsi="Arial" w:cs="Arial"/>
          <w:noProof/>
          <w:sz w:val="20"/>
          <w:szCs w:val="20"/>
        </w:rPr>
        <w:drawing>
          <wp:inline distT="0" distB="0" distL="0" distR="0">
            <wp:extent cx="6046321" cy="3942608"/>
            <wp:effectExtent l="0" t="0" r="0" b="0"/>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2D5CF8" w:rsidRPr="0016241B" w:rsidRDefault="002D5CF8" w:rsidP="00545837">
      <w:pPr>
        <w:ind w:firstLine="567"/>
        <w:rPr>
          <w:rFonts w:ascii="Arial" w:hAnsi="Arial" w:cs="Arial"/>
          <w:sz w:val="18"/>
          <w:szCs w:val="20"/>
        </w:rPr>
      </w:pPr>
      <w:r w:rsidRPr="0016241B">
        <w:rPr>
          <w:rFonts w:ascii="Arial" w:hAnsi="Arial" w:cs="Arial"/>
          <w:sz w:val="18"/>
          <w:szCs w:val="20"/>
        </w:rPr>
        <w:t xml:space="preserve">Рисунок </w:t>
      </w:r>
      <w:r w:rsidR="0059748A" w:rsidRPr="0016241B">
        <w:rPr>
          <w:rFonts w:ascii="Arial" w:hAnsi="Arial" w:cs="Arial"/>
          <w:sz w:val="18"/>
          <w:szCs w:val="20"/>
        </w:rPr>
        <w:t>3</w:t>
      </w:r>
      <w:r w:rsidR="00331D15" w:rsidRPr="0016241B">
        <w:rPr>
          <w:rFonts w:ascii="Arial" w:hAnsi="Arial" w:cs="Arial"/>
          <w:sz w:val="18"/>
          <w:szCs w:val="20"/>
        </w:rPr>
        <w:t>3</w:t>
      </w:r>
      <w:r w:rsidRPr="0016241B">
        <w:rPr>
          <w:rFonts w:ascii="Arial" w:hAnsi="Arial" w:cs="Arial"/>
          <w:sz w:val="18"/>
          <w:szCs w:val="20"/>
        </w:rPr>
        <w:t xml:space="preserve"> – Условия, при которых может быть назначена высшая мера наказания (</w:t>
      </w:r>
      <w:r w:rsidR="0086056B" w:rsidRPr="0016241B">
        <w:rPr>
          <w:rFonts w:ascii="Arial" w:hAnsi="Arial" w:cs="Arial"/>
          <w:sz w:val="18"/>
          <w:szCs w:val="20"/>
        </w:rPr>
        <w:t xml:space="preserve">в %; </w:t>
      </w:r>
      <w:r w:rsidRPr="0016241B">
        <w:rPr>
          <w:rFonts w:ascii="Arial" w:hAnsi="Arial" w:cs="Arial"/>
          <w:sz w:val="18"/>
          <w:szCs w:val="20"/>
          <w:lang w:val="en-US"/>
        </w:rPr>
        <w:t>n</w:t>
      </w:r>
      <w:r w:rsidR="00331D15" w:rsidRPr="0016241B">
        <w:rPr>
          <w:rFonts w:ascii="Arial" w:hAnsi="Arial" w:cs="Arial"/>
          <w:sz w:val="18"/>
          <w:szCs w:val="20"/>
        </w:rPr>
        <w:t>=</w:t>
      </w:r>
      <w:r w:rsidRPr="0016241B">
        <w:rPr>
          <w:rFonts w:ascii="Arial" w:hAnsi="Arial" w:cs="Arial"/>
          <w:sz w:val="18"/>
          <w:szCs w:val="20"/>
        </w:rPr>
        <w:t>300)</w:t>
      </w:r>
    </w:p>
    <w:p w:rsidR="002D5CF8" w:rsidRPr="0016241B" w:rsidRDefault="002D5CF8" w:rsidP="002D5CF8">
      <w:pPr>
        <w:jc w:val="both"/>
        <w:rPr>
          <w:rFonts w:ascii="Arial" w:hAnsi="Arial" w:cs="Arial"/>
          <w:sz w:val="20"/>
          <w:szCs w:val="20"/>
        </w:rPr>
      </w:pPr>
      <w:r w:rsidRPr="0016241B">
        <w:rPr>
          <w:rFonts w:ascii="Arial" w:hAnsi="Arial" w:cs="Arial"/>
          <w:sz w:val="20"/>
          <w:szCs w:val="20"/>
        </w:rPr>
        <w:t>Респондентам-сторонникам смертной казни (выбрали варианты ответа «Определенно за смер</w:t>
      </w:r>
      <w:r w:rsidRPr="0016241B">
        <w:rPr>
          <w:rFonts w:ascii="Arial" w:hAnsi="Arial" w:cs="Arial"/>
          <w:sz w:val="20"/>
          <w:szCs w:val="20"/>
        </w:rPr>
        <w:t>т</w:t>
      </w:r>
      <w:r w:rsidRPr="0016241B">
        <w:rPr>
          <w:rFonts w:ascii="Arial" w:hAnsi="Arial" w:cs="Arial"/>
          <w:sz w:val="20"/>
          <w:szCs w:val="20"/>
        </w:rPr>
        <w:t>ную казнь» или «Выступаю в поддержку смертной казни только при определенных условиях») был задан вопрос о том, ко всем ли группам лиц может быть применена смертная казнь или же сущ</w:t>
      </w:r>
      <w:r w:rsidRPr="0016241B">
        <w:rPr>
          <w:rFonts w:ascii="Arial" w:hAnsi="Arial" w:cs="Arial"/>
          <w:sz w:val="20"/>
          <w:szCs w:val="20"/>
        </w:rPr>
        <w:t>е</w:t>
      </w:r>
      <w:r w:rsidRPr="0016241B">
        <w:rPr>
          <w:rFonts w:ascii="Arial" w:hAnsi="Arial" w:cs="Arial"/>
          <w:sz w:val="20"/>
          <w:szCs w:val="20"/>
        </w:rPr>
        <w:t>ствуют исключения.</w:t>
      </w:r>
      <w:r w:rsidR="00331D15" w:rsidRPr="0016241B">
        <w:rPr>
          <w:rFonts w:ascii="Arial" w:hAnsi="Arial" w:cs="Arial"/>
          <w:sz w:val="20"/>
          <w:szCs w:val="20"/>
        </w:rPr>
        <w:t xml:space="preserve"> </w:t>
      </w:r>
      <w:r w:rsidRPr="0016241B">
        <w:rPr>
          <w:rFonts w:ascii="Arial" w:hAnsi="Arial" w:cs="Arial"/>
          <w:sz w:val="20"/>
          <w:szCs w:val="20"/>
        </w:rPr>
        <w:t>Более половины</w:t>
      </w:r>
      <w:r w:rsidR="00331D15" w:rsidRPr="0016241B">
        <w:rPr>
          <w:rFonts w:ascii="Arial" w:hAnsi="Arial" w:cs="Arial"/>
          <w:sz w:val="20"/>
          <w:szCs w:val="20"/>
        </w:rPr>
        <w:t xml:space="preserve"> ответов</w:t>
      </w:r>
      <w:r w:rsidRPr="0016241B">
        <w:rPr>
          <w:rFonts w:ascii="Arial" w:hAnsi="Arial" w:cs="Arial"/>
          <w:sz w:val="20"/>
          <w:szCs w:val="20"/>
        </w:rPr>
        <w:t xml:space="preserve"> сторонников смертной казни </w:t>
      </w:r>
      <w:r w:rsidR="00331D15" w:rsidRPr="0016241B">
        <w:rPr>
          <w:rFonts w:ascii="Arial" w:hAnsi="Arial" w:cs="Arial"/>
          <w:sz w:val="20"/>
          <w:szCs w:val="20"/>
        </w:rPr>
        <w:t>указывают на то</w:t>
      </w:r>
      <w:r w:rsidRPr="0016241B">
        <w:rPr>
          <w:rFonts w:ascii="Arial" w:hAnsi="Arial" w:cs="Arial"/>
          <w:sz w:val="20"/>
          <w:szCs w:val="20"/>
        </w:rPr>
        <w:t xml:space="preserve">, что она не должна применяться к беременным женщинам, а также к женщинам, имеющим малолетних детей (56,4%), к несовершеннолетним (45,0%) (рис. </w:t>
      </w:r>
      <w:r w:rsidR="0059748A" w:rsidRPr="0016241B">
        <w:rPr>
          <w:rFonts w:ascii="Arial" w:hAnsi="Arial" w:cs="Arial"/>
          <w:sz w:val="20"/>
          <w:szCs w:val="20"/>
        </w:rPr>
        <w:t>3</w:t>
      </w:r>
      <w:r w:rsidR="00331D15" w:rsidRPr="0016241B">
        <w:rPr>
          <w:rFonts w:ascii="Arial" w:hAnsi="Arial" w:cs="Arial"/>
          <w:sz w:val="20"/>
          <w:szCs w:val="20"/>
        </w:rPr>
        <w:t>4</w:t>
      </w:r>
      <w:r w:rsidRPr="0016241B">
        <w:rPr>
          <w:rFonts w:ascii="Arial" w:hAnsi="Arial" w:cs="Arial"/>
          <w:sz w:val="20"/>
          <w:szCs w:val="20"/>
        </w:rPr>
        <w:t xml:space="preserve">). При этом 34,0% </w:t>
      </w:r>
      <w:r w:rsidR="00331D15" w:rsidRPr="0016241B">
        <w:rPr>
          <w:rFonts w:ascii="Arial" w:hAnsi="Arial" w:cs="Arial"/>
          <w:sz w:val="20"/>
          <w:szCs w:val="20"/>
        </w:rPr>
        <w:t>ответов, предоставленных</w:t>
      </w:r>
      <w:r w:rsidRPr="0016241B">
        <w:rPr>
          <w:rFonts w:ascii="Arial" w:hAnsi="Arial" w:cs="Arial"/>
          <w:sz w:val="20"/>
          <w:szCs w:val="20"/>
        </w:rPr>
        <w:t xml:space="preserve"> </w:t>
      </w:r>
      <w:r w:rsidR="00331D15" w:rsidRPr="0016241B">
        <w:rPr>
          <w:rFonts w:ascii="Arial" w:hAnsi="Arial" w:cs="Arial"/>
          <w:sz w:val="20"/>
          <w:szCs w:val="20"/>
        </w:rPr>
        <w:t>сторонниками</w:t>
      </w:r>
      <w:r w:rsidRPr="0016241B">
        <w:rPr>
          <w:rFonts w:ascii="Arial" w:hAnsi="Arial" w:cs="Arial"/>
          <w:sz w:val="20"/>
          <w:szCs w:val="20"/>
        </w:rPr>
        <w:t xml:space="preserve"> применения смертной казни </w:t>
      </w:r>
      <w:r w:rsidR="00331D15" w:rsidRPr="0016241B">
        <w:rPr>
          <w:rFonts w:ascii="Arial" w:hAnsi="Arial" w:cs="Arial"/>
          <w:sz w:val="20"/>
          <w:szCs w:val="20"/>
        </w:rPr>
        <w:t>указывают на то</w:t>
      </w:r>
      <w:r w:rsidRPr="0016241B">
        <w:rPr>
          <w:rFonts w:ascii="Arial" w:hAnsi="Arial" w:cs="Arial"/>
          <w:sz w:val="20"/>
          <w:szCs w:val="20"/>
        </w:rPr>
        <w:t>, что она может быть приведена в и</w:t>
      </w:r>
      <w:r w:rsidRPr="0016241B">
        <w:rPr>
          <w:rFonts w:ascii="Arial" w:hAnsi="Arial" w:cs="Arial"/>
          <w:sz w:val="20"/>
          <w:szCs w:val="20"/>
        </w:rPr>
        <w:t>с</w:t>
      </w:r>
      <w:r w:rsidRPr="0016241B">
        <w:rPr>
          <w:rFonts w:ascii="Arial" w:hAnsi="Arial" w:cs="Arial"/>
          <w:sz w:val="20"/>
          <w:szCs w:val="20"/>
        </w:rPr>
        <w:t>полнение по отношению к любой из групп населения в зависимости от степени тяжести соверше</w:t>
      </w:r>
      <w:r w:rsidRPr="0016241B">
        <w:rPr>
          <w:rFonts w:ascii="Arial" w:hAnsi="Arial" w:cs="Arial"/>
          <w:sz w:val="20"/>
          <w:szCs w:val="20"/>
        </w:rPr>
        <w:t>н</w:t>
      </w:r>
      <w:r w:rsidRPr="0016241B">
        <w:rPr>
          <w:rFonts w:ascii="Arial" w:hAnsi="Arial" w:cs="Arial"/>
          <w:sz w:val="20"/>
          <w:szCs w:val="20"/>
        </w:rPr>
        <w:t>ных ими преступлений.</w:t>
      </w:r>
    </w:p>
    <w:p w:rsidR="002D5CF8" w:rsidRPr="0016241B" w:rsidRDefault="002D5CF8" w:rsidP="00331D15">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5784112" cy="2647507"/>
            <wp:effectExtent l="0" t="0" r="0" b="0"/>
            <wp:docPr id="211"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2D5CF8" w:rsidRPr="0016241B" w:rsidRDefault="002D5CF8" w:rsidP="003E04A6">
      <w:pPr>
        <w:tabs>
          <w:tab w:val="left" w:pos="0"/>
        </w:tabs>
        <w:ind w:firstLine="567"/>
        <w:rPr>
          <w:rFonts w:ascii="Arial" w:hAnsi="Arial" w:cs="Arial"/>
          <w:sz w:val="18"/>
          <w:szCs w:val="20"/>
        </w:rPr>
      </w:pPr>
      <w:r w:rsidRPr="0016241B">
        <w:rPr>
          <w:rFonts w:ascii="Arial" w:hAnsi="Arial" w:cs="Arial"/>
          <w:sz w:val="18"/>
          <w:szCs w:val="20"/>
        </w:rPr>
        <w:t>Рисунок</w:t>
      </w:r>
      <w:r w:rsidR="00331D15" w:rsidRPr="0016241B">
        <w:rPr>
          <w:rFonts w:ascii="Arial" w:hAnsi="Arial" w:cs="Arial"/>
          <w:sz w:val="18"/>
          <w:szCs w:val="20"/>
        </w:rPr>
        <w:t xml:space="preserve"> </w:t>
      </w:r>
      <w:r w:rsidR="0059748A" w:rsidRPr="0016241B">
        <w:rPr>
          <w:rFonts w:ascii="Arial" w:hAnsi="Arial" w:cs="Arial"/>
          <w:sz w:val="18"/>
          <w:szCs w:val="20"/>
        </w:rPr>
        <w:t>3</w:t>
      </w:r>
      <w:r w:rsidR="00331D15" w:rsidRPr="0016241B">
        <w:rPr>
          <w:rFonts w:ascii="Arial" w:hAnsi="Arial" w:cs="Arial"/>
          <w:sz w:val="18"/>
          <w:szCs w:val="20"/>
        </w:rPr>
        <w:t>4</w:t>
      </w:r>
      <w:r w:rsidRPr="0016241B">
        <w:rPr>
          <w:rFonts w:ascii="Arial" w:hAnsi="Arial" w:cs="Arial"/>
          <w:sz w:val="18"/>
          <w:szCs w:val="20"/>
        </w:rPr>
        <w:t xml:space="preserve"> – Категории населения, к которым не следует применять высшую меру наказания </w:t>
      </w:r>
      <w:r w:rsidR="00331D15" w:rsidRPr="0016241B">
        <w:rPr>
          <w:rFonts w:ascii="Arial" w:hAnsi="Arial" w:cs="Arial"/>
          <w:sz w:val="18"/>
          <w:szCs w:val="20"/>
        </w:rPr>
        <w:t xml:space="preserve">              </w:t>
      </w:r>
      <w:r w:rsidRPr="0016241B">
        <w:rPr>
          <w:rFonts w:ascii="Arial" w:hAnsi="Arial" w:cs="Arial"/>
          <w:sz w:val="18"/>
          <w:szCs w:val="20"/>
        </w:rPr>
        <w:t>(</w:t>
      </w:r>
      <w:r w:rsidR="0086056B"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=70</w:t>
      </w:r>
      <w:r w:rsidR="003E04A6" w:rsidRPr="0016241B">
        <w:rPr>
          <w:rFonts w:ascii="Arial" w:hAnsi="Arial" w:cs="Arial"/>
          <w:sz w:val="18"/>
          <w:szCs w:val="20"/>
        </w:rPr>
        <w:t>3</w:t>
      </w:r>
      <w:r w:rsidRPr="0016241B">
        <w:rPr>
          <w:rFonts w:ascii="Arial" w:hAnsi="Arial" w:cs="Arial"/>
          <w:sz w:val="18"/>
          <w:szCs w:val="20"/>
        </w:rPr>
        <w:t>)</w:t>
      </w:r>
    </w:p>
    <w:p w:rsidR="00C32EE5" w:rsidRPr="0016241B" w:rsidRDefault="00C32EE5" w:rsidP="002D5CF8">
      <w:pPr>
        <w:jc w:val="both"/>
        <w:rPr>
          <w:rFonts w:ascii="Arial" w:hAnsi="Arial" w:cs="Arial"/>
          <w:sz w:val="20"/>
          <w:szCs w:val="20"/>
        </w:rPr>
      </w:pPr>
      <w:r w:rsidRPr="0016241B">
        <w:rPr>
          <w:rFonts w:ascii="Arial" w:hAnsi="Arial" w:cs="Arial"/>
          <w:sz w:val="20"/>
          <w:szCs w:val="20"/>
        </w:rPr>
        <w:t>Мнение о категориях населения</w:t>
      </w:r>
      <w:r w:rsidR="00FB7888" w:rsidRPr="0016241B">
        <w:rPr>
          <w:rFonts w:ascii="Arial" w:hAnsi="Arial" w:cs="Arial"/>
          <w:sz w:val="20"/>
          <w:szCs w:val="20"/>
        </w:rPr>
        <w:t>,</w:t>
      </w:r>
      <w:r w:rsidRPr="0016241B">
        <w:rPr>
          <w:rFonts w:ascii="Arial" w:hAnsi="Arial" w:cs="Arial"/>
          <w:sz w:val="20"/>
          <w:szCs w:val="20"/>
        </w:rPr>
        <w:t xml:space="preserve"> к которым следует или не следует применять высшую меру нак</w:t>
      </w:r>
      <w:r w:rsidRPr="0016241B">
        <w:rPr>
          <w:rFonts w:ascii="Arial" w:hAnsi="Arial" w:cs="Arial"/>
          <w:sz w:val="20"/>
          <w:szCs w:val="20"/>
        </w:rPr>
        <w:t>а</w:t>
      </w:r>
      <w:r w:rsidRPr="0016241B">
        <w:rPr>
          <w:rFonts w:ascii="Arial" w:hAnsi="Arial" w:cs="Arial"/>
          <w:sz w:val="20"/>
          <w:szCs w:val="20"/>
        </w:rPr>
        <w:t>зания</w:t>
      </w:r>
      <w:r w:rsidR="00FB7888" w:rsidRPr="0016241B">
        <w:rPr>
          <w:rFonts w:ascii="Arial" w:hAnsi="Arial" w:cs="Arial"/>
          <w:sz w:val="20"/>
          <w:szCs w:val="20"/>
        </w:rPr>
        <w:t>,</w:t>
      </w:r>
      <w:r w:rsidRPr="0016241B">
        <w:rPr>
          <w:rFonts w:ascii="Arial" w:hAnsi="Arial" w:cs="Arial"/>
          <w:sz w:val="20"/>
          <w:szCs w:val="20"/>
        </w:rPr>
        <w:t xml:space="preserve"> различается среди представителей </w:t>
      </w:r>
      <w:r w:rsidRPr="0016241B">
        <w:rPr>
          <w:rFonts w:ascii="Arial" w:hAnsi="Arial" w:cs="Arial"/>
          <w:b/>
          <w:sz w:val="20"/>
          <w:szCs w:val="20"/>
        </w:rPr>
        <w:t>различных возрастных групп</w:t>
      </w:r>
      <w:r w:rsidRPr="0016241B">
        <w:rPr>
          <w:rFonts w:ascii="Arial" w:hAnsi="Arial" w:cs="Arial"/>
          <w:sz w:val="20"/>
          <w:szCs w:val="20"/>
        </w:rPr>
        <w:t xml:space="preserve">. </w:t>
      </w:r>
      <w:r w:rsidR="00FB7888" w:rsidRPr="0016241B">
        <w:rPr>
          <w:rFonts w:ascii="Arial" w:hAnsi="Arial" w:cs="Arial"/>
          <w:sz w:val="20"/>
          <w:szCs w:val="20"/>
        </w:rPr>
        <w:t xml:space="preserve">Так молодые люди и лица </w:t>
      </w:r>
      <w:r w:rsidR="00184221" w:rsidRPr="0016241B">
        <w:rPr>
          <w:rFonts w:ascii="Arial" w:hAnsi="Arial" w:cs="Arial"/>
          <w:sz w:val="20"/>
          <w:szCs w:val="20"/>
        </w:rPr>
        <w:t xml:space="preserve">среднего возраста (30-44 года) </w:t>
      </w:r>
      <w:r w:rsidR="00FB7888" w:rsidRPr="0016241B">
        <w:rPr>
          <w:rFonts w:ascii="Arial" w:hAnsi="Arial" w:cs="Arial"/>
          <w:sz w:val="20"/>
          <w:szCs w:val="20"/>
        </w:rPr>
        <w:t>чаще ратуют за исключительность положения беременных женщин и пенсионеров. В свою очередь люди пенсионного и пожилого возраста характеризуются более жесткой позицией и чаще остальных указывают на то, что к смертной казни может быть пр</w:t>
      </w:r>
      <w:r w:rsidR="00FB7888" w:rsidRPr="0016241B">
        <w:rPr>
          <w:rFonts w:ascii="Arial" w:hAnsi="Arial" w:cs="Arial"/>
          <w:sz w:val="20"/>
          <w:szCs w:val="20"/>
        </w:rPr>
        <w:t>и</w:t>
      </w:r>
      <w:r w:rsidR="00FB7888" w:rsidRPr="0016241B">
        <w:rPr>
          <w:rFonts w:ascii="Arial" w:hAnsi="Arial" w:cs="Arial"/>
          <w:sz w:val="20"/>
          <w:szCs w:val="20"/>
        </w:rPr>
        <w:t xml:space="preserve">говорен любой человек. </w:t>
      </w:r>
    </w:p>
    <w:p w:rsidR="008A05A0" w:rsidRPr="0016241B" w:rsidRDefault="006C7A15" w:rsidP="002D5CF8">
      <w:pPr>
        <w:jc w:val="both"/>
        <w:rPr>
          <w:rFonts w:ascii="Arial" w:hAnsi="Arial" w:cs="Arial"/>
          <w:sz w:val="20"/>
          <w:szCs w:val="20"/>
        </w:rPr>
      </w:pPr>
      <w:r w:rsidRPr="0016241B">
        <w:rPr>
          <w:rFonts w:ascii="Arial" w:hAnsi="Arial" w:cs="Arial"/>
          <w:sz w:val="20"/>
          <w:szCs w:val="20"/>
        </w:rPr>
        <w:t xml:space="preserve">Обращает на себя внимание тот факт, что большей толерантностью </w:t>
      </w:r>
      <w:r w:rsidR="008A05A0" w:rsidRPr="0016241B">
        <w:rPr>
          <w:rFonts w:ascii="Arial" w:hAnsi="Arial" w:cs="Arial"/>
          <w:sz w:val="20"/>
          <w:szCs w:val="20"/>
        </w:rPr>
        <w:t xml:space="preserve">в данном вопросе </w:t>
      </w:r>
      <w:r w:rsidRPr="0016241B">
        <w:rPr>
          <w:rFonts w:ascii="Arial" w:hAnsi="Arial" w:cs="Arial"/>
          <w:sz w:val="20"/>
          <w:szCs w:val="20"/>
        </w:rPr>
        <w:t xml:space="preserve">отличаются </w:t>
      </w:r>
      <w:r w:rsidR="008A05A0" w:rsidRPr="0016241B">
        <w:rPr>
          <w:rFonts w:ascii="Arial" w:hAnsi="Arial" w:cs="Arial"/>
          <w:sz w:val="20"/>
          <w:szCs w:val="20"/>
        </w:rPr>
        <w:t xml:space="preserve">минчане. Так </w:t>
      </w:r>
      <w:r w:rsidR="008A05A0" w:rsidRPr="0016241B">
        <w:rPr>
          <w:rFonts w:ascii="Arial" w:hAnsi="Arial" w:cs="Arial"/>
          <w:b/>
          <w:sz w:val="20"/>
          <w:szCs w:val="20"/>
        </w:rPr>
        <w:t>жители столицы</w:t>
      </w:r>
      <w:r w:rsidR="008A05A0" w:rsidRPr="0016241B">
        <w:rPr>
          <w:rFonts w:ascii="Arial" w:hAnsi="Arial" w:cs="Arial"/>
          <w:sz w:val="20"/>
          <w:szCs w:val="20"/>
        </w:rPr>
        <w:t xml:space="preserve"> чаще высказывались за исключительность положения инвалидов, пенсионеров и женщин по сравнению с жителями других населенных пунктов. </w:t>
      </w:r>
    </w:p>
    <w:p w:rsidR="006C7A15" w:rsidRPr="0016241B" w:rsidRDefault="008A05A0" w:rsidP="002D5CF8">
      <w:pPr>
        <w:jc w:val="both"/>
        <w:rPr>
          <w:rFonts w:ascii="Arial" w:hAnsi="Arial" w:cs="Arial"/>
          <w:sz w:val="20"/>
          <w:szCs w:val="20"/>
        </w:rPr>
      </w:pPr>
      <w:r w:rsidRPr="0016241B">
        <w:rPr>
          <w:rFonts w:ascii="Arial" w:hAnsi="Arial" w:cs="Arial"/>
          <w:sz w:val="20"/>
          <w:szCs w:val="20"/>
        </w:rPr>
        <w:t xml:space="preserve">Логично, что </w:t>
      </w:r>
      <w:r w:rsidRPr="0016241B">
        <w:rPr>
          <w:rFonts w:ascii="Arial" w:hAnsi="Arial" w:cs="Arial"/>
          <w:b/>
          <w:sz w:val="20"/>
          <w:szCs w:val="20"/>
        </w:rPr>
        <w:t>верящие в Бога и высшие силы</w:t>
      </w:r>
      <w:r w:rsidRPr="0016241B">
        <w:rPr>
          <w:rFonts w:ascii="Arial" w:hAnsi="Arial" w:cs="Arial"/>
          <w:sz w:val="20"/>
          <w:szCs w:val="20"/>
        </w:rPr>
        <w:t xml:space="preserve"> люди отличаются большей толерантностью в в</w:t>
      </w:r>
      <w:r w:rsidRPr="0016241B">
        <w:rPr>
          <w:rFonts w:ascii="Arial" w:hAnsi="Arial" w:cs="Arial"/>
          <w:sz w:val="20"/>
          <w:szCs w:val="20"/>
        </w:rPr>
        <w:t>о</w:t>
      </w:r>
      <w:r w:rsidRPr="0016241B">
        <w:rPr>
          <w:rFonts w:ascii="Arial" w:hAnsi="Arial" w:cs="Arial"/>
          <w:sz w:val="20"/>
          <w:szCs w:val="20"/>
        </w:rPr>
        <w:t xml:space="preserve">просе применения высшей меры наказания к различным категориям граждан. </w:t>
      </w:r>
      <w:r w:rsidR="009B5E4A" w:rsidRPr="0016241B">
        <w:rPr>
          <w:rFonts w:ascii="Arial" w:hAnsi="Arial" w:cs="Arial"/>
          <w:sz w:val="20"/>
          <w:szCs w:val="20"/>
        </w:rPr>
        <w:t xml:space="preserve">Так доля ответов «к смертной казни может быть приговорен любой человек» в группе </w:t>
      </w:r>
      <w:proofErr w:type="spellStart"/>
      <w:r w:rsidR="009B5E4A" w:rsidRPr="0016241B">
        <w:rPr>
          <w:rFonts w:ascii="Arial" w:hAnsi="Arial" w:cs="Arial"/>
          <w:sz w:val="20"/>
          <w:szCs w:val="20"/>
        </w:rPr>
        <w:t>неверящих</w:t>
      </w:r>
      <w:proofErr w:type="spellEnd"/>
      <w:r w:rsidR="009B5E4A" w:rsidRPr="0016241B">
        <w:rPr>
          <w:rFonts w:ascii="Arial" w:hAnsi="Arial" w:cs="Arial"/>
          <w:sz w:val="20"/>
          <w:szCs w:val="20"/>
        </w:rPr>
        <w:t xml:space="preserve"> составляет 4</w:t>
      </w:r>
      <w:r w:rsidR="00184221" w:rsidRPr="0016241B">
        <w:rPr>
          <w:rFonts w:ascii="Arial" w:hAnsi="Arial" w:cs="Arial"/>
          <w:sz w:val="20"/>
          <w:szCs w:val="20"/>
        </w:rPr>
        <w:t>7</w:t>
      </w:r>
      <w:r w:rsidR="009B5E4A" w:rsidRPr="0016241B">
        <w:rPr>
          <w:rFonts w:ascii="Arial" w:hAnsi="Arial" w:cs="Arial"/>
          <w:sz w:val="20"/>
          <w:szCs w:val="20"/>
        </w:rPr>
        <w:t>,</w:t>
      </w:r>
      <w:r w:rsidR="00184221" w:rsidRPr="0016241B">
        <w:rPr>
          <w:rFonts w:ascii="Arial" w:hAnsi="Arial" w:cs="Arial"/>
          <w:sz w:val="20"/>
          <w:szCs w:val="20"/>
        </w:rPr>
        <w:t>7</w:t>
      </w:r>
      <w:r w:rsidR="009B5E4A" w:rsidRPr="0016241B">
        <w:rPr>
          <w:rFonts w:ascii="Arial" w:hAnsi="Arial" w:cs="Arial"/>
          <w:sz w:val="20"/>
          <w:szCs w:val="20"/>
        </w:rPr>
        <w:t xml:space="preserve">%, а в группе верящих в Бога – </w:t>
      </w:r>
      <w:r w:rsidR="00184221" w:rsidRPr="0016241B">
        <w:rPr>
          <w:rFonts w:ascii="Arial" w:hAnsi="Arial" w:cs="Arial"/>
          <w:sz w:val="20"/>
          <w:szCs w:val="20"/>
        </w:rPr>
        <w:t>32,2</w:t>
      </w:r>
      <w:r w:rsidR="009B5E4A" w:rsidRPr="0016241B">
        <w:rPr>
          <w:rFonts w:ascii="Arial" w:hAnsi="Arial" w:cs="Arial"/>
          <w:sz w:val="20"/>
          <w:szCs w:val="20"/>
        </w:rPr>
        <w:t>%</w:t>
      </w:r>
      <w:r w:rsidR="00545837" w:rsidRPr="0016241B">
        <w:rPr>
          <w:rFonts w:ascii="Arial" w:hAnsi="Arial" w:cs="Arial"/>
          <w:sz w:val="20"/>
          <w:szCs w:val="20"/>
        </w:rPr>
        <w:t xml:space="preserve"> (рис. </w:t>
      </w:r>
      <w:r w:rsidR="0059748A" w:rsidRPr="0016241B">
        <w:rPr>
          <w:rFonts w:ascii="Arial" w:hAnsi="Arial" w:cs="Arial"/>
          <w:sz w:val="20"/>
          <w:szCs w:val="20"/>
        </w:rPr>
        <w:t>3</w:t>
      </w:r>
      <w:r w:rsidR="00514497" w:rsidRPr="0016241B">
        <w:rPr>
          <w:rFonts w:ascii="Arial" w:hAnsi="Arial" w:cs="Arial"/>
          <w:sz w:val="20"/>
          <w:szCs w:val="20"/>
        </w:rPr>
        <w:t>5</w:t>
      </w:r>
      <w:r w:rsidR="00545837" w:rsidRPr="0016241B">
        <w:rPr>
          <w:rFonts w:ascii="Arial" w:hAnsi="Arial" w:cs="Arial"/>
          <w:sz w:val="20"/>
          <w:szCs w:val="20"/>
        </w:rPr>
        <w:t>)</w:t>
      </w:r>
      <w:r w:rsidR="009B5E4A" w:rsidRPr="0016241B">
        <w:rPr>
          <w:rFonts w:ascii="Arial" w:hAnsi="Arial" w:cs="Arial"/>
          <w:sz w:val="20"/>
          <w:szCs w:val="20"/>
        </w:rPr>
        <w:t xml:space="preserve">. </w:t>
      </w:r>
    </w:p>
    <w:p w:rsidR="00184221" w:rsidRPr="0016241B" w:rsidRDefault="00184221" w:rsidP="00184221">
      <w:pPr>
        <w:jc w:val="both"/>
        <w:rPr>
          <w:rFonts w:ascii="Arial" w:hAnsi="Arial" w:cs="Arial"/>
          <w:sz w:val="20"/>
          <w:szCs w:val="20"/>
        </w:rPr>
      </w:pPr>
      <w:r w:rsidRPr="0016241B">
        <w:rPr>
          <w:rFonts w:ascii="Arial" w:hAnsi="Arial" w:cs="Arial"/>
          <w:noProof/>
          <w:sz w:val="20"/>
          <w:szCs w:val="20"/>
        </w:rPr>
        <w:drawing>
          <wp:inline distT="0" distB="0" distL="0" distR="0">
            <wp:extent cx="5954232" cy="2892056"/>
            <wp:effectExtent l="0" t="0" r="0" b="0"/>
            <wp:docPr id="295"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84221" w:rsidRPr="0016241B" w:rsidRDefault="00184221" w:rsidP="00184221">
      <w:pPr>
        <w:ind w:firstLine="567"/>
        <w:jc w:val="both"/>
        <w:rPr>
          <w:rFonts w:ascii="Arial" w:hAnsi="Arial" w:cs="Arial"/>
          <w:sz w:val="18"/>
          <w:szCs w:val="18"/>
        </w:rPr>
      </w:pPr>
      <w:r w:rsidRPr="0016241B">
        <w:rPr>
          <w:rFonts w:ascii="Arial" w:hAnsi="Arial" w:cs="Arial"/>
          <w:sz w:val="18"/>
          <w:szCs w:val="18"/>
        </w:rPr>
        <w:t xml:space="preserve">Рисунок </w:t>
      </w:r>
      <w:r w:rsidR="0059748A" w:rsidRPr="0016241B">
        <w:rPr>
          <w:rFonts w:ascii="Arial" w:hAnsi="Arial" w:cs="Arial"/>
          <w:sz w:val="18"/>
          <w:szCs w:val="18"/>
        </w:rPr>
        <w:t>3</w:t>
      </w:r>
      <w:r w:rsidR="00514497" w:rsidRPr="0016241B">
        <w:rPr>
          <w:rFonts w:ascii="Arial" w:hAnsi="Arial" w:cs="Arial"/>
          <w:sz w:val="18"/>
          <w:szCs w:val="18"/>
        </w:rPr>
        <w:t>5</w:t>
      </w:r>
      <w:r w:rsidRPr="0016241B">
        <w:rPr>
          <w:rFonts w:ascii="Arial" w:hAnsi="Arial" w:cs="Arial"/>
          <w:sz w:val="18"/>
          <w:szCs w:val="18"/>
        </w:rPr>
        <w:t xml:space="preserve"> – Категории населения, в отношении которых не должна применяться смертная казнь * В</w:t>
      </w:r>
      <w:r w:rsidRPr="0016241B">
        <w:rPr>
          <w:rFonts w:ascii="Arial" w:hAnsi="Arial" w:cs="Arial"/>
          <w:sz w:val="18"/>
          <w:szCs w:val="18"/>
        </w:rPr>
        <w:t>е</w:t>
      </w:r>
      <w:r w:rsidRPr="0016241B">
        <w:rPr>
          <w:rFonts w:ascii="Arial" w:hAnsi="Arial" w:cs="Arial"/>
          <w:sz w:val="18"/>
          <w:szCs w:val="18"/>
        </w:rPr>
        <w:t>ра в Бога (</w:t>
      </w:r>
      <w:r w:rsidR="0086056B" w:rsidRPr="0016241B">
        <w:rPr>
          <w:rFonts w:ascii="Arial" w:hAnsi="Arial" w:cs="Arial"/>
          <w:sz w:val="18"/>
          <w:szCs w:val="20"/>
        </w:rPr>
        <w:t xml:space="preserve">в %; </w:t>
      </w:r>
      <w:r w:rsidRPr="0016241B">
        <w:rPr>
          <w:rFonts w:ascii="Arial" w:hAnsi="Arial" w:cs="Arial"/>
          <w:sz w:val="18"/>
          <w:szCs w:val="18"/>
          <w:lang w:val="en-US"/>
        </w:rPr>
        <w:t>n</w:t>
      </w:r>
      <w:r w:rsidRPr="0016241B">
        <w:rPr>
          <w:rFonts w:ascii="Arial" w:hAnsi="Arial" w:cs="Arial"/>
          <w:sz w:val="18"/>
          <w:szCs w:val="18"/>
        </w:rPr>
        <w:t>=70</w:t>
      </w:r>
      <w:r w:rsidR="003E04A6" w:rsidRPr="0016241B">
        <w:rPr>
          <w:rFonts w:ascii="Arial" w:hAnsi="Arial" w:cs="Arial"/>
          <w:sz w:val="18"/>
          <w:szCs w:val="18"/>
        </w:rPr>
        <w:t>3</w:t>
      </w:r>
      <w:r w:rsidRPr="0016241B">
        <w:rPr>
          <w:rFonts w:ascii="Arial" w:hAnsi="Arial" w:cs="Arial"/>
          <w:sz w:val="18"/>
          <w:szCs w:val="18"/>
        </w:rPr>
        <w:t>)</w:t>
      </w:r>
    </w:p>
    <w:p w:rsidR="00184221" w:rsidRPr="0016241B" w:rsidRDefault="00184221" w:rsidP="00184221">
      <w:pPr>
        <w:jc w:val="both"/>
        <w:rPr>
          <w:rFonts w:ascii="Arial" w:hAnsi="Arial" w:cs="Arial"/>
          <w:sz w:val="20"/>
          <w:szCs w:val="20"/>
        </w:rPr>
      </w:pPr>
      <w:r w:rsidRPr="0016241B">
        <w:rPr>
          <w:rFonts w:ascii="Arial" w:hAnsi="Arial" w:cs="Arial"/>
          <w:sz w:val="20"/>
          <w:szCs w:val="20"/>
        </w:rPr>
        <w:lastRenderedPageBreak/>
        <w:t>Респонденты, соблюдающие заповеди, чаще, чем те, кто их не соблюдают, считают, что смертная казнь не должна применяться в отношении несовершеннолетних, беременных и женщин с мал</w:t>
      </w:r>
      <w:r w:rsidRPr="0016241B">
        <w:rPr>
          <w:rFonts w:ascii="Arial" w:hAnsi="Arial" w:cs="Arial"/>
          <w:sz w:val="20"/>
          <w:szCs w:val="20"/>
        </w:rPr>
        <w:t>о</w:t>
      </w:r>
      <w:r w:rsidRPr="0016241B">
        <w:rPr>
          <w:rFonts w:ascii="Arial" w:hAnsi="Arial" w:cs="Arial"/>
          <w:sz w:val="20"/>
          <w:szCs w:val="20"/>
        </w:rPr>
        <w:t>летними детьми. Несоблюдающие заповеди, в свою очередь, чаще склонны полагать, что смер</w:t>
      </w:r>
      <w:r w:rsidRPr="0016241B">
        <w:rPr>
          <w:rFonts w:ascii="Arial" w:hAnsi="Arial" w:cs="Arial"/>
          <w:sz w:val="20"/>
          <w:szCs w:val="20"/>
        </w:rPr>
        <w:t>т</w:t>
      </w:r>
      <w:r w:rsidRPr="0016241B">
        <w:rPr>
          <w:rFonts w:ascii="Arial" w:hAnsi="Arial" w:cs="Arial"/>
          <w:sz w:val="20"/>
          <w:szCs w:val="20"/>
        </w:rPr>
        <w:t xml:space="preserve">ная казнь применима ко всем категориям людей без исключения (рис. </w:t>
      </w:r>
      <w:r w:rsidR="0059748A" w:rsidRPr="0016241B">
        <w:rPr>
          <w:rFonts w:ascii="Arial" w:hAnsi="Arial" w:cs="Arial"/>
          <w:sz w:val="20"/>
          <w:szCs w:val="20"/>
        </w:rPr>
        <w:t>3</w:t>
      </w:r>
      <w:r w:rsidR="00514497" w:rsidRPr="0016241B">
        <w:rPr>
          <w:rFonts w:ascii="Arial" w:hAnsi="Arial" w:cs="Arial"/>
          <w:sz w:val="20"/>
          <w:szCs w:val="20"/>
        </w:rPr>
        <w:t>6</w:t>
      </w:r>
      <w:r w:rsidRPr="0016241B">
        <w:rPr>
          <w:rFonts w:ascii="Arial" w:hAnsi="Arial" w:cs="Arial"/>
          <w:sz w:val="20"/>
          <w:szCs w:val="20"/>
        </w:rPr>
        <w:t xml:space="preserve">). </w:t>
      </w:r>
    </w:p>
    <w:p w:rsidR="00184221" w:rsidRPr="0016241B" w:rsidRDefault="00184221" w:rsidP="00545837">
      <w:pPr>
        <w:jc w:val="center"/>
        <w:rPr>
          <w:rFonts w:ascii="Arial" w:hAnsi="Arial" w:cs="Arial"/>
          <w:sz w:val="20"/>
          <w:szCs w:val="20"/>
        </w:rPr>
      </w:pPr>
      <w:r w:rsidRPr="0016241B">
        <w:rPr>
          <w:rFonts w:ascii="Arial" w:hAnsi="Arial" w:cs="Arial"/>
          <w:noProof/>
          <w:sz w:val="20"/>
          <w:szCs w:val="20"/>
        </w:rPr>
        <w:drawing>
          <wp:inline distT="0" distB="0" distL="0" distR="0">
            <wp:extent cx="5943600" cy="2817628"/>
            <wp:effectExtent l="0" t="0" r="0" b="0"/>
            <wp:docPr id="296"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84221" w:rsidRPr="0016241B" w:rsidRDefault="00184221" w:rsidP="00184221">
      <w:pPr>
        <w:ind w:firstLine="567"/>
        <w:jc w:val="both"/>
        <w:rPr>
          <w:rFonts w:ascii="Arial" w:hAnsi="Arial" w:cs="Arial"/>
          <w:sz w:val="18"/>
          <w:szCs w:val="18"/>
        </w:rPr>
      </w:pPr>
      <w:r w:rsidRPr="0016241B">
        <w:rPr>
          <w:rFonts w:ascii="Arial" w:hAnsi="Arial" w:cs="Arial"/>
          <w:sz w:val="18"/>
          <w:szCs w:val="18"/>
        </w:rPr>
        <w:t xml:space="preserve">Рисунок </w:t>
      </w:r>
      <w:r w:rsidR="0059748A" w:rsidRPr="0016241B">
        <w:rPr>
          <w:rFonts w:ascii="Arial" w:hAnsi="Arial" w:cs="Arial"/>
          <w:sz w:val="18"/>
          <w:szCs w:val="18"/>
        </w:rPr>
        <w:t>3</w:t>
      </w:r>
      <w:r w:rsidR="00514497" w:rsidRPr="0016241B">
        <w:rPr>
          <w:rFonts w:ascii="Arial" w:hAnsi="Arial" w:cs="Arial"/>
          <w:sz w:val="18"/>
          <w:szCs w:val="18"/>
        </w:rPr>
        <w:t>6</w:t>
      </w:r>
      <w:r w:rsidRPr="0016241B">
        <w:rPr>
          <w:rFonts w:ascii="Arial" w:hAnsi="Arial" w:cs="Arial"/>
          <w:sz w:val="18"/>
          <w:szCs w:val="18"/>
        </w:rPr>
        <w:t xml:space="preserve"> – Категории населения, в отношении которых не должна применяться смертная казнь * С</w:t>
      </w:r>
      <w:r w:rsidRPr="0016241B">
        <w:rPr>
          <w:rFonts w:ascii="Arial" w:hAnsi="Arial" w:cs="Arial"/>
          <w:sz w:val="18"/>
          <w:szCs w:val="18"/>
        </w:rPr>
        <w:t>о</w:t>
      </w:r>
      <w:r w:rsidR="0086056B" w:rsidRPr="0016241B">
        <w:rPr>
          <w:rFonts w:ascii="Arial" w:hAnsi="Arial" w:cs="Arial"/>
          <w:sz w:val="18"/>
          <w:szCs w:val="18"/>
        </w:rPr>
        <w:t xml:space="preserve">блюдение постов </w:t>
      </w:r>
      <w:r w:rsidR="0086056B" w:rsidRPr="0016241B">
        <w:rPr>
          <w:rFonts w:ascii="Arial" w:hAnsi="Arial" w:cs="Arial"/>
          <w:sz w:val="18"/>
          <w:szCs w:val="20"/>
        </w:rPr>
        <w:t xml:space="preserve">(в %; </w:t>
      </w:r>
      <w:r w:rsidRPr="0016241B">
        <w:rPr>
          <w:rFonts w:ascii="Arial" w:hAnsi="Arial" w:cs="Arial"/>
          <w:sz w:val="18"/>
          <w:szCs w:val="18"/>
          <w:lang w:val="en-US"/>
        </w:rPr>
        <w:t>n</w:t>
      </w:r>
      <w:r w:rsidR="00514497" w:rsidRPr="0016241B">
        <w:rPr>
          <w:rFonts w:ascii="Arial" w:hAnsi="Arial" w:cs="Arial"/>
          <w:sz w:val="18"/>
          <w:szCs w:val="18"/>
        </w:rPr>
        <w:t>=</w:t>
      </w:r>
      <w:r w:rsidRPr="0016241B">
        <w:rPr>
          <w:rFonts w:ascii="Arial" w:hAnsi="Arial" w:cs="Arial"/>
          <w:sz w:val="18"/>
          <w:szCs w:val="18"/>
        </w:rPr>
        <w:t>70</w:t>
      </w:r>
      <w:r w:rsidR="003E04A6" w:rsidRPr="0016241B">
        <w:rPr>
          <w:rFonts w:ascii="Arial" w:hAnsi="Arial" w:cs="Arial"/>
          <w:sz w:val="18"/>
          <w:szCs w:val="18"/>
        </w:rPr>
        <w:t>3</w:t>
      </w:r>
      <w:r w:rsidRPr="0016241B">
        <w:rPr>
          <w:rFonts w:ascii="Arial" w:hAnsi="Arial" w:cs="Arial"/>
          <w:sz w:val="18"/>
          <w:szCs w:val="18"/>
        </w:rPr>
        <w:t>)</w:t>
      </w:r>
    </w:p>
    <w:p w:rsidR="00184221" w:rsidRPr="0016241B" w:rsidRDefault="00184221" w:rsidP="00184221">
      <w:pPr>
        <w:spacing w:after="0"/>
        <w:jc w:val="both"/>
        <w:rPr>
          <w:rFonts w:ascii="Arial" w:hAnsi="Arial" w:cs="Arial"/>
          <w:sz w:val="20"/>
          <w:szCs w:val="20"/>
        </w:rPr>
      </w:pPr>
      <w:r w:rsidRPr="0016241B">
        <w:rPr>
          <w:rFonts w:ascii="Arial" w:hAnsi="Arial" w:cs="Arial"/>
          <w:sz w:val="20"/>
          <w:szCs w:val="20"/>
        </w:rPr>
        <w:t xml:space="preserve">Проявление агрессии по отношению к другим людям накладывает определенный отпечаток на </w:t>
      </w:r>
      <w:r w:rsidR="00514497" w:rsidRPr="0016241B">
        <w:rPr>
          <w:rFonts w:ascii="Arial" w:hAnsi="Arial" w:cs="Arial"/>
          <w:sz w:val="20"/>
          <w:szCs w:val="20"/>
        </w:rPr>
        <w:t>мнение о том</w:t>
      </w:r>
      <w:r w:rsidRPr="0016241B">
        <w:rPr>
          <w:rFonts w:ascii="Arial" w:hAnsi="Arial" w:cs="Arial"/>
          <w:sz w:val="20"/>
          <w:szCs w:val="20"/>
        </w:rPr>
        <w:t>, к кому может или не может быть применена смертная казнь, а также за что. Более агрессивные группы населения отличаются большей безапелляционностью. Более агрессивные категории населения делают несколько меньше исключений для тех или иных категорий граждан, к которым не следует применять высшую меру. В число таких групп опрошенные включают: нес</w:t>
      </w:r>
      <w:r w:rsidRPr="0016241B">
        <w:rPr>
          <w:rFonts w:ascii="Arial" w:hAnsi="Arial" w:cs="Arial"/>
          <w:sz w:val="20"/>
          <w:szCs w:val="20"/>
        </w:rPr>
        <w:t>о</w:t>
      </w:r>
      <w:r w:rsidRPr="0016241B">
        <w:rPr>
          <w:rFonts w:ascii="Arial" w:hAnsi="Arial" w:cs="Arial"/>
          <w:sz w:val="20"/>
          <w:szCs w:val="20"/>
        </w:rPr>
        <w:t>вершеннолетних, беременных и женщин с малолетними детьми, а также душевно больных людей. При этом среди более агрессивных респондентов доля ответов в пользу любого человека, котор</w:t>
      </w:r>
      <w:r w:rsidRPr="0016241B">
        <w:rPr>
          <w:rFonts w:ascii="Arial" w:hAnsi="Arial" w:cs="Arial"/>
          <w:sz w:val="20"/>
          <w:szCs w:val="20"/>
        </w:rPr>
        <w:t>о</w:t>
      </w:r>
      <w:r w:rsidRPr="0016241B">
        <w:rPr>
          <w:rFonts w:ascii="Arial" w:hAnsi="Arial" w:cs="Arial"/>
          <w:sz w:val="20"/>
          <w:szCs w:val="20"/>
        </w:rPr>
        <w:t xml:space="preserve">му может быть назначена высшая мера, наиболее высока. Данные приведены на рисунке </w:t>
      </w:r>
      <w:r w:rsidR="0059748A" w:rsidRPr="0016241B">
        <w:rPr>
          <w:rFonts w:ascii="Arial" w:hAnsi="Arial" w:cs="Arial"/>
          <w:sz w:val="20"/>
          <w:szCs w:val="20"/>
        </w:rPr>
        <w:t>3</w:t>
      </w:r>
      <w:r w:rsidR="00514497" w:rsidRPr="0016241B">
        <w:rPr>
          <w:rFonts w:ascii="Arial" w:hAnsi="Arial" w:cs="Arial"/>
          <w:sz w:val="20"/>
          <w:szCs w:val="20"/>
        </w:rPr>
        <w:t>7</w:t>
      </w:r>
      <w:r w:rsidRPr="0016241B">
        <w:rPr>
          <w:rFonts w:ascii="Arial" w:hAnsi="Arial" w:cs="Arial"/>
          <w:sz w:val="20"/>
          <w:szCs w:val="20"/>
        </w:rPr>
        <w:t>.</w:t>
      </w:r>
    </w:p>
    <w:p w:rsidR="00184221" w:rsidRPr="0016241B" w:rsidRDefault="00184221" w:rsidP="00184221">
      <w:pPr>
        <w:spacing w:after="0"/>
        <w:jc w:val="both"/>
        <w:rPr>
          <w:rFonts w:ascii="Arial" w:hAnsi="Arial" w:cs="Arial"/>
          <w:sz w:val="20"/>
          <w:szCs w:val="20"/>
        </w:rPr>
      </w:pPr>
    </w:p>
    <w:p w:rsidR="00184221" w:rsidRPr="0016241B" w:rsidRDefault="00184221" w:rsidP="009A2B33">
      <w:pPr>
        <w:spacing w:after="0"/>
        <w:jc w:val="center"/>
        <w:rPr>
          <w:rFonts w:ascii="Arial" w:hAnsi="Arial" w:cs="Arial"/>
          <w:sz w:val="20"/>
          <w:szCs w:val="20"/>
        </w:rPr>
      </w:pPr>
      <w:r w:rsidRPr="0016241B">
        <w:rPr>
          <w:rFonts w:ascii="Arial" w:hAnsi="Arial" w:cs="Arial"/>
          <w:noProof/>
          <w:sz w:val="20"/>
          <w:szCs w:val="20"/>
        </w:rPr>
        <w:drawing>
          <wp:inline distT="0" distB="0" distL="0" distR="0">
            <wp:extent cx="5940425" cy="2781628"/>
            <wp:effectExtent l="0" t="0" r="0" b="0"/>
            <wp:docPr id="292"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84221" w:rsidRPr="0016241B" w:rsidRDefault="00184221" w:rsidP="00184221">
      <w:pPr>
        <w:ind w:firstLine="567"/>
        <w:rPr>
          <w:rFonts w:ascii="Arial" w:hAnsi="Arial" w:cs="Arial"/>
          <w:sz w:val="18"/>
          <w:szCs w:val="18"/>
        </w:rPr>
      </w:pPr>
      <w:r w:rsidRPr="0016241B">
        <w:rPr>
          <w:rFonts w:ascii="Arial" w:hAnsi="Arial" w:cs="Arial"/>
          <w:sz w:val="18"/>
          <w:szCs w:val="20"/>
        </w:rPr>
        <w:t>Рисунок</w:t>
      </w:r>
      <w:r w:rsidR="00514497" w:rsidRPr="0016241B">
        <w:rPr>
          <w:rFonts w:ascii="Arial" w:hAnsi="Arial" w:cs="Arial"/>
          <w:sz w:val="18"/>
          <w:szCs w:val="20"/>
        </w:rPr>
        <w:t xml:space="preserve"> </w:t>
      </w:r>
      <w:r w:rsidR="0059748A" w:rsidRPr="0016241B">
        <w:rPr>
          <w:rFonts w:ascii="Arial" w:hAnsi="Arial" w:cs="Arial"/>
          <w:sz w:val="18"/>
          <w:szCs w:val="18"/>
        </w:rPr>
        <w:t>3</w:t>
      </w:r>
      <w:r w:rsidR="00514497" w:rsidRPr="0016241B">
        <w:rPr>
          <w:rFonts w:ascii="Arial" w:hAnsi="Arial" w:cs="Arial"/>
          <w:sz w:val="18"/>
          <w:szCs w:val="18"/>
        </w:rPr>
        <w:t>7</w:t>
      </w:r>
      <w:r w:rsidR="0059748A" w:rsidRPr="0016241B">
        <w:rPr>
          <w:rFonts w:ascii="Arial" w:hAnsi="Arial" w:cs="Arial"/>
          <w:sz w:val="18"/>
          <w:szCs w:val="18"/>
        </w:rPr>
        <w:t xml:space="preserve"> </w:t>
      </w:r>
      <w:r w:rsidRPr="0016241B">
        <w:rPr>
          <w:rFonts w:ascii="Arial" w:hAnsi="Arial" w:cs="Arial"/>
          <w:sz w:val="18"/>
          <w:szCs w:val="18"/>
        </w:rPr>
        <w:t>–  Категории населения, к которым не следует применять высшую меру среди населения с различным уровнем агрессивности (</w:t>
      </w:r>
      <w:r w:rsidR="0086056B" w:rsidRPr="0016241B">
        <w:rPr>
          <w:rFonts w:ascii="Arial" w:hAnsi="Arial" w:cs="Arial"/>
          <w:sz w:val="18"/>
          <w:szCs w:val="20"/>
        </w:rPr>
        <w:t xml:space="preserve">в %; </w:t>
      </w:r>
      <w:r w:rsidRPr="0016241B">
        <w:rPr>
          <w:rFonts w:ascii="Arial" w:hAnsi="Arial" w:cs="Arial"/>
          <w:sz w:val="18"/>
          <w:szCs w:val="18"/>
          <w:lang w:val="en-US"/>
        </w:rPr>
        <w:t>n</w:t>
      </w:r>
      <w:r w:rsidRPr="0016241B">
        <w:rPr>
          <w:rFonts w:ascii="Arial" w:hAnsi="Arial" w:cs="Arial"/>
          <w:sz w:val="18"/>
          <w:szCs w:val="18"/>
        </w:rPr>
        <w:t>=592)</w:t>
      </w:r>
    </w:p>
    <w:p w:rsidR="00184221" w:rsidRPr="0016241B" w:rsidRDefault="00184221" w:rsidP="002D5CF8">
      <w:pPr>
        <w:jc w:val="both"/>
        <w:rPr>
          <w:rFonts w:ascii="Arial" w:hAnsi="Arial" w:cs="Arial"/>
          <w:sz w:val="20"/>
          <w:szCs w:val="20"/>
        </w:rPr>
      </w:pPr>
    </w:p>
    <w:p w:rsidR="00184221" w:rsidRPr="0016241B" w:rsidRDefault="002D5CF8" w:rsidP="002D5CF8">
      <w:pPr>
        <w:jc w:val="both"/>
        <w:rPr>
          <w:rFonts w:ascii="Arial" w:hAnsi="Arial" w:cs="Arial"/>
          <w:sz w:val="20"/>
          <w:szCs w:val="20"/>
        </w:rPr>
      </w:pPr>
      <w:r w:rsidRPr="0016241B">
        <w:rPr>
          <w:rFonts w:ascii="Arial" w:hAnsi="Arial" w:cs="Arial"/>
          <w:sz w:val="20"/>
          <w:szCs w:val="20"/>
        </w:rPr>
        <w:lastRenderedPageBreak/>
        <w:t>По мнению сторонников смертной казни, высшей мерой наказания могут караться следующие пр</w:t>
      </w:r>
      <w:r w:rsidRPr="0016241B">
        <w:rPr>
          <w:rFonts w:ascii="Arial" w:hAnsi="Arial" w:cs="Arial"/>
          <w:sz w:val="20"/>
          <w:szCs w:val="20"/>
        </w:rPr>
        <w:t>е</w:t>
      </w:r>
      <w:r w:rsidRPr="0016241B">
        <w:rPr>
          <w:rFonts w:ascii="Arial" w:hAnsi="Arial" w:cs="Arial"/>
          <w:sz w:val="20"/>
          <w:szCs w:val="20"/>
        </w:rPr>
        <w:t xml:space="preserve">ступления: серийное убийство (78,2%), терроризм (73,8), изнасилование несовершеннолетних (60,2%) (рис. </w:t>
      </w:r>
      <w:r w:rsidR="0059748A" w:rsidRPr="0016241B">
        <w:rPr>
          <w:rFonts w:ascii="Arial" w:hAnsi="Arial" w:cs="Arial"/>
          <w:sz w:val="20"/>
          <w:szCs w:val="20"/>
        </w:rPr>
        <w:t>3</w:t>
      </w:r>
      <w:r w:rsidR="00DC5939" w:rsidRPr="0016241B">
        <w:rPr>
          <w:rFonts w:ascii="Arial" w:hAnsi="Arial" w:cs="Arial"/>
          <w:sz w:val="20"/>
          <w:szCs w:val="20"/>
        </w:rPr>
        <w:t>8</w:t>
      </w:r>
      <w:r w:rsidRPr="0016241B">
        <w:rPr>
          <w:rFonts w:ascii="Arial" w:hAnsi="Arial" w:cs="Arial"/>
          <w:sz w:val="20"/>
          <w:szCs w:val="20"/>
        </w:rPr>
        <w:t xml:space="preserve">). </w:t>
      </w:r>
    </w:p>
    <w:p w:rsidR="002D5CF8" w:rsidRPr="0016241B" w:rsidRDefault="002D5CF8" w:rsidP="00545837">
      <w:pPr>
        <w:jc w:val="center"/>
        <w:rPr>
          <w:rFonts w:ascii="Arial" w:hAnsi="Arial" w:cs="Arial"/>
          <w:sz w:val="20"/>
          <w:szCs w:val="20"/>
        </w:rPr>
      </w:pPr>
      <w:r w:rsidRPr="0016241B">
        <w:rPr>
          <w:rFonts w:ascii="Arial" w:hAnsi="Arial" w:cs="Arial"/>
          <w:noProof/>
          <w:sz w:val="20"/>
          <w:szCs w:val="20"/>
        </w:rPr>
        <w:drawing>
          <wp:inline distT="0" distB="0" distL="0" distR="0">
            <wp:extent cx="5943600" cy="2509283"/>
            <wp:effectExtent l="0" t="0" r="0" b="0"/>
            <wp:docPr id="212"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2D5CF8" w:rsidRPr="0016241B" w:rsidRDefault="002D5CF8" w:rsidP="00545837">
      <w:pPr>
        <w:ind w:firstLine="567"/>
        <w:rPr>
          <w:rFonts w:ascii="Arial" w:hAnsi="Arial" w:cs="Arial"/>
          <w:sz w:val="18"/>
          <w:szCs w:val="20"/>
        </w:rPr>
      </w:pPr>
      <w:r w:rsidRPr="0016241B">
        <w:rPr>
          <w:rFonts w:ascii="Arial" w:hAnsi="Arial" w:cs="Arial"/>
          <w:sz w:val="20"/>
          <w:szCs w:val="20"/>
        </w:rPr>
        <w:tab/>
      </w:r>
      <w:r w:rsidRPr="0016241B">
        <w:rPr>
          <w:rFonts w:ascii="Arial" w:hAnsi="Arial" w:cs="Arial"/>
          <w:sz w:val="18"/>
          <w:szCs w:val="20"/>
        </w:rPr>
        <w:t xml:space="preserve">Рисунок </w:t>
      </w:r>
      <w:r w:rsidR="0059748A" w:rsidRPr="0016241B">
        <w:rPr>
          <w:rFonts w:ascii="Arial" w:hAnsi="Arial" w:cs="Arial"/>
          <w:sz w:val="18"/>
          <w:szCs w:val="20"/>
        </w:rPr>
        <w:t>3</w:t>
      </w:r>
      <w:r w:rsidR="00DC5939" w:rsidRPr="0016241B">
        <w:rPr>
          <w:rFonts w:ascii="Arial" w:hAnsi="Arial" w:cs="Arial"/>
          <w:sz w:val="18"/>
          <w:szCs w:val="20"/>
        </w:rPr>
        <w:t xml:space="preserve">8 </w:t>
      </w:r>
      <w:r w:rsidRPr="0016241B">
        <w:rPr>
          <w:rFonts w:ascii="Arial" w:hAnsi="Arial" w:cs="Arial"/>
          <w:sz w:val="18"/>
          <w:szCs w:val="20"/>
        </w:rPr>
        <w:t>– Преступления, которые</w:t>
      </w:r>
      <w:r w:rsidR="0086056B" w:rsidRPr="0016241B">
        <w:rPr>
          <w:rFonts w:ascii="Arial" w:hAnsi="Arial" w:cs="Arial"/>
          <w:sz w:val="18"/>
          <w:szCs w:val="20"/>
        </w:rPr>
        <w:t xml:space="preserve"> могут караться смертной казнью (в %; </w:t>
      </w:r>
      <w:r w:rsidRPr="0016241B">
        <w:rPr>
          <w:rFonts w:ascii="Arial" w:hAnsi="Arial" w:cs="Arial"/>
          <w:sz w:val="18"/>
          <w:szCs w:val="20"/>
          <w:lang w:val="en-US"/>
        </w:rPr>
        <w:t>n</w:t>
      </w:r>
      <w:r w:rsidRPr="0016241B">
        <w:rPr>
          <w:rFonts w:ascii="Arial" w:hAnsi="Arial" w:cs="Arial"/>
          <w:sz w:val="18"/>
          <w:szCs w:val="20"/>
        </w:rPr>
        <w:t>=</w:t>
      </w:r>
      <w:r w:rsidR="003E04A6" w:rsidRPr="0016241B">
        <w:rPr>
          <w:rFonts w:ascii="Arial" w:hAnsi="Arial" w:cs="Arial"/>
          <w:sz w:val="18"/>
          <w:szCs w:val="20"/>
        </w:rPr>
        <w:t>703</w:t>
      </w:r>
      <w:r w:rsidRPr="0016241B">
        <w:rPr>
          <w:rFonts w:ascii="Arial" w:hAnsi="Arial" w:cs="Arial"/>
          <w:sz w:val="18"/>
          <w:szCs w:val="20"/>
        </w:rPr>
        <w:t>)</w:t>
      </w:r>
    </w:p>
    <w:p w:rsidR="00DC5939" w:rsidRPr="0016241B" w:rsidRDefault="00DC5939" w:rsidP="00DC5939">
      <w:pPr>
        <w:spacing w:after="0"/>
        <w:jc w:val="both"/>
        <w:rPr>
          <w:rFonts w:ascii="Arial" w:hAnsi="Arial" w:cs="Arial"/>
          <w:sz w:val="20"/>
          <w:szCs w:val="20"/>
        </w:rPr>
      </w:pPr>
      <w:r w:rsidRPr="0016241B">
        <w:rPr>
          <w:rFonts w:ascii="Arial" w:hAnsi="Arial" w:cs="Arial"/>
          <w:sz w:val="20"/>
          <w:szCs w:val="20"/>
        </w:rPr>
        <w:t>Говоря о мнении проявляющих агрессию людей в отношении преступлений, которые должны к</w:t>
      </w:r>
      <w:r w:rsidRPr="0016241B">
        <w:rPr>
          <w:rFonts w:ascii="Arial" w:hAnsi="Arial" w:cs="Arial"/>
          <w:sz w:val="20"/>
          <w:szCs w:val="20"/>
        </w:rPr>
        <w:t>а</w:t>
      </w:r>
      <w:r w:rsidRPr="0016241B">
        <w:rPr>
          <w:rFonts w:ascii="Arial" w:hAnsi="Arial" w:cs="Arial"/>
          <w:sz w:val="20"/>
          <w:szCs w:val="20"/>
        </w:rPr>
        <w:t xml:space="preserve">раться смертной казнью, данная группа опрошенных чаще остальных указывала на терроризм, изнасилование несовершеннолетних, а также экономические преступления. </w:t>
      </w:r>
    </w:p>
    <w:p w:rsidR="00DC5939" w:rsidRPr="0016241B" w:rsidRDefault="00DC5939" w:rsidP="002D5CF8">
      <w:pPr>
        <w:pStyle w:val="aa"/>
        <w:spacing w:after="0"/>
        <w:ind w:left="0"/>
        <w:jc w:val="both"/>
        <w:rPr>
          <w:rFonts w:ascii="Arial" w:hAnsi="Arial" w:cs="Arial"/>
          <w:sz w:val="20"/>
          <w:szCs w:val="20"/>
        </w:rPr>
      </w:pPr>
    </w:p>
    <w:p w:rsidR="002D5CF8" w:rsidRPr="0016241B" w:rsidRDefault="002D5CF8" w:rsidP="002D5CF8">
      <w:pPr>
        <w:pStyle w:val="aa"/>
        <w:spacing w:after="0"/>
        <w:ind w:left="0"/>
        <w:jc w:val="both"/>
        <w:rPr>
          <w:rFonts w:ascii="Arial" w:hAnsi="Arial" w:cs="Arial"/>
          <w:sz w:val="20"/>
          <w:szCs w:val="20"/>
        </w:rPr>
      </w:pPr>
      <w:r w:rsidRPr="0016241B">
        <w:rPr>
          <w:rFonts w:ascii="Arial" w:hAnsi="Arial" w:cs="Arial"/>
          <w:sz w:val="20"/>
          <w:szCs w:val="20"/>
        </w:rPr>
        <w:t>Далее приведены некоторые результаты обсуждения данной темы на фокус-группах. В частности, участники высказывали свое мнение не только о категориях граждан и видах преступлений, к кот</w:t>
      </w:r>
      <w:r w:rsidRPr="0016241B">
        <w:rPr>
          <w:rFonts w:ascii="Arial" w:hAnsi="Arial" w:cs="Arial"/>
          <w:sz w:val="20"/>
          <w:szCs w:val="20"/>
        </w:rPr>
        <w:t>о</w:t>
      </w:r>
      <w:r w:rsidRPr="0016241B">
        <w:rPr>
          <w:rFonts w:ascii="Arial" w:hAnsi="Arial" w:cs="Arial"/>
          <w:sz w:val="20"/>
          <w:szCs w:val="20"/>
        </w:rPr>
        <w:t>рым и за которые следует или не следует назначать высшую меру, но и приводили критерии оце</w:t>
      </w:r>
      <w:r w:rsidRPr="0016241B">
        <w:rPr>
          <w:rFonts w:ascii="Arial" w:hAnsi="Arial" w:cs="Arial"/>
          <w:sz w:val="20"/>
          <w:szCs w:val="20"/>
        </w:rPr>
        <w:t>н</w:t>
      </w:r>
      <w:r w:rsidRPr="0016241B">
        <w:rPr>
          <w:rFonts w:ascii="Arial" w:hAnsi="Arial" w:cs="Arial"/>
          <w:sz w:val="20"/>
          <w:szCs w:val="20"/>
        </w:rPr>
        <w:t>ки преступлений (условия смягчения или ужесточения отношения к преступнику).</w:t>
      </w:r>
    </w:p>
    <w:p w:rsidR="002D5CF8" w:rsidRPr="0016241B" w:rsidRDefault="002D5CF8" w:rsidP="002D5CF8">
      <w:pPr>
        <w:pStyle w:val="aa"/>
        <w:ind w:left="0"/>
        <w:jc w:val="both"/>
        <w:rPr>
          <w:rFonts w:ascii="Arial" w:hAnsi="Arial" w:cs="Arial"/>
          <w:b/>
          <w:sz w:val="20"/>
          <w:szCs w:val="20"/>
        </w:rPr>
      </w:pPr>
    </w:p>
    <w:p w:rsidR="002D5CF8" w:rsidRPr="0016241B" w:rsidRDefault="002D5CF8" w:rsidP="00DC5939">
      <w:pPr>
        <w:pStyle w:val="aa"/>
        <w:ind w:left="0"/>
        <w:jc w:val="both"/>
        <w:rPr>
          <w:rFonts w:ascii="Arial" w:hAnsi="Arial" w:cs="Arial"/>
          <w:sz w:val="20"/>
          <w:szCs w:val="20"/>
        </w:rPr>
      </w:pPr>
      <w:r w:rsidRPr="0016241B">
        <w:rPr>
          <w:rFonts w:ascii="Arial" w:hAnsi="Arial" w:cs="Arial"/>
          <w:sz w:val="20"/>
          <w:szCs w:val="20"/>
        </w:rPr>
        <w:t>Участниками фокус-групповых дискуссий смертная казнь рассматривается как мера наказания в чрезвычайных случаях, за особые преступления. К таковым на большинстве фокус-групп относят:</w:t>
      </w:r>
    </w:p>
    <w:p w:rsidR="002D5CF8" w:rsidRPr="0016241B" w:rsidRDefault="002D5CF8" w:rsidP="002D5CF8">
      <w:pPr>
        <w:pStyle w:val="aa"/>
        <w:jc w:val="both"/>
        <w:rPr>
          <w:rFonts w:ascii="Arial" w:hAnsi="Arial" w:cs="Arial"/>
          <w:sz w:val="20"/>
          <w:szCs w:val="20"/>
        </w:rPr>
      </w:pPr>
    </w:p>
    <w:p w:rsidR="002D5CF8" w:rsidRPr="0016241B" w:rsidRDefault="002D5CF8" w:rsidP="002D5CF8">
      <w:pPr>
        <w:pStyle w:val="aa"/>
        <w:numPr>
          <w:ilvl w:val="0"/>
          <w:numId w:val="4"/>
        </w:numPr>
        <w:jc w:val="both"/>
        <w:rPr>
          <w:rFonts w:ascii="Arial" w:hAnsi="Arial" w:cs="Arial"/>
          <w:sz w:val="20"/>
          <w:szCs w:val="20"/>
        </w:rPr>
      </w:pPr>
      <w:r w:rsidRPr="0016241B">
        <w:rPr>
          <w:rFonts w:ascii="Arial" w:hAnsi="Arial" w:cs="Arial"/>
          <w:sz w:val="20"/>
          <w:szCs w:val="20"/>
        </w:rPr>
        <w:t>Жестокие преступления - «Если человек убивает не просто, потому что получилось, а ему это нравится, - то только в этом случае смертная казнь будет приемлема» (Минск, 18-39).</w:t>
      </w:r>
    </w:p>
    <w:p w:rsidR="002D5CF8" w:rsidRPr="0016241B" w:rsidRDefault="002D5CF8" w:rsidP="002D5CF8">
      <w:pPr>
        <w:pStyle w:val="aa"/>
        <w:numPr>
          <w:ilvl w:val="0"/>
          <w:numId w:val="4"/>
        </w:numPr>
        <w:jc w:val="both"/>
        <w:rPr>
          <w:rFonts w:ascii="Arial" w:hAnsi="Arial" w:cs="Arial"/>
          <w:sz w:val="20"/>
          <w:szCs w:val="20"/>
        </w:rPr>
      </w:pPr>
      <w:r w:rsidRPr="0016241B">
        <w:rPr>
          <w:rFonts w:ascii="Arial" w:hAnsi="Arial" w:cs="Arial"/>
          <w:sz w:val="20"/>
          <w:szCs w:val="20"/>
        </w:rPr>
        <w:t>Массовые убийства, теракты</w:t>
      </w:r>
      <w:r w:rsidR="00405CC8" w:rsidRPr="0016241B">
        <w:rPr>
          <w:rFonts w:ascii="Arial" w:hAnsi="Arial" w:cs="Arial"/>
          <w:sz w:val="20"/>
          <w:szCs w:val="20"/>
        </w:rPr>
        <w:t>.</w:t>
      </w:r>
    </w:p>
    <w:p w:rsidR="002D5CF8" w:rsidRPr="0016241B" w:rsidRDefault="00405CC8" w:rsidP="002D5CF8">
      <w:pPr>
        <w:pStyle w:val="aa"/>
        <w:numPr>
          <w:ilvl w:val="0"/>
          <w:numId w:val="4"/>
        </w:numPr>
        <w:jc w:val="both"/>
        <w:rPr>
          <w:rFonts w:ascii="Arial" w:hAnsi="Arial" w:cs="Arial"/>
          <w:sz w:val="20"/>
          <w:szCs w:val="20"/>
        </w:rPr>
      </w:pPr>
      <w:r w:rsidRPr="0016241B">
        <w:rPr>
          <w:rFonts w:ascii="Arial" w:hAnsi="Arial" w:cs="Arial"/>
          <w:sz w:val="20"/>
          <w:szCs w:val="20"/>
        </w:rPr>
        <w:t>Серийные убийства («маньяки»).</w:t>
      </w:r>
    </w:p>
    <w:p w:rsidR="002D5CF8" w:rsidRPr="0016241B" w:rsidRDefault="002D5CF8" w:rsidP="002D5CF8">
      <w:pPr>
        <w:pStyle w:val="aa"/>
        <w:numPr>
          <w:ilvl w:val="0"/>
          <w:numId w:val="4"/>
        </w:numPr>
        <w:jc w:val="both"/>
        <w:rPr>
          <w:rFonts w:ascii="Arial" w:hAnsi="Arial" w:cs="Arial"/>
          <w:sz w:val="20"/>
          <w:szCs w:val="20"/>
        </w:rPr>
      </w:pPr>
      <w:r w:rsidRPr="0016241B">
        <w:rPr>
          <w:rFonts w:ascii="Arial" w:hAnsi="Arial" w:cs="Arial"/>
          <w:sz w:val="20"/>
          <w:szCs w:val="20"/>
        </w:rPr>
        <w:t>Рецидивы - «Если преступление неоднократно</w:t>
      </w:r>
      <w:r w:rsidR="00405CC8" w:rsidRPr="0016241B">
        <w:rPr>
          <w:rFonts w:ascii="Arial" w:hAnsi="Arial" w:cs="Arial"/>
          <w:sz w:val="20"/>
          <w:szCs w:val="20"/>
        </w:rPr>
        <w:t>е, если повторные преступления».</w:t>
      </w:r>
    </w:p>
    <w:p w:rsidR="002D5CF8" w:rsidRPr="0016241B" w:rsidRDefault="002D5CF8" w:rsidP="002D5CF8">
      <w:pPr>
        <w:pStyle w:val="aa"/>
        <w:numPr>
          <w:ilvl w:val="0"/>
          <w:numId w:val="4"/>
        </w:numPr>
        <w:jc w:val="both"/>
        <w:rPr>
          <w:rFonts w:ascii="Arial" w:hAnsi="Arial" w:cs="Arial"/>
          <w:sz w:val="20"/>
          <w:szCs w:val="20"/>
        </w:rPr>
      </w:pPr>
      <w:r w:rsidRPr="0016241B">
        <w:rPr>
          <w:rFonts w:ascii="Arial" w:hAnsi="Arial" w:cs="Arial"/>
          <w:sz w:val="20"/>
          <w:szCs w:val="20"/>
        </w:rPr>
        <w:t xml:space="preserve">Педофилия, насилие над несовершеннолетними (часть респондентов осознает, что это вид преступления, за который смертная казнь отсутствует в уголовном </w:t>
      </w:r>
      <w:proofErr w:type="spellStart"/>
      <w:r w:rsidRPr="0016241B">
        <w:rPr>
          <w:rFonts w:ascii="Arial" w:hAnsi="Arial" w:cs="Arial"/>
          <w:sz w:val="20"/>
          <w:szCs w:val="20"/>
        </w:rPr>
        <w:t>кодексе.Часто</w:t>
      </w:r>
      <w:proofErr w:type="spellEnd"/>
      <w:r w:rsidRPr="0016241B">
        <w:rPr>
          <w:rFonts w:ascii="Arial" w:hAnsi="Arial" w:cs="Arial"/>
          <w:sz w:val="20"/>
          <w:szCs w:val="20"/>
        </w:rPr>
        <w:t xml:space="preserve"> в связи с данным видом преступлений высказывается множество эмоциональных утве</w:t>
      </w:r>
      <w:r w:rsidRPr="0016241B">
        <w:rPr>
          <w:rFonts w:ascii="Arial" w:hAnsi="Arial" w:cs="Arial"/>
          <w:sz w:val="20"/>
          <w:szCs w:val="20"/>
        </w:rPr>
        <w:t>р</w:t>
      </w:r>
      <w:r w:rsidRPr="0016241B">
        <w:rPr>
          <w:rFonts w:ascii="Arial" w:hAnsi="Arial" w:cs="Arial"/>
          <w:sz w:val="20"/>
          <w:szCs w:val="20"/>
        </w:rPr>
        <w:t>ждений).</w:t>
      </w:r>
    </w:p>
    <w:p w:rsidR="002D5CF8" w:rsidRPr="0016241B" w:rsidRDefault="002D5CF8" w:rsidP="002D5CF8">
      <w:pPr>
        <w:pStyle w:val="aa"/>
        <w:ind w:left="0"/>
        <w:jc w:val="both"/>
        <w:rPr>
          <w:rFonts w:ascii="Arial" w:hAnsi="Arial" w:cs="Arial"/>
          <w:sz w:val="20"/>
          <w:szCs w:val="20"/>
        </w:rPr>
      </w:pPr>
    </w:p>
    <w:p w:rsidR="002D5CF8" w:rsidRPr="0016241B" w:rsidRDefault="002D5CF8" w:rsidP="002D5CF8">
      <w:pPr>
        <w:pStyle w:val="aa"/>
        <w:ind w:left="0"/>
        <w:jc w:val="both"/>
        <w:rPr>
          <w:rFonts w:ascii="Arial" w:hAnsi="Arial" w:cs="Arial"/>
          <w:sz w:val="20"/>
          <w:szCs w:val="20"/>
        </w:rPr>
      </w:pPr>
      <w:r w:rsidRPr="0016241B">
        <w:rPr>
          <w:rFonts w:ascii="Arial" w:hAnsi="Arial" w:cs="Arial"/>
          <w:sz w:val="20"/>
          <w:szCs w:val="20"/>
        </w:rPr>
        <w:t>При этом оценка тяжести преступления во многом обсуждалась в связи с двумя следующими фа</w:t>
      </w:r>
      <w:r w:rsidRPr="0016241B">
        <w:rPr>
          <w:rFonts w:ascii="Arial" w:hAnsi="Arial" w:cs="Arial"/>
          <w:sz w:val="20"/>
          <w:szCs w:val="20"/>
        </w:rPr>
        <w:t>к</w:t>
      </w:r>
      <w:r w:rsidRPr="0016241B">
        <w:rPr>
          <w:rFonts w:ascii="Arial" w:hAnsi="Arial" w:cs="Arial"/>
          <w:sz w:val="20"/>
          <w:szCs w:val="20"/>
        </w:rPr>
        <w:t>торами:</w:t>
      </w:r>
    </w:p>
    <w:p w:rsidR="00396A7E" w:rsidRPr="0016241B" w:rsidRDefault="00396A7E" w:rsidP="002D5CF8">
      <w:pPr>
        <w:pStyle w:val="aa"/>
        <w:ind w:left="0"/>
        <w:jc w:val="both"/>
        <w:rPr>
          <w:rFonts w:ascii="Arial" w:hAnsi="Arial" w:cs="Arial"/>
          <w:sz w:val="20"/>
          <w:szCs w:val="20"/>
        </w:rPr>
      </w:pPr>
    </w:p>
    <w:p w:rsidR="002D5CF8" w:rsidRPr="0016241B" w:rsidRDefault="002D5CF8" w:rsidP="002D5CF8">
      <w:pPr>
        <w:pStyle w:val="aa"/>
        <w:ind w:left="0"/>
        <w:jc w:val="both"/>
        <w:rPr>
          <w:rFonts w:ascii="Arial" w:hAnsi="Arial" w:cs="Arial"/>
          <w:sz w:val="20"/>
          <w:szCs w:val="20"/>
        </w:rPr>
      </w:pPr>
      <w:r w:rsidRPr="0016241B">
        <w:rPr>
          <w:rFonts w:ascii="Arial" w:hAnsi="Arial" w:cs="Arial"/>
          <w:b/>
          <w:sz w:val="20"/>
          <w:szCs w:val="20"/>
        </w:rPr>
        <w:t xml:space="preserve">Преднамеренность. </w:t>
      </w:r>
      <w:r w:rsidRPr="0016241B">
        <w:rPr>
          <w:rFonts w:ascii="Arial" w:hAnsi="Arial" w:cs="Arial"/>
          <w:sz w:val="20"/>
          <w:szCs w:val="20"/>
        </w:rPr>
        <w:t>В целом, именно преднамеренные преступления рассматриваются в кач</w:t>
      </w:r>
      <w:r w:rsidRPr="0016241B">
        <w:rPr>
          <w:rFonts w:ascii="Arial" w:hAnsi="Arial" w:cs="Arial"/>
          <w:sz w:val="20"/>
          <w:szCs w:val="20"/>
        </w:rPr>
        <w:t>е</w:t>
      </w:r>
      <w:r w:rsidRPr="0016241B">
        <w:rPr>
          <w:rFonts w:ascii="Arial" w:hAnsi="Arial" w:cs="Arial"/>
          <w:sz w:val="20"/>
          <w:szCs w:val="20"/>
        </w:rPr>
        <w:t>стве достойных смертного приговора. Наличие корысти, умысла, расчета усугубляет негативную оценку преступника. Более мягкое отношение высказывается к тем преступлениям, которые с</w:t>
      </w:r>
      <w:r w:rsidRPr="0016241B">
        <w:rPr>
          <w:rFonts w:ascii="Arial" w:hAnsi="Arial" w:cs="Arial"/>
          <w:sz w:val="20"/>
          <w:szCs w:val="20"/>
        </w:rPr>
        <w:t>о</w:t>
      </w:r>
      <w:r w:rsidRPr="0016241B">
        <w:rPr>
          <w:rFonts w:ascii="Arial" w:hAnsi="Arial" w:cs="Arial"/>
          <w:sz w:val="20"/>
          <w:szCs w:val="20"/>
        </w:rPr>
        <w:t>вершаются</w:t>
      </w:r>
    </w:p>
    <w:p w:rsidR="002D5CF8" w:rsidRPr="0016241B" w:rsidRDefault="002D5CF8" w:rsidP="002D5CF8">
      <w:pPr>
        <w:pStyle w:val="aa"/>
        <w:numPr>
          <w:ilvl w:val="0"/>
          <w:numId w:val="5"/>
        </w:numPr>
        <w:jc w:val="both"/>
        <w:rPr>
          <w:rFonts w:ascii="Arial" w:hAnsi="Arial" w:cs="Arial"/>
          <w:sz w:val="20"/>
          <w:szCs w:val="20"/>
        </w:rPr>
      </w:pPr>
      <w:r w:rsidRPr="0016241B">
        <w:rPr>
          <w:rFonts w:ascii="Arial" w:hAnsi="Arial" w:cs="Arial"/>
          <w:sz w:val="20"/>
          <w:szCs w:val="20"/>
        </w:rPr>
        <w:t>в состоянии аффекта;</w:t>
      </w:r>
    </w:p>
    <w:p w:rsidR="002D5CF8" w:rsidRPr="0016241B" w:rsidRDefault="002D5CF8" w:rsidP="002D5CF8">
      <w:pPr>
        <w:pStyle w:val="aa"/>
        <w:numPr>
          <w:ilvl w:val="0"/>
          <w:numId w:val="5"/>
        </w:numPr>
        <w:jc w:val="both"/>
        <w:rPr>
          <w:rFonts w:ascii="Arial" w:hAnsi="Arial" w:cs="Arial"/>
          <w:sz w:val="20"/>
          <w:szCs w:val="20"/>
        </w:rPr>
      </w:pPr>
      <w:r w:rsidRPr="0016241B">
        <w:rPr>
          <w:rFonts w:ascii="Arial" w:hAnsi="Arial" w:cs="Arial"/>
          <w:sz w:val="20"/>
          <w:szCs w:val="20"/>
        </w:rPr>
        <w:t>по необходимости, для самообороны;</w:t>
      </w:r>
    </w:p>
    <w:p w:rsidR="002D5CF8" w:rsidRPr="0016241B" w:rsidRDefault="002D5CF8" w:rsidP="002D5CF8">
      <w:pPr>
        <w:pStyle w:val="aa"/>
        <w:numPr>
          <w:ilvl w:val="0"/>
          <w:numId w:val="5"/>
        </w:numPr>
        <w:jc w:val="both"/>
        <w:rPr>
          <w:rFonts w:ascii="Arial" w:hAnsi="Arial" w:cs="Arial"/>
          <w:sz w:val="20"/>
          <w:szCs w:val="20"/>
        </w:rPr>
      </w:pPr>
      <w:r w:rsidRPr="0016241B">
        <w:rPr>
          <w:rFonts w:ascii="Arial" w:hAnsi="Arial" w:cs="Arial"/>
          <w:sz w:val="20"/>
          <w:szCs w:val="20"/>
        </w:rPr>
        <w:t>по случайности;</w:t>
      </w:r>
    </w:p>
    <w:p w:rsidR="002D5CF8" w:rsidRPr="0016241B" w:rsidRDefault="002D5CF8" w:rsidP="002D5CF8">
      <w:pPr>
        <w:pStyle w:val="aa"/>
        <w:numPr>
          <w:ilvl w:val="0"/>
          <w:numId w:val="5"/>
        </w:numPr>
        <w:jc w:val="both"/>
        <w:rPr>
          <w:rFonts w:ascii="Arial" w:hAnsi="Arial" w:cs="Arial"/>
          <w:sz w:val="20"/>
          <w:szCs w:val="20"/>
        </w:rPr>
      </w:pPr>
      <w:r w:rsidRPr="0016241B">
        <w:rPr>
          <w:rFonts w:ascii="Arial" w:hAnsi="Arial" w:cs="Arial"/>
          <w:sz w:val="20"/>
          <w:szCs w:val="20"/>
        </w:rPr>
        <w:lastRenderedPageBreak/>
        <w:t>также более лояльное отношение к преступлениям, которые совершаются по понятным, объяснимым причинам («Допустим, кто-то изнасиловал девочку и ему дали 2 года условно.</w:t>
      </w:r>
      <w:r w:rsidR="00B9243A" w:rsidRPr="0016241B">
        <w:rPr>
          <w:rFonts w:ascii="Arial" w:hAnsi="Arial" w:cs="Arial"/>
          <w:sz w:val="20"/>
          <w:szCs w:val="20"/>
        </w:rPr>
        <w:t xml:space="preserve"> </w:t>
      </w:r>
      <w:r w:rsidRPr="0016241B">
        <w:rPr>
          <w:rFonts w:ascii="Arial" w:hAnsi="Arial" w:cs="Arial"/>
          <w:sz w:val="20"/>
          <w:szCs w:val="20"/>
        </w:rPr>
        <w:t>Отец этой девочки дает деньги, чтобы преступника убили, или сам»).</w:t>
      </w:r>
    </w:p>
    <w:p w:rsidR="002D5CF8" w:rsidRPr="0016241B" w:rsidRDefault="002D5CF8" w:rsidP="002D5CF8">
      <w:pPr>
        <w:pStyle w:val="aa"/>
        <w:ind w:left="0"/>
        <w:jc w:val="both"/>
        <w:rPr>
          <w:rFonts w:ascii="Arial" w:hAnsi="Arial" w:cs="Arial"/>
          <w:sz w:val="20"/>
          <w:szCs w:val="20"/>
        </w:rPr>
      </w:pPr>
    </w:p>
    <w:p w:rsidR="002D5CF8" w:rsidRPr="0016241B" w:rsidRDefault="002D5CF8" w:rsidP="002D5CF8">
      <w:pPr>
        <w:pStyle w:val="aa"/>
        <w:ind w:left="0"/>
        <w:jc w:val="both"/>
        <w:rPr>
          <w:rFonts w:ascii="Arial" w:hAnsi="Arial" w:cs="Arial"/>
          <w:sz w:val="20"/>
          <w:szCs w:val="20"/>
        </w:rPr>
      </w:pPr>
      <w:r w:rsidRPr="0016241B">
        <w:rPr>
          <w:rFonts w:ascii="Arial" w:hAnsi="Arial" w:cs="Arial"/>
          <w:b/>
          <w:sz w:val="20"/>
          <w:szCs w:val="20"/>
        </w:rPr>
        <w:t>Психическое расстройство</w:t>
      </w:r>
      <w:r w:rsidRPr="0016241B">
        <w:rPr>
          <w:rFonts w:ascii="Arial" w:hAnsi="Arial" w:cs="Arial"/>
          <w:sz w:val="20"/>
          <w:szCs w:val="20"/>
        </w:rPr>
        <w:t xml:space="preserve"> (сложная категория для обсуждения, на фокус-группах высказываю</w:t>
      </w:r>
      <w:r w:rsidRPr="0016241B">
        <w:rPr>
          <w:rFonts w:ascii="Arial" w:hAnsi="Arial" w:cs="Arial"/>
          <w:sz w:val="20"/>
          <w:szCs w:val="20"/>
        </w:rPr>
        <w:t>т</w:t>
      </w:r>
      <w:r w:rsidRPr="0016241B">
        <w:rPr>
          <w:rFonts w:ascii="Arial" w:hAnsi="Arial" w:cs="Arial"/>
          <w:sz w:val="20"/>
          <w:szCs w:val="20"/>
        </w:rPr>
        <w:t>ся противоречивые мнения). При этом</w:t>
      </w:r>
      <w:r w:rsidR="001844AA" w:rsidRPr="0016241B">
        <w:rPr>
          <w:rFonts w:ascii="Arial" w:hAnsi="Arial" w:cs="Arial"/>
          <w:sz w:val="20"/>
          <w:szCs w:val="20"/>
        </w:rPr>
        <w:t>,</w:t>
      </w:r>
      <w:r w:rsidRPr="0016241B">
        <w:rPr>
          <w:rFonts w:ascii="Arial" w:hAnsi="Arial" w:cs="Arial"/>
          <w:sz w:val="20"/>
          <w:szCs w:val="20"/>
        </w:rPr>
        <w:t xml:space="preserve"> когда вопрос открыто задается со стороны модератора, большинство отмечает, что психическое расстройство – это смягчающее </w:t>
      </w:r>
      <w:r w:rsidR="00E66BC2" w:rsidRPr="0016241B">
        <w:rPr>
          <w:rFonts w:ascii="Arial" w:hAnsi="Arial" w:cs="Arial"/>
          <w:sz w:val="20"/>
          <w:szCs w:val="20"/>
        </w:rPr>
        <w:t>обстоятельство</w:t>
      </w:r>
      <w:r w:rsidRPr="0016241B">
        <w:rPr>
          <w:rFonts w:ascii="Arial" w:hAnsi="Arial" w:cs="Arial"/>
          <w:sz w:val="20"/>
          <w:szCs w:val="20"/>
        </w:rPr>
        <w:t>. Однако во многих случаях, когда обсуждается мотивация преступлени</w:t>
      </w:r>
      <w:r w:rsidR="00B9243A" w:rsidRPr="0016241B">
        <w:rPr>
          <w:rFonts w:ascii="Arial" w:hAnsi="Arial" w:cs="Arial"/>
          <w:sz w:val="20"/>
          <w:szCs w:val="20"/>
        </w:rPr>
        <w:t>й</w:t>
      </w:r>
      <w:r w:rsidRPr="0016241B">
        <w:rPr>
          <w:rFonts w:ascii="Arial" w:hAnsi="Arial" w:cs="Arial"/>
          <w:sz w:val="20"/>
          <w:szCs w:val="20"/>
        </w:rPr>
        <w:t>, за которые возможна смертная казнь, термины «ненормальный», «психически больной», наоборот, являются аргументами за смертную казнь.</w:t>
      </w:r>
    </w:p>
    <w:p w:rsidR="002D5CF8" w:rsidRPr="0016241B" w:rsidRDefault="002D5CF8" w:rsidP="002D5CF8">
      <w:pPr>
        <w:pStyle w:val="aa"/>
        <w:ind w:left="708"/>
        <w:jc w:val="both"/>
        <w:rPr>
          <w:rFonts w:ascii="Arial" w:hAnsi="Arial" w:cs="Arial"/>
          <w:sz w:val="20"/>
          <w:szCs w:val="20"/>
        </w:rPr>
      </w:pPr>
      <w:r w:rsidRPr="0016241B">
        <w:rPr>
          <w:rFonts w:ascii="Arial" w:hAnsi="Arial" w:cs="Arial"/>
          <w:sz w:val="20"/>
          <w:szCs w:val="20"/>
        </w:rPr>
        <w:t>«Я за пожизненное, но в доказанных случаях - за смертную казнь, потому что, если человек признается, он психически болен, зачем нам такие люди? Его выпустят, и он опять верне</w:t>
      </w:r>
      <w:r w:rsidRPr="0016241B">
        <w:rPr>
          <w:rFonts w:ascii="Arial" w:hAnsi="Arial" w:cs="Arial"/>
          <w:sz w:val="20"/>
          <w:szCs w:val="20"/>
        </w:rPr>
        <w:t>т</w:t>
      </w:r>
      <w:r w:rsidRPr="0016241B">
        <w:rPr>
          <w:rFonts w:ascii="Arial" w:hAnsi="Arial" w:cs="Arial"/>
          <w:sz w:val="20"/>
          <w:szCs w:val="20"/>
        </w:rPr>
        <w:t>ся к старому» (Минск, 40-60).</w:t>
      </w:r>
    </w:p>
    <w:p w:rsidR="002D5CF8" w:rsidRPr="0016241B" w:rsidRDefault="002D5CF8" w:rsidP="002D5CF8">
      <w:pPr>
        <w:pStyle w:val="aa"/>
        <w:ind w:left="708"/>
        <w:jc w:val="both"/>
        <w:rPr>
          <w:rFonts w:ascii="Arial" w:hAnsi="Arial" w:cs="Arial"/>
          <w:sz w:val="20"/>
          <w:szCs w:val="20"/>
        </w:rPr>
      </w:pPr>
      <w:r w:rsidRPr="0016241B">
        <w:rPr>
          <w:rFonts w:ascii="Arial" w:hAnsi="Arial" w:cs="Arial"/>
          <w:sz w:val="20"/>
          <w:szCs w:val="20"/>
        </w:rPr>
        <w:t>«Если он пошел на это - он уже с отклонениями, поэтому его нечего лечить, если он но</w:t>
      </w:r>
      <w:r w:rsidRPr="0016241B">
        <w:rPr>
          <w:rFonts w:ascii="Arial" w:hAnsi="Arial" w:cs="Arial"/>
          <w:sz w:val="20"/>
          <w:szCs w:val="20"/>
        </w:rPr>
        <w:t>р</w:t>
      </w:r>
      <w:r w:rsidRPr="0016241B">
        <w:rPr>
          <w:rFonts w:ascii="Arial" w:hAnsi="Arial" w:cs="Arial"/>
          <w:sz w:val="20"/>
          <w:szCs w:val="20"/>
        </w:rPr>
        <w:t>мальный человек, он никогда этого не сделает» (Минск, 40-60).</w:t>
      </w:r>
    </w:p>
    <w:p w:rsidR="00396A7E" w:rsidRPr="0016241B" w:rsidRDefault="00396A7E" w:rsidP="002D5CF8">
      <w:pPr>
        <w:pStyle w:val="aa"/>
        <w:ind w:left="0"/>
        <w:jc w:val="both"/>
        <w:rPr>
          <w:rFonts w:ascii="Arial" w:hAnsi="Arial" w:cs="Arial"/>
          <w:sz w:val="20"/>
          <w:szCs w:val="20"/>
        </w:rPr>
      </w:pPr>
    </w:p>
    <w:p w:rsidR="002D5CF8" w:rsidRPr="0016241B" w:rsidRDefault="002D5CF8" w:rsidP="002D5CF8">
      <w:pPr>
        <w:pStyle w:val="aa"/>
        <w:ind w:left="0"/>
        <w:jc w:val="both"/>
        <w:rPr>
          <w:rFonts w:ascii="Arial" w:hAnsi="Arial" w:cs="Arial"/>
          <w:sz w:val="20"/>
          <w:szCs w:val="20"/>
        </w:rPr>
      </w:pPr>
      <w:r w:rsidRPr="0016241B">
        <w:rPr>
          <w:rFonts w:ascii="Arial" w:hAnsi="Arial" w:cs="Arial"/>
          <w:sz w:val="20"/>
          <w:szCs w:val="20"/>
        </w:rPr>
        <w:t>Многие на фокус-группах высказывают мнение, что психическое расстройство – лишь уловка для того, чтобы избежать наказания, что психиатры точно не могут определить, болен человек или нет.</w:t>
      </w:r>
    </w:p>
    <w:p w:rsidR="00954C26" w:rsidRPr="0016241B" w:rsidRDefault="002D5CF8" w:rsidP="009B0B05">
      <w:pPr>
        <w:jc w:val="both"/>
        <w:rPr>
          <w:rFonts w:ascii="Arial" w:hAnsi="Arial" w:cs="Arial"/>
          <w:sz w:val="20"/>
          <w:szCs w:val="20"/>
        </w:rPr>
      </w:pPr>
      <w:r w:rsidRPr="0016241B">
        <w:rPr>
          <w:rFonts w:ascii="Arial" w:hAnsi="Arial" w:cs="Arial"/>
          <w:sz w:val="20"/>
          <w:szCs w:val="20"/>
        </w:rPr>
        <w:t>Можно сказать, что имеется достаточно устойчивое и повторяющееся в представлениях людей мнение о том, какие виды преступлений могут караться смертной казнью. Необходимо отметить, что в некоторой степени перечень этих преступлений шире, чем предполагается законодател</w:t>
      </w:r>
      <w:r w:rsidRPr="0016241B">
        <w:rPr>
          <w:rFonts w:ascii="Arial" w:hAnsi="Arial" w:cs="Arial"/>
          <w:sz w:val="20"/>
          <w:szCs w:val="20"/>
        </w:rPr>
        <w:t>ь</w:t>
      </w:r>
      <w:r w:rsidRPr="0016241B">
        <w:rPr>
          <w:rFonts w:ascii="Arial" w:hAnsi="Arial" w:cs="Arial"/>
          <w:sz w:val="20"/>
          <w:szCs w:val="20"/>
        </w:rPr>
        <w:t>ством. Так, нередко участники упоминают насилие и педофилию как преступления, к которым м</w:t>
      </w:r>
      <w:r w:rsidRPr="0016241B">
        <w:rPr>
          <w:rFonts w:ascii="Arial" w:hAnsi="Arial" w:cs="Arial"/>
          <w:sz w:val="20"/>
          <w:szCs w:val="20"/>
        </w:rPr>
        <w:t>о</w:t>
      </w:r>
      <w:r w:rsidRPr="0016241B">
        <w:rPr>
          <w:rFonts w:ascii="Arial" w:hAnsi="Arial" w:cs="Arial"/>
          <w:sz w:val="20"/>
          <w:szCs w:val="20"/>
        </w:rPr>
        <w:t>жет быть применима высшая мера наказания.</w:t>
      </w:r>
    </w:p>
    <w:p w:rsidR="00DC5939" w:rsidRPr="0016241B" w:rsidRDefault="00DC5939">
      <w:pPr>
        <w:rPr>
          <w:rFonts w:ascii="Arial" w:hAnsi="Arial" w:cs="Arial"/>
          <w:sz w:val="20"/>
          <w:szCs w:val="20"/>
        </w:rPr>
      </w:pPr>
      <w:r w:rsidRPr="0016241B">
        <w:rPr>
          <w:rFonts w:ascii="Arial" w:hAnsi="Arial" w:cs="Arial"/>
          <w:sz w:val="20"/>
          <w:szCs w:val="20"/>
        </w:rPr>
        <w:br w:type="page"/>
      </w:r>
    </w:p>
    <w:p w:rsidR="0032203E" w:rsidRPr="0016241B" w:rsidRDefault="00E36B30" w:rsidP="0032203E">
      <w:pPr>
        <w:jc w:val="both"/>
        <w:rPr>
          <w:rFonts w:ascii="Arial" w:hAnsi="Arial" w:cs="Arial"/>
          <w:sz w:val="20"/>
          <w:szCs w:val="20"/>
        </w:rPr>
      </w:pPr>
      <w:r w:rsidRPr="0016241B">
        <w:rPr>
          <w:rFonts w:ascii="Arial" w:hAnsi="Arial" w:cs="Arial"/>
          <w:sz w:val="20"/>
          <w:szCs w:val="20"/>
        </w:rPr>
        <w:lastRenderedPageBreak/>
        <w:t>1.</w:t>
      </w:r>
      <w:r w:rsidR="00A63C75" w:rsidRPr="0016241B">
        <w:rPr>
          <w:rFonts w:ascii="Arial" w:hAnsi="Arial" w:cs="Arial"/>
          <w:sz w:val="20"/>
          <w:szCs w:val="20"/>
        </w:rPr>
        <w:t>6</w:t>
      </w:r>
      <w:r w:rsidR="0032203E" w:rsidRPr="0016241B">
        <w:rPr>
          <w:rFonts w:ascii="Arial" w:hAnsi="Arial" w:cs="Arial"/>
          <w:sz w:val="20"/>
          <w:szCs w:val="20"/>
        </w:rPr>
        <w:t>. Роль СМИ в освещении и формировании отношения к высшей мере наказания среди насел</w:t>
      </w:r>
      <w:r w:rsidR="0032203E" w:rsidRPr="0016241B">
        <w:rPr>
          <w:rFonts w:ascii="Arial" w:hAnsi="Arial" w:cs="Arial"/>
          <w:sz w:val="20"/>
          <w:szCs w:val="20"/>
        </w:rPr>
        <w:t>е</w:t>
      </w:r>
      <w:r w:rsidR="0032203E" w:rsidRPr="0016241B">
        <w:rPr>
          <w:rFonts w:ascii="Arial" w:hAnsi="Arial" w:cs="Arial"/>
          <w:sz w:val="20"/>
          <w:szCs w:val="20"/>
        </w:rPr>
        <w:t>ния</w:t>
      </w:r>
    </w:p>
    <w:p w:rsidR="0059748A" w:rsidRPr="0016241B" w:rsidRDefault="0059748A" w:rsidP="0032203E">
      <w:pPr>
        <w:jc w:val="both"/>
        <w:rPr>
          <w:rFonts w:ascii="Arial" w:hAnsi="Arial" w:cs="Arial"/>
          <w:i/>
          <w:sz w:val="20"/>
          <w:szCs w:val="20"/>
        </w:rPr>
      </w:pPr>
      <w:r w:rsidRPr="0016241B">
        <w:rPr>
          <w:rFonts w:ascii="Arial" w:hAnsi="Arial" w:cs="Arial"/>
          <w:i/>
          <w:sz w:val="20"/>
          <w:szCs w:val="20"/>
        </w:rPr>
        <w:t xml:space="preserve">Информированность населения о применении высшей меры наказания </w:t>
      </w:r>
    </w:p>
    <w:p w:rsidR="0032203E" w:rsidRPr="0016241B" w:rsidRDefault="0032203E" w:rsidP="0032203E">
      <w:pPr>
        <w:jc w:val="both"/>
        <w:rPr>
          <w:rFonts w:ascii="Arial" w:hAnsi="Arial" w:cs="Arial"/>
          <w:sz w:val="20"/>
          <w:szCs w:val="20"/>
        </w:rPr>
      </w:pPr>
      <w:r w:rsidRPr="0016241B">
        <w:rPr>
          <w:rFonts w:ascii="Arial" w:hAnsi="Arial" w:cs="Arial"/>
          <w:sz w:val="20"/>
          <w:szCs w:val="20"/>
        </w:rPr>
        <w:t>Резуль</w:t>
      </w:r>
      <w:r w:rsidR="00AB5A7D" w:rsidRPr="0016241B">
        <w:rPr>
          <w:rFonts w:ascii="Arial" w:hAnsi="Arial" w:cs="Arial"/>
          <w:sz w:val="20"/>
          <w:szCs w:val="20"/>
        </w:rPr>
        <w:t xml:space="preserve">таты проведенного исследования </w:t>
      </w:r>
      <w:r w:rsidRPr="0016241B">
        <w:rPr>
          <w:rFonts w:ascii="Arial" w:hAnsi="Arial" w:cs="Arial"/>
          <w:sz w:val="20"/>
          <w:szCs w:val="20"/>
        </w:rPr>
        <w:t>показали, что, большинство респондентов отмечают ни</w:t>
      </w:r>
      <w:r w:rsidRPr="0016241B">
        <w:rPr>
          <w:rFonts w:ascii="Arial" w:hAnsi="Arial" w:cs="Arial"/>
          <w:sz w:val="20"/>
          <w:szCs w:val="20"/>
        </w:rPr>
        <w:t>з</w:t>
      </w:r>
      <w:r w:rsidRPr="0016241B">
        <w:rPr>
          <w:rFonts w:ascii="Arial" w:hAnsi="Arial" w:cs="Arial"/>
          <w:sz w:val="20"/>
          <w:szCs w:val="20"/>
        </w:rPr>
        <w:t xml:space="preserve">кую информационную насыщенность белорусского </w:t>
      </w:r>
      <w:proofErr w:type="spellStart"/>
      <w:r w:rsidRPr="0016241B">
        <w:rPr>
          <w:rFonts w:ascii="Arial" w:hAnsi="Arial" w:cs="Arial"/>
          <w:sz w:val="20"/>
          <w:szCs w:val="20"/>
        </w:rPr>
        <w:t>медиапространства</w:t>
      </w:r>
      <w:proofErr w:type="spellEnd"/>
      <w:r w:rsidRPr="0016241B">
        <w:rPr>
          <w:rFonts w:ascii="Arial" w:hAnsi="Arial" w:cs="Arial"/>
          <w:sz w:val="20"/>
          <w:szCs w:val="20"/>
        </w:rPr>
        <w:t xml:space="preserve"> вопросами смертной казни и ее применения. Так, на вопрос о том, насколько широко освещается данная тема в белорусских СМИ, лишь 5,9% да</w:t>
      </w:r>
      <w:r w:rsidR="0059748A" w:rsidRPr="0016241B">
        <w:rPr>
          <w:rFonts w:ascii="Arial" w:hAnsi="Arial" w:cs="Arial"/>
          <w:sz w:val="20"/>
          <w:szCs w:val="20"/>
        </w:rPr>
        <w:t xml:space="preserve">ли положительный ответ (рис. </w:t>
      </w:r>
      <w:r w:rsidR="00AB5A7D" w:rsidRPr="0016241B">
        <w:rPr>
          <w:rFonts w:ascii="Arial" w:hAnsi="Arial" w:cs="Arial"/>
          <w:sz w:val="20"/>
          <w:szCs w:val="20"/>
        </w:rPr>
        <w:t>39</w:t>
      </w:r>
      <w:r w:rsidRPr="0016241B">
        <w:rPr>
          <w:rFonts w:ascii="Arial" w:hAnsi="Arial" w:cs="Arial"/>
          <w:sz w:val="20"/>
          <w:szCs w:val="20"/>
        </w:rPr>
        <w:t>).</w:t>
      </w:r>
    </w:p>
    <w:p w:rsidR="0032203E" w:rsidRPr="0016241B" w:rsidRDefault="0032203E" w:rsidP="0032203E">
      <w:pPr>
        <w:jc w:val="center"/>
        <w:rPr>
          <w:rFonts w:ascii="Arial" w:hAnsi="Arial" w:cs="Arial"/>
          <w:sz w:val="20"/>
          <w:szCs w:val="20"/>
        </w:rPr>
      </w:pPr>
      <w:r w:rsidRPr="0016241B">
        <w:rPr>
          <w:rFonts w:ascii="Arial" w:hAnsi="Arial" w:cs="Arial"/>
          <w:noProof/>
          <w:sz w:val="20"/>
          <w:szCs w:val="20"/>
        </w:rPr>
        <w:drawing>
          <wp:inline distT="0" distB="0" distL="0" distR="0">
            <wp:extent cx="5944429" cy="1677725"/>
            <wp:effectExtent l="19050" t="0" r="0" b="0"/>
            <wp:docPr id="403"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32203E" w:rsidRPr="0016241B" w:rsidRDefault="00AB5A7D" w:rsidP="0032203E">
      <w:pPr>
        <w:tabs>
          <w:tab w:val="left" w:pos="0"/>
        </w:tabs>
        <w:ind w:firstLine="567"/>
        <w:rPr>
          <w:rFonts w:ascii="Arial" w:hAnsi="Arial" w:cs="Arial"/>
          <w:sz w:val="20"/>
          <w:szCs w:val="20"/>
        </w:rPr>
      </w:pPr>
      <w:r w:rsidRPr="0016241B">
        <w:rPr>
          <w:rFonts w:ascii="Arial" w:hAnsi="Arial" w:cs="Arial"/>
          <w:sz w:val="18"/>
          <w:szCs w:val="20"/>
        </w:rPr>
        <w:t>Рисунок 39</w:t>
      </w:r>
      <w:r w:rsidR="0032203E" w:rsidRPr="0016241B">
        <w:rPr>
          <w:rFonts w:ascii="Arial" w:hAnsi="Arial" w:cs="Arial"/>
          <w:sz w:val="18"/>
          <w:szCs w:val="20"/>
        </w:rPr>
        <w:t xml:space="preserve"> – Широта освещения темы смертной казни и ее применени</w:t>
      </w:r>
      <w:r w:rsidRPr="0016241B">
        <w:rPr>
          <w:rFonts w:ascii="Arial" w:hAnsi="Arial" w:cs="Arial"/>
          <w:sz w:val="18"/>
          <w:szCs w:val="20"/>
        </w:rPr>
        <w:t xml:space="preserve">я в белорусских СМИ                  </w:t>
      </w:r>
      <w:r w:rsidR="0086056B" w:rsidRPr="0016241B">
        <w:rPr>
          <w:rFonts w:ascii="Arial" w:hAnsi="Arial" w:cs="Arial"/>
          <w:sz w:val="18"/>
          <w:szCs w:val="20"/>
        </w:rPr>
        <w:t xml:space="preserve">(в %; </w:t>
      </w:r>
      <w:r w:rsidR="0032203E" w:rsidRPr="0016241B">
        <w:rPr>
          <w:rFonts w:ascii="Arial" w:hAnsi="Arial" w:cs="Arial"/>
          <w:sz w:val="18"/>
          <w:szCs w:val="20"/>
          <w:lang w:val="en-US"/>
        </w:rPr>
        <w:t>n</w:t>
      </w:r>
      <w:r w:rsidR="00057935" w:rsidRPr="0016241B">
        <w:rPr>
          <w:rFonts w:ascii="Arial" w:hAnsi="Arial" w:cs="Arial"/>
          <w:sz w:val="18"/>
          <w:szCs w:val="20"/>
        </w:rPr>
        <w:t>=</w:t>
      </w:r>
      <w:r w:rsidR="0032203E" w:rsidRPr="0016241B">
        <w:rPr>
          <w:rFonts w:ascii="Arial" w:hAnsi="Arial" w:cs="Arial"/>
          <w:sz w:val="18"/>
          <w:szCs w:val="20"/>
        </w:rPr>
        <w:t>1100)</w:t>
      </w:r>
    </w:p>
    <w:p w:rsidR="0032203E" w:rsidRPr="0016241B" w:rsidRDefault="0032203E" w:rsidP="00AB5A7D">
      <w:pPr>
        <w:jc w:val="both"/>
        <w:rPr>
          <w:rFonts w:ascii="Arial" w:hAnsi="Arial" w:cs="Arial"/>
          <w:sz w:val="20"/>
          <w:szCs w:val="20"/>
        </w:rPr>
      </w:pPr>
      <w:r w:rsidRPr="0016241B">
        <w:rPr>
          <w:rFonts w:ascii="Arial" w:hAnsi="Arial" w:cs="Arial"/>
          <w:sz w:val="20"/>
          <w:szCs w:val="20"/>
        </w:rPr>
        <w:t>Мнение о роли СМИ в освещении тематики высшей меры наказания обусловлена некоторыми с</w:t>
      </w:r>
      <w:r w:rsidRPr="0016241B">
        <w:rPr>
          <w:rFonts w:ascii="Arial" w:hAnsi="Arial" w:cs="Arial"/>
          <w:sz w:val="20"/>
          <w:szCs w:val="20"/>
        </w:rPr>
        <w:t>о</w:t>
      </w:r>
      <w:r w:rsidRPr="0016241B">
        <w:rPr>
          <w:rFonts w:ascii="Arial" w:hAnsi="Arial" w:cs="Arial"/>
          <w:sz w:val="20"/>
          <w:szCs w:val="20"/>
        </w:rPr>
        <w:t>циально-демографическими характеристиками, а именно:</w:t>
      </w:r>
    </w:p>
    <w:p w:rsidR="0032203E" w:rsidRPr="0016241B" w:rsidRDefault="0032203E" w:rsidP="0032203E">
      <w:pPr>
        <w:pStyle w:val="aa"/>
        <w:numPr>
          <w:ilvl w:val="0"/>
          <w:numId w:val="27"/>
        </w:numPr>
        <w:rPr>
          <w:rFonts w:ascii="Arial" w:hAnsi="Arial" w:cs="Arial"/>
          <w:sz w:val="20"/>
          <w:szCs w:val="20"/>
        </w:rPr>
      </w:pPr>
      <w:r w:rsidRPr="0016241B">
        <w:rPr>
          <w:rFonts w:ascii="Arial" w:hAnsi="Arial" w:cs="Arial"/>
          <w:sz w:val="20"/>
          <w:szCs w:val="20"/>
        </w:rPr>
        <w:t>Местом жительства,</w:t>
      </w:r>
    </w:p>
    <w:p w:rsidR="0032203E" w:rsidRPr="0016241B" w:rsidRDefault="0032203E" w:rsidP="0032203E">
      <w:pPr>
        <w:pStyle w:val="aa"/>
        <w:numPr>
          <w:ilvl w:val="0"/>
          <w:numId w:val="27"/>
        </w:numPr>
        <w:rPr>
          <w:rFonts w:ascii="Arial" w:hAnsi="Arial" w:cs="Arial"/>
          <w:sz w:val="20"/>
          <w:szCs w:val="20"/>
        </w:rPr>
      </w:pPr>
      <w:r w:rsidRPr="0016241B">
        <w:rPr>
          <w:rFonts w:ascii="Arial" w:hAnsi="Arial" w:cs="Arial"/>
          <w:sz w:val="20"/>
          <w:szCs w:val="20"/>
        </w:rPr>
        <w:t>Уровнем дохода населения.</w:t>
      </w:r>
    </w:p>
    <w:p w:rsidR="0032203E" w:rsidRPr="0016241B" w:rsidRDefault="0032203E" w:rsidP="0032203E">
      <w:pPr>
        <w:jc w:val="both"/>
        <w:rPr>
          <w:rFonts w:ascii="Arial" w:hAnsi="Arial" w:cs="Arial"/>
          <w:sz w:val="20"/>
          <w:szCs w:val="20"/>
        </w:rPr>
      </w:pPr>
      <w:r w:rsidRPr="0016241B">
        <w:rPr>
          <w:rFonts w:ascii="Arial" w:hAnsi="Arial" w:cs="Arial"/>
          <w:b/>
          <w:sz w:val="20"/>
          <w:szCs w:val="20"/>
        </w:rPr>
        <w:t>Нестоличные жители</w:t>
      </w:r>
      <w:r w:rsidRPr="0016241B">
        <w:rPr>
          <w:rFonts w:ascii="Arial" w:hAnsi="Arial" w:cs="Arial"/>
          <w:sz w:val="20"/>
          <w:szCs w:val="20"/>
        </w:rPr>
        <w:t xml:space="preserve"> отмечают то, что информации по этой тематике крайне мало, минчане дают более критичную оценку – тема смертной казни и ее применения в принципе неактуальна для б</w:t>
      </w:r>
      <w:r w:rsidRPr="0016241B">
        <w:rPr>
          <w:rFonts w:ascii="Arial" w:hAnsi="Arial" w:cs="Arial"/>
          <w:sz w:val="20"/>
          <w:szCs w:val="20"/>
        </w:rPr>
        <w:t>е</w:t>
      </w:r>
      <w:r w:rsidR="0059748A" w:rsidRPr="0016241B">
        <w:rPr>
          <w:rFonts w:ascii="Arial" w:hAnsi="Arial" w:cs="Arial"/>
          <w:sz w:val="20"/>
          <w:szCs w:val="20"/>
        </w:rPr>
        <w:t>лорусских СМИ (рис. 4</w:t>
      </w:r>
      <w:r w:rsidR="00AB5A7D" w:rsidRPr="0016241B">
        <w:rPr>
          <w:rFonts w:ascii="Arial" w:hAnsi="Arial" w:cs="Arial"/>
          <w:sz w:val="20"/>
          <w:szCs w:val="20"/>
        </w:rPr>
        <w:t>0</w:t>
      </w:r>
      <w:r w:rsidRPr="0016241B">
        <w:rPr>
          <w:rFonts w:ascii="Arial" w:hAnsi="Arial" w:cs="Arial"/>
          <w:sz w:val="20"/>
          <w:szCs w:val="20"/>
        </w:rPr>
        <w:t xml:space="preserve">). </w:t>
      </w:r>
    </w:p>
    <w:p w:rsidR="0032203E" w:rsidRPr="0016241B" w:rsidRDefault="0032203E" w:rsidP="000B35E7">
      <w:pPr>
        <w:jc w:val="center"/>
        <w:rPr>
          <w:rFonts w:ascii="Arial" w:hAnsi="Arial" w:cs="Arial"/>
          <w:sz w:val="20"/>
          <w:szCs w:val="20"/>
        </w:rPr>
      </w:pPr>
      <w:r w:rsidRPr="0016241B">
        <w:rPr>
          <w:rFonts w:ascii="Arial" w:hAnsi="Arial" w:cs="Arial"/>
          <w:noProof/>
          <w:sz w:val="20"/>
          <w:szCs w:val="20"/>
        </w:rPr>
        <w:drawing>
          <wp:inline distT="0" distB="0" distL="0" distR="0">
            <wp:extent cx="5937662" cy="2244436"/>
            <wp:effectExtent l="0" t="0" r="0" b="0"/>
            <wp:docPr id="404"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2203E" w:rsidRPr="0016241B" w:rsidRDefault="0059748A" w:rsidP="0032203E">
      <w:pPr>
        <w:tabs>
          <w:tab w:val="left" w:pos="0"/>
        </w:tabs>
        <w:ind w:firstLine="567"/>
        <w:rPr>
          <w:rFonts w:ascii="Arial" w:hAnsi="Arial" w:cs="Arial"/>
          <w:sz w:val="20"/>
          <w:szCs w:val="20"/>
        </w:rPr>
      </w:pPr>
      <w:r w:rsidRPr="0016241B">
        <w:rPr>
          <w:rFonts w:ascii="Arial" w:hAnsi="Arial" w:cs="Arial"/>
          <w:sz w:val="18"/>
          <w:szCs w:val="20"/>
        </w:rPr>
        <w:t>Рисунок 4</w:t>
      </w:r>
      <w:r w:rsidR="00AB5A7D" w:rsidRPr="0016241B">
        <w:rPr>
          <w:rFonts w:ascii="Arial" w:hAnsi="Arial" w:cs="Arial"/>
          <w:sz w:val="18"/>
          <w:szCs w:val="20"/>
        </w:rPr>
        <w:t xml:space="preserve">0 </w:t>
      </w:r>
      <w:r w:rsidR="0032203E" w:rsidRPr="0016241B">
        <w:rPr>
          <w:rFonts w:ascii="Arial" w:hAnsi="Arial" w:cs="Arial"/>
          <w:sz w:val="18"/>
          <w:szCs w:val="20"/>
        </w:rPr>
        <w:t>– Широта освещения темы смертной казни и ее применения в белорусских СМИ * Место проживания респондента (</w:t>
      </w:r>
      <w:r w:rsidR="0086056B" w:rsidRPr="0016241B">
        <w:rPr>
          <w:rFonts w:ascii="Arial" w:hAnsi="Arial" w:cs="Arial"/>
          <w:sz w:val="18"/>
          <w:szCs w:val="20"/>
        </w:rPr>
        <w:t xml:space="preserve">в %; </w:t>
      </w:r>
      <w:r w:rsidR="00057935" w:rsidRPr="0016241B">
        <w:rPr>
          <w:rFonts w:ascii="Arial" w:hAnsi="Arial" w:cs="Arial"/>
          <w:sz w:val="18"/>
          <w:szCs w:val="20"/>
          <w:lang w:val="en-US"/>
        </w:rPr>
        <w:t>n</w:t>
      </w:r>
      <w:r w:rsidR="00057935" w:rsidRPr="0016241B">
        <w:rPr>
          <w:rFonts w:ascii="Arial" w:hAnsi="Arial" w:cs="Arial"/>
          <w:sz w:val="18"/>
          <w:szCs w:val="20"/>
        </w:rPr>
        <w:t>=</w:t>
      </w:r>
      <w:r w:rsidR="0032203E" w:rsidRPr="0016241B">
        <w:rPr>
          <w:rFonts w:ascii="Arial" w:hAnsi="Arial" w:cs="Arial"/>
          <w:sz w:val="18"/>
          <w:szCs w:val="20"/>
        </w:rPr>
        <w:t>1100)</w:t>
      </w:r>
    </w:p>
    <w:p w:rsidR="0032203E" w:rsidRPr="0016241B" w:rsidRDefault="0032203E" w:rsidP="0032203E">
      <w:pPr>
        <w:jc w:val="both"/>
        <w:rPr>
          <w:rFonts w:ascii="Arial" w:hAnsi="Arial" w:cs="Arial"/>
          <w:sz w:val="20"/>
          <w:szCs w:val="20"/>
        </w:rPr>
      </w:pPr>
      <w:r w:rsidRPr="0016241B">
        <w:rPr>
          <w:rFonts w:ascii="Arial" w:hAnsi="Arial" w:cs="Arial"/>
          <w:sz w:val="20"/>
          <w:szCs w:val="20"/>
        </w:rPr>
        <w:t xml:space="preserve">Аналогичная тенденция прослеживается в группах населения с различным </w:t>
      </w:r>
      <w:r w:rsidRPr="0016241B">
        <w:rPr>
          <w:rFonts w:ascii="Arial" w:hAnsi="Arial" w:cs="Arial"/>
          <w:b/>
          <w:sz w:val="20"/>
          <w:szCs w:val="20"/>
        </w:rPr>
        <w:t>уровнем дохода</w:t>
      </w:r>
      <w:r w:rsidRPr="0016241B">
        <w:rPr>
          <w:rFonts w:ascii="Arial" w:hAnsi="Arial" w:cs="Arial"/>
          <w:sz w:val="20"/>
          <w:szCs w:val="20"/>
        </w:rPr>
        <w:t>. Ж</w:t>
      </w:r>
      <w:r w:rsidRPr="0016241B">
        <w:rPr>
          <w:rFonts w:ascii="Arial" w:hAnsi="Arial" w:cs="Arial"/>
          <w:sz w:val="20"/>
          <w:szCs w:val="20"/>
        </w:rPr>
        <w:t>и</w:t>
      </w:r>
      <w:r w:rsidRPr="0016241B">
        <w:rPr>
          <w:rFonts w:ascii="Arial" w:hAnsi="Arial" w:cs="Arial"/>
          <w:sz w:val="20"/>
          <w:szCs w:val="20"/>
        </w:rPr>
        <w:t>тели с высоким уровнем материального благосостояния полагают, что тема смертной казни неа</w:t>
      </w:r>
      <w:r w:rsidRPr="0016241B">
        <w:rPr>
          <w:rFonts w:ascii="Arial" w:hAnsi="Arial" w:cs="Arial"/>
          <w:sz w:val="20"/>
          <w:szCs w:val="20"/>
        </w:rPr>
        <w:t>к</w:t>
      </w:r>
      <w:r w:rsidRPr="0016241B">
        <w:rPr>
          <w:rFonts w:ascii="Arial" w:hAnsi="Arial" w:cs="Arial"/>
          <w:sz w:val="20"/>
          <w:szCs w:val="20"/>
        </w:rPr>
        <w:t xml:space="preserve">туальна для белорусских СМИ, менее материально благополучное население чаще отмечает, что информации на данную тему крайне мало. </w:t>
      </w:r>
    </w:p>
    <w:p w:rsidR="0032203E" w:rsidRPr="0016241B" w:rsidRDefault="0032203E" w:rsidP="0032203E">
      <w:pPr>
        <w:jc w:val="both"/>
        <w:rPr>
          <w:rFonts w:ascii="Arial" w:hAnsi="Arial" w:cs="Arial"/>
          <w:sz w:val="20"/>
          <w:szCs w:val="20"/>
        </w:rPr>
      </w:pPr>
      <w:r w:rsidRPr="0016241B">
        <w:rPr>
          <w:rFonts w:ascii="Arial" w:hAnsi="Arial" w:cs="Arial"/>
          <w:sz w:val="20"/>
          <w:szCs w:val="20"/>
        </w:rPr>
        <w:lastRenderedPageBreak/>
        <w:t xml:space="preserve">В группах населения, различающихся по уровню образования, возрасту и полу значимых различий выявлено не было, данные </w:t>
      </w:r>
      <w:r w:rsidR="00AB5A7D" w:rsidRPr="0016241B">
        <w:rPr>
          <w:rFonts w:ascii="Arial" w:hAnsi="Arial" w:cs="Arial"/>
          <w:sz w:val="20"/>
          <w:szCs w:val="20"/>
        </w:rPr>
        <w:t xml:space="preserve">распределения ответов на вопрос в перечисленных группах </w:t>
      </w:r>
      <w:r w:rsidRPr="0016241B">
        <w:rPr>
          <w:rFonts w:ascii="Arial" w:hAnsi="Arial" w:cs="Arial"/>
          <w:sz w:val="20"/>
          <w:szCs w:val="20"/>
        </w:rPr>
        <w:t>соотве</w:t>
      </w:r>
      <w:r w:rsidRPr="0016241B">
        <w:rPr>
          <w:rFonts w:ascii="Arial" w:hAnsi="Arial" w:cs="Arial"/>
          <w:sz w:val="20"/>
          <w:szCs w:val="20"/>
        </w:rPr>
        <w:t>т</w:t>
      </w:r>
      <w:r w:rsidRPr="0016241B">
        <w:rPr>
          <w:rFonts w:ascii="Arial" w:hAnsi="Arial" w:cs="Arial"/>
          <w:sz w:val="20"/>
          <w:szCs w:val="20"/>
        </w:rPr>
        <w:t>ствуют общему распределению по выборке в целом.</w:t>
      </w:r>
    </w:p>
    <w:p w:rsidR="0032203E" w:rsidRPr="0016241B" w:rsidRDefault="0032203E" w:rsidP="0032203E">
      <w:pPr>
        <w:jc w:val="both"/>
        <w:rPr>
          <w:rFonts w:ascii="Arial" w:hAnsi="Arial" w:cs="Arial"/>
          <w:sz w:val="20"/>
          <w:szCs w:val="20"/>
        </w:rPr>
      </w:pPr>
      <w:r w:rsidRPr="0016241B">
        <w:rPr>
          <w:rFonts w:ascii="Arial" w:hAnsi="Arial" w:cs="Arial"/>
          <w:sz w:val="20"/>
          <w:szCs w:val="20"/>
        </w:rPr>
        <w:t>Результаты проведенных качественных исследований подтверждают главный вывод о недост</w:t>
      </w:r>
      <w:r w:rsidRPr="0016241B">
        <w:rPr>
          <w:rFonts w:ascii="Arial" w:hAnsi="Arial" w:cs="Arial"/>
          <w:sz w:val="20"/>
          <w:szCs w:val="20"/>
        </w:rPr>
        <w:t>а</w:t>
      </w:r>
      <w:r w:rsidRPr="0016241B">
        <w:rPr>
          <w:rFonts w:ascii="Arial" w:hAnsi="Arial" w:cs="Arial"/>
          <w:sz w:val="20"/>
          <w:szCs w:val="20"/>
        </w:rPr>
        <w:t>точности освещения тематики высшей меры наказания в действующих СМИ. Участники фокус-групп указывают, что мало знают о смертной казни, сколько исполняется приговоров, за что, как проходят судебные процессы. Отмечают, что нуждаются в большем освещении данного явления в СМИ. Большинство выступает за то, чтобы судебные процессы, в которых есть возможность вын</w:t>
      </w:r>
      <w:r w:rsidRPr="0016241B">
        <w:rPr>
          <w:rFonts w:ascii="Arial" w:hAnsi="Arial" w:cs="Arial"/>
          <w:sz w:val="20"/>
          <w:szCs w:val="20"/>
        </w:rPr>
        <w:t>е</w:t>
      </w:r>
      <w:r w:rsidRPr="0016241B">
        <w:rPr>
          <w:rFonts w:ascii="Arial" w:hAnsi="Arial" w:cs="Arial"/>
          <w:sz w:val="20"/>
          <w:szCs w:val="20"/>
        </w:rPr>
        <w:t>сения смертной казни, были открытыми.</w:t>
      </w:r>
    </w:p>
    <w:p w:rsidR="0032203E" w:rsidRPr="0016241B" w:rsidRDefault="0032203E" w:rsidP="0032203E">
      <w:pPr>
        <w:ind w:left="426"/>
        <w:jc w:val="both"/>
        <w:rPr>
          <w:rFonts w:ascii="Arial" w:hAnsi="Arial" w:cs="Arial"/>
          <w:sz w:val="20"/>
          <w:szCs w:val="20"/>
        </w:rPr>
      </w:pPr>
      <w:r w:rsidRPr="0016241B">
        <w:rPr>
          <w:rFonts w:ascii="Arial" w:hAnsi="Arial" w:cs="Arial"/>
          <w:sz w:val="20"/>
          <w:szCs w:val="20"/>
        </w:rPr>
        <w:t>«Чтобы было более публично, более широко известно в массах. Например, последние соб</w:t>
      </w:r>
      <w:r w:rsidRPr="0016241B">
        <w:rPr>
          <w:rFonts w:ascii="Arial" w:hAnsi="Arial" w:cs="Arial"/>
          <w:sz w:val="20"/>
          <w:szCs w:val="20"/>
        </w:rPr>
        <w:t>ы</w:t>
      </w:r>
      <w:r w:rsidRPr="0016241B">
        <w:rPr>
          <w:rFonts w:ascii="Arial" w:hAnsi="Arial" w:cs="Arial"/>
          <w:sz w:val="20"/>
          <w:szCs w:val="20"/>
        </w:rPr>
        <w:t>тия в Бостоне: весь мир об этом знает, весь мир об этом говорит и сегодня вроде говорили, что ему грозит смертная казнь. Это никто не скрывает, все обсуждают. В Америке с этим намного проще: даже по телевизору показывают, транслируют, как это все происходит, пров</w:t>
      </w:r>
      <w:r w:rsidRPr="0016241B">
        <w:rPr>
          <w:rFonts w:ascii="Arial" w:hAnsi="Arial" w:cs="Arial"/>
          <w:sz w:val="20"/>
          <w:szCs w:val="20"/>
        </w:rPr>
        <w:t>о</w:t>
      </w:r>
      <w:r w:rsidRPr="0016241B">
        <w:rPr>
          <w:rFonts w:ascii="Arial" w:hAnsi="Arial" w:cs="Arial"/>
          <w:sz w:val="20"/>
          <w:szCs w:val="20"/>
        </w:rPr>
        <w:t>дятся открытые заседания, т.е. все люди об этом знают, а у нас все закрыто» (Могилев, 18-39).</w:t>
      </w:r>
    </w:p>
    <w:p w:rsidR="00D574B6" w:rsidRPr="0016241B" w:rsidRDefault="00D574B6" w:rsidP="00D574B6">
      <w:pPr>
        <w:jc w:val="both"/>
        <w:rPr>
          <w:rFonts w:ascii="Arial" w:hAnsi="Arial" w:cs="Arial"/>
          <w:i/>
          <w:sz w:val="20"/>
          <w:szCs w:val="20"/>
        </w:rPr>
      </w:pPr>
      <w:r w:rsidRPr="0016241B">
        <w:rPr>
          <w:rFonts w:ascii="Arial" w:hAnsi="Arial" w:cs="Arial"/>
          <w:i/>
          <w:sz w:val="20"/>
          <w:szCs w:val="20"/>
        </w:rPr>
        <w:t>Отношение к публичному освещению смертной казни</w:t>
      </w:r>
    </w:p>
    <w:p w:rsidR="00D574B6" w:rsidRPr="0016241B" w:rsidRDefault="00D574B6" w:rsidP="00D574B6">
      <w:pPr>
        <w:jc w:val="both"/>
        <w:rPr>
          <w:rFonts w:ascii="Arial" w:hAnsi="Arial" w:cs="Arial"/>
          <w:sz w:val="20"/>
          <w:szCs w:val="20"/>
        </w:rPr>
      </w:pPr>
      <w:r w:rsidRPr="0016241B">
        <w:rPr>
          <w:rFonts w:ascii="Arial" w:hAnsi="Arial" w:cs="Arial"/>
          <w:sz w:val="20"/>
          <w:szCs w:val="20"/>
        </w:rPr>
        <w:t>Несмотря на довольно широкую поддержку в белорусском обществе смертной казни, 78,9% опр</w:t>
      </w:r>
      <w:r w:rsidRPr="0016241B">
        <w:rPr>
          <w:rFonts w:ascii="Arial" w:hAnsi="Arial" w:cs="Arial"/>
          <w:sz w:val="20"/>
          <w:szCs w:val="20"/>
        </w:rPr>
        <w:t>о</w:t>
      </w:r>
      <w:r w:rsidRPr="0016241B">
        <w:rPr>
          <w:rFonts w:ascii="Arial" w:hAnsi="Arial" w:cs="Arial"/>
          <w:sz w:val="20"/>
          <w:szCs w:val="20"/>
        </w:rPr>
        <w:t>шенных не готовы к тому, чтобы смотреть публичное исполнение смертного приговора (рис. 4</w:t>
      </w:r>
      <w:r w:rsidR="00057935" w:rsidRPr="0016241B">
        <w:rPr>
          <w:rFonts w:ascii="Arial" w:hAnsi="Arial" w:cs="Arial"/>
          <w:sz w:val="20"/>
          <w:szCs w:val="20"/>
        </w:rPr>
        <w:t>1</w:t>
      </w:r>
      <w:r w:rsidRPr="0016241B">
        <w:rPr>
          <w:rFonts w:ascii="Arial" w:hAnsi="Arial" w:cs="Arial"/>
          <w:sz w:val="20"/>
          <w:szCs w:val="20"/>
        </w:rPr>
        <w:t>).  Против публичности смертной казни также достаточно активно выступают и на фокус-группах.</w:t>
      </w:r>
    </w:p>
    <w:p w:rsidR="00D574B6" w:rsidRPr="0016241B" w:rsidRDefault="00D574B6" w:rsidP="00D574B6">
      <w:pPr>
        <w:rPr>
          <w:rFonts w:ascii="Arial" w:hAnsi="Arial" w:cs="Arial"/>
          <w:sz w:val="20"/>
          <w:szCs w:val="20"/>
        </w:rPr>
      </w:pPr>
      <w:r w:rsidRPr="0016241B">
        <w:rPr>
          <w:rFonts w:ascii="Arial" w:hAnsi="Arial" w:cs="Arial"/>
          <w:noProof/>
          <w:sz w:val="20"/>
          <w:szCs w:val="20"/>
        </w:rPr>
        <w:drawing>
          <wp:inline distT="0" distB="0" distL="0" distR="0">
            <wp:extent cx="5943600" cy="1381125"/>
            <wp:effectExtent l="19050" t="0" r="0" b="0"/>
            <wp:docPr id="20"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D574B6" w:rsidRPr="0016241B" w:rsidRDefault="00D574B6" w:rsidP="00D574B6">
      <w:pPr>
        <w:ind w:firstLine="567"/>
        <w:rPr>
          <w:rFonts w:ascii="Arial" w:hAnsi="Arial" w:cs="Arial"/>
          <w:sz w:val="18"/>
          <w:szCs w:val="20"/>
        </w:rPr>
      </w:pPr>
      <w:r w:rsidRPr="0016241B">
        <w:rPr>
          <w:rFonts w:ascii="Arial" w:hAnsi="Arial" w:cs="Arial"/>
          <w:sz w:val="18"/>
          <w:szCs w:val="20"/>
        </w:rPr>
        <w:t>Рисунок 4</w:t>
      </w:r>
      <w:r w:rsidR="00057935" w:rsidRPr="0016241B">
        <w:rPr>
          <w:rFonts w:ascii="Arial" w:hAnsi="Arial" w:cs="Arial"/>
          <w:sz w:val="18"/>
          <w:szCs w:val="20"/>
        </w:rPr>
        <w:t>1</w:t>
      </w:r>
      <w:r w:rsidRPr="0016241B">
        <w:rPr>
          <w:rFonts w:ascii="Arial" w:hAnsi="Arial" w:cs="Arial"/>
          <w:sz w:val="18"/>
          <w:szCs w:val="20"/>
        </w:rPr>
        <w:t xml:space="preserve"> – Готовность смотреть исполнение смертного приговора в случае, если он будет показан публично (</w:t>
      </w:r>
      <w:r w:rsidRPr="0016241B">
        <w:rPr>
          <w:rFonts w:ascii="Arial" w:hAnsi="Arial" w:cs="Arial"/>
          <w:sz w:val="18"/>
          <w:szCs w:val="20"/>
          <w:lang w:val="en-US"/>
        </w:rPr>
        <w:t>n</w:t>
      </w:r>
      <w:r w:rsidR="00057935" w:rsidRPr="0016241B">
        <w:rPr>
          <w:rFonts w:ascii="Arial" w:hAnsi="Arial" w:cs="Arial"/>
          <w:sz w:val="18"/>
          <w:szCs w:val="20"/>
        </w:rPr>
        <w:t>=</w:t>
      </w:r>
      <w:r w:rsidRPr="0016241B">
        <w:rPr>
          <w:rFonts w:ascii="Arial" w:hAnsi="Arial" w:cs="Arial"/>
          <w:sz w:val="18"/>
          <w:szCs w:val="20"/>
        </w:rPr>
        <w:t>706)</w:t>
      </w:r>
    </w:p>
    <w:p w:rsidR="00D574B6" w:rsidRPr="0016241B" w:rsidRDefault="00D574B6" w:rsidP="00D574B6">
      <w:pPr>
        <w:rPr>
          <w:rFonts w:ascii="Arial" w:hAnsi="Arial" w:cs="Arial"/>
          <w:sz w:val="20"/>
          <w:szCs w:val="20"/>
        </w:rPr>
      </w:pPr>
      <w:r w:rsidRPr="0016241B">
        <w:rPr>
          <w:rFonts w:ascii="Arial" w:hAnsi="Arial" w:cs="Arial"/>
          <w:sz w:val="20"/>
          <w:szCs w:val="20"/>
        </w:rPr>
        <w:t>При этом женщины в большей мере не готовы к публичному приведению в исполнение смертного приговора (рис. 4</w:t>
      </w:r>
      <w:r w:rsidR="00057935" w:rsidRPr="0016241B">
        <w:rPr>
          <w:rFonts w:ascii="Arial" w:hAnsi="Arial" w:cs="Arial"/>
          <w:sz w:val="20"/>
          <w:szCs w:val="20"/>
        </w:rPr>
        <w:t>2</w:t>
      </w:r>
      <w:r w:rsidRPr="0016241B">
        <w:rPr>
          <w:rFonts w:ascii="Arial" w:hAnsi="Arial" w:cs="Arial"/>
          <w:sz w:val="20"/>
          <w:szCs w:val="20"/>
        </w:rPr>
        <w:t xml:space="preserve">). </w:t>
      </w:r>
    </w:p>
    <w:p w:rsidR="00064CAB" w:rsidRPr="0016241B" w:rsidRDefault="0072299A" w:rsidP="002032B2">
      <w:pPr>
        <w:jc w:val="center"/>
        <w:rPr>
          <w:rFonts w:ascii="Arial" w:hAnsi="Arial" w:cs="Arial"/>
          <w:sz w:val="20"/>
          <w:szCs w:val="20"/>
          <w:lang w:val="en-US"/>
        </w:rPr>
      </w:pPr>
      <w:r w:rsidRPr="0016241B">
        <w:rPr>
          <w:rFonts w:ascii="Arial" w:hAnsi="Arial" w:cs="Arial"/>
          <w:noProof/>
          <w:sz w:val="20"/>
          <w:szCs w:val="20"/>
        </w:rPr>
        <w:drawing>
          <wp:inline distT="0" distB="0" distL="0" distR="0">
            <wp:extent cx="3372593" cy="2327563"/>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DD2DD3" w:rsidRPr="0016241B">
        <w:rPr>
          <w:rFonts w:ascii="Arial" w:hAnsi="Arial" w:cs="Arial"/>
          <w:noProof/>
          <w:sz w:val="20"/>
          <w:szCs w:val="20"/>
        </w:rPr>
        <w:drawing>
          <wp:inline distT="0" distB="0" distL="0" distR="0">
            <wp:extent cx="2363190" cy="2327564"/>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2032B2" w:rsidRPr="0016241B" w:rsidRDefault="002032B2" w:rsidP="002032B2">
      <w:pPr>
        <w:ind w:firstLine="567"/>
        <w:rPr>
          <w:rFonts w:ascii="Arial" w:hAnsi="Arial" w:cs="Arial"/>
          <w:sz w:val="18"/>
          <w:szCs w:val="20"/>
        </w:rPr>
      </w:pPr>
      <w:r w:rsidRPr="0016241B">
        <w:rPr>
          <w:rFonts w:ascii="Arial" w:hAnsi="Arial" w:cs="Arial"/>
          <w:sz w:val="18"/>
          <w:szCs w:val="20"/>
        </w:rPr>
        <w:t>Рисунок 4</w:t>
      </w:r>
      <w:r w:rsidR="00057935" w:rsidRPr="0016241B">
        <w:rPr>
          <w:rFonts w:ascii="Arial" w:hAnsi="Arial" w:cs="Arial"/>
          <w:sz w:val="18"/>
          <w:szCs w:val="20"/>
        </w:rPr>
        <w:t>2</w:t>
      </w:r>
      <w:r w:rsidRPr="0016241B">
        <w:rPr>
          <w:rFonts w:ascii="Arial" w:hAnsi="Arial" w:cs="Arial"/>
          <w:sz w:val="18"/>
          <w:szCs w:val="20"/>
        </w:rPr>
        <w:t xml:space="preserve"> – Готовность смотреть исполнение смертного приговора в случае, если он будет показан публично * Пол респондента (</w:t>
      </w:r>
      <w:r w:rsidRPr="0016241B">
        <w:rPr>
          <w:rFonts w:ascii="Arial" w:hAnsi="Arial" w:cs="Arial"/>
          <w:sz w:val="18"/>
          <w:szCs w:val="20"/>
          <w:lang w:val="en-US"/>
        </w:rPr>
        <w:t>n</w:t>
      </w:r>
      <w:r w:rsidR="00057935" w:rsidRPr="0016241B">
        <w:rPr>
          <w:rFonts w:ascii="Arial" w:hAnsi="Arial" w:cs="Arial"/>
          <w:sz w:val="18"/>
          <w:szCs w:val="20"/>
        </w:rPr>
        <w:t>=</w:t>
      </w:r>
      <w:r w:rsidRPr="0016241B">
        <w:rPr>
          <w:rFonts w:ascii="Arial" w:hAnsi="Arial" w:cs="Arial"/>
          <w:sz w:val="18"/>
          <w:szCs w:val="20"/>
        </w:rPr>
        <w:t>706)</w:t>
      </w:r>
    </w:p>
    <w:p w:rsidR="00D574B6" w:rsidRPr="0016241B" w:rsidRDefault="00D574B6" w:rsidP="00D574B6">
      <w:pPr>
        <w:rPr>
          <w:rFonts w:ascii="Arial" w:hAnsi="Arial" w:cs="Arial"/>
          <w:sz w:val="20"/>
          <w:szCs w:val="20"/>
        </w:rPr>
      </w:pPr>
      <w:r w:rsidRPr="0016241B">
        <w:rPr>
          <w:rFonts w:ascii="Arial" w:hAnsi="Arial" w:cs="Arial"/>
          <w:sz w:val="20"/>
          <w:szCs w:val="20"/>
        </w:rPr>
        <w:lastRenderedPageBreak/>
        <w:t>Респонденты, верящие в бессмертие души, также в большей мере декларируют свою неготовность просмотра публичной смертной казни приговоренных (рис. 4</w:t>
      </w:r>
      <w:r w:rsidR="00057935" w:rsidRPr="0016241B">
        <w:rPr>
          <w:rFonts w:ascii="Arial" w:hAnsi="Arial" w:cs="Arial"/>
          <w:sz w:val="20"/>
          <w:szCs w:val="20"/>
        </w:rPr>
        <w:t>3</w:t>
      </w:r>
      <w:r w:rsidRPr="0016241B">
        <w:rPr>
          <w:rFonts w:ascii="Arial" w:hAnsi="Arial" w:cs="Arial"/>
          <w:sz w:val="20"/>
          <w:szCs w:val="20"/>
        </w:rPr>
        <w:t>).</w:t>
      </w:r>
    </w:p>
    <w:p w:rsidR="002032B2" w:rsidRPr="0016241B" w:rsidRDefault="002032B2" w:rsidP="0012253C">
      <w:pPr>
        <w:jc w:val="center"/>
        <w:rPr>
          <w:rFonts w:ascii="Arial" w:hAnsi="Arial" w:cs="Arial"/>
          <w:sz w:val="20"/>
          <w:szCs w:val="20"/>
          <w:lang w:val="en-US"/>
        </w:rPr>
      </w:pPr>
      <w:r w:rsidRPr="0016241B">
        <w:rPr>
          <w:rFonts w:ascii="Arial" w:hAnsi="Arial" w:cs="Arial"/>
          <w:noProof/>
          <w:sz w:val="20"/>
          <w:szCs w:val="20"/>
        </w:rPr>
        <w:drawing>
          <wp:inline distT="0" distB="0" distL="0" distR="0">
            <wp:extent cx="3460420" cy="3075709"/>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Pr="0016241B">
        <w:rPr>
          <w:rFonts w:ascii="Arial" w:hAnsi="Arial" w:cs="Arial"/>
          <w:noProof/>
          <w:sz w:val="20"/>
          <w:szCs w:val="20"/>
        </w:rPr>
        <w:drawing>
          <wp:inline distT="0" distB="0" distL="0" distR="0">
            <wp:extent cx="2383197" cy="30806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D574B6" w:rsidRPr="0016241B" w:rsidRDefault="00D574B6" w:rsidP="00D574B6">
      <w:pPr>
        <w:ind w:firstLine="709"/>
        <w:rPr>
          <w:rFonts w:ascii="Arial" w:hAnsi="Arial" w:cs="Arial"/>
          <w:sz w:val="18"/>
          <w:szCs w:val="20"/>
        </w:rPr>
      </w:pPr>
      <w:r w:rsidRPr="0016241B">
        <w:rPr>
          <w:rFonts w:ascii="Arial" w:hAnsi="Arial" w:cs="Arial"/>
          <w:sz w:val="18"/>
          <w:szCs w:val="18"/>
        </w:rPr>
        <w:t>Рисунок</w:t>
      </w:r>
      <w:r w:rsidRPr="0016241B">
        <w:rPr>
          <w:rFonts w:ascii="Arial" w:hAnsi="Arial" w:cs="Arial"/>
          <w:sz w:val="18"/>
          <w:szCs w:val="20"/>
        </w:rPr>
        <w:t xml:space="preserve"> 4</w:t>
      </w:r>
      <w:r w:rsidR="00057935" w:rsidRPr="0016241B">
        <w:rPr>
          <w:rFonts w:ascii="Arial" w:hAnsi="Arial" w:cs="Arial"/>
          <w:sz w:val="18"/>
          <w:szCs w:val="20"/>
        </w:rPr>
        <w:t>3</w:t>
      </w:r>
      <w:r w:rsidRPr="0016241B">
        <w:rPr>
          <w:rFonts w:ascii="Arial" w:hAnsi="Arial" w:cs="Arial"/>
          <w:sz w:val="18"/>
          <w:szCs w:val="20"/>
        </w:rPr>
        <w:t xml:space="preserve"> – Готовность смотреть исполнение смертного приговора в случае, если он будет показан публично * Вера респондента в бессмертие души (</w:t>
      </w:r>
      <w:r w:rsidR="00057935" w:rsidRPr="0016241B">
        <w:rPr>
          <w:rFonts w:ascii="Arial" w:hAnsi="Arial" w:cs="Arial"/>
          <w:sz w:val="18"/>
          <w:szCs w:val="20"/>
          <w:lang w:val="en-US"/>
        </w:rPr>
        <w:t>n</w:t>
      </w:r>
      <w:r w:rsidR="00057935" w:rsidRPr="0016241B">
        <w:rPr>
          <w:rFonts w:ascii="Arial" w:hAnsi="Arial" w:cs="Arial"/>
          <w:sz w:val="18"/>
          <w:szCs w:val="20"/>
        </w:rPr>
        <w:t>=</w:t>
      </w:r>
      <w:r w:rsidRPr="0016241B">
        <w:rPr>
          <w:rFonts w:ascii="Arial" w:hAnsi="Arial" w:cs="Arial"/>
          <w:sz w:val="18"/>
          <w:szCs w:val="20"/>
        </w:rPr>
        <w:t>706)</w:t>
      </w:r>
    </w:p>
    <w:p w:rsidR="0032203E" w:rsidRPr="0016241B" w:rsidRDefault="0032203E" w:rsidP="0032203E">
      <w:pPr>
        <w:rPr>
          <w:rFonts w:ascii="Arial" w:hAnsi="Arial" w:cs="Arial"/>
          <w:sz w:val="20"/>
          <w:szCs w:val="20"/>
        </w:rPr>
      </w:pPr>
      <w:r w:rsidRPr="0016241B">
        <w:rPr>
          <w:rFonts w:ascii="Arial" w:hAnsi="Arial" w:cs="Arial"/>
          <w:sz w:val="20"/>
          <w:szCs w:val="20"/>
        </w:rPr>
        <w:br w:type="page"/>
      </w:r>
    </w:p>
    <w:p w:rsidR="00AB5A7D" w:rsidRPr="0016241B" w:rsidRDefault="0032203E" w:rsidP="00C2387B">
      <w:pPr>
        <w:spacing w:after="0" w:line="360" w:lineRule="auto"/>
        <w:rPr>
          <w:rFonts w:ascii="Arial" w:hAnsi="Arial" w:cs="Arial"/>
          <w:caps/>
          <w:sz w:val="20"/>
          <w:szCs w:val="20"/>
        </w:rPr>
      </w:pPr>
      <w:r w:rsidRPr="0016241B">
        <w:rPr>
          <w:rFonts w:ascii="Arial" w:hAnsi="Arial" w:cs="Arial"/>
          <w:caps/>
          <w:sz w:val="20"/>
          <w:szCs w:val="20"/>
        </w:rPr>
        <w:lastRenderedPageBreak/>
        <w:t xml:space="preserve">2. Отношение населения к уголовному наказанию </w:t>
      </w:r>
    </w:p>
    <w:p w:rsidR="00871B8B" w:rsidRPr="0016241B" w:rsidRDefault="00871B8B" w:rsidP="00C2387B">
      <w:pPr>
        <w:spacing w:line="360" w:lineRule="auto"/>
        <w:jc w:val="both"/>
        <w:rPr>
          <w:rFonts w:ascii="Arial" w:hAnsi="Arial" w:cs="Arial"/>
          <w:sz w:val="20"/>
          <w:szCs w:val="20"/>
        </w:rPr>
      </w:pPr>
      <w:r w:rsidRPr="0016241B">
        <w:rPr>
          <w:rFonts w:ascii="Arial" w:hAnsi="Arial" w:cs="Arial"/>
          <w:sz w:val="20"/>
          <w:szCs w:val="20"/>
        </w:rPr>
        <w:t>2.1. Цель уголовного наказания</w:t>
      </w:r>
    </w:p>
    <w:p w:rsidR="00871B8B" w:rsidRPr="0016241B" w:rsidRDefault="00871B8B" w:rsidP="00871B8B">
      <w:pPr>
        <w:jc w:val="both"/>
        <w:rPr>
          <w:rFonts w:ascii="Arial" w:hAnsi="Arial" w:cs="Arial"/>
          <w:sz w:val="20"/>
          <w:szCs w:val="20"/>
        </w:rPr>
      </w:pPr>
      <w:r w:rsidRPr="0016241B">
        <w:rPr>
          <w:rFonts w:ascii="Arial" w:hAnsi="Arial" w:cs="Arial"/>
          <w:sz w:val="20"/>
          <w:szCs w:val="20"/>
        </w:rPr>
        <w:t>Показательно, что при изучении мнения белорусов о цели уголовного наказания, не было выявл</w:t>
      </w:r>
      <w:r w:rsidRPr="0016241B">
        <w:rPr>
          <w:rFonts w:ascii="Arial" w:hAnsi="Arial" w:cs="Arial"/>
          <w:sz w:val="20"/>
          <w:szCs w:val="20"/>
        </w:rPr>
        <w:t>е</w:t>
      </w:r>
      <w:r w:rsidRPr="0016241B">
        <w:rPr>
          <w:rFonts w:ascii="Arial" w:hAnsi="Arial" w:cs="Arial"/>
          <w:sz w:val="20"/>
          <w:szCs w:val="20"/>
        </w:rPr>
        <w:t xml:space="preserve">но четкой приверженности </w:t>
      </w:r>
      <w:proofErr w:type="spellStart"/>
      <w:r w:rsidRPr="0016241B">
        <w:rPr>
          <w:rFonts w:ascii="Arial" w:hAnsi="Arial" w:cs="Arial"/>
          <w:sz w:val="20"/>
          <w:szCs w:val="20"/>
        </w:rPr>
        <w:t>ретрибутивистской</w:t>
      </w:r>
      <w:proofErr w:type="spellEnd"/>
      <w:r w:rsidRPr="0016241B">
        <w:rPr>
          <w:rFonts w:ascii="Arial" w:hAnsi="Arial" w:cs="Arial"/>
          <w:sz w:val="20"/>
          <w:szCs w:val="20"/>
        </w:rPr>
        <w:t xml:space="preserve"> или же </w:t>
      </w:r>
      <w:proofErr w:type="spellStart"/>
      <w:r w:rsidRPr="0016241B">
        <w:rPr>
          <w:rFonts w:ascii="Arial" w:hAnsi="Arial" w:cs="Arial"/>
          <w:sz w:val="20"/>
          <w:szCs w:val="20"/>
        </w:rPr>
        <w:t>консеквенциальной</w:t>
      </w:r>
      <w:proofErr w:type="spellEnd"/>
      <w:r w:rsidRPr="0016241B">
        <w:rPr>
          <w:rFonts w:ascii="Arial" w:hAnsi="Arial" w:cs="Arial"/>
          <w:sz w:val="20"/>
          <w:szCs w:val="20"/>
        </w:rPr>
        <w:t xml:space="preserve"> позиции. Так 40,5% отв</w:t>
      </w:r>
      <w:r w:rsidRPr="0016241B">
        <w:rPr>
          <w:rFonts w:ascii="Arial" w:hAnsi="Arial" w:cs="Arial"/>
          <w:sz w:val="20"/>
          <w:szCs w:val="20"/>
        </w:rPr>
        <w:t>е</w:t>
      </w:r>
      <w:r w:rsidRPr="0016241B">
        <w:rPr>
          <w:rFonts w:ascii="Arial" w:hAnsi="Arial" w:cs="Arial"/>
          <w:sz w:val="20"/>
          <w:szCs w:val="20"/>
        </w:rPr>
        <w:t>тов получил довод в пользу возмездия преступнику за совершенное преступление, 44,3% ответов было высказано в пользу ответа «заставляет бояться и задуматься, совершать ли преступление»</w:t>
      </w:r>
      <w:r w:rsidR="00151EE2" w:rsidRPr="0016241B">
        <w:rPr>
          <w:rFonts w:ascii="Arial" w:hAnsi="Arial" w:cs="Arial"/>
          <w:sz w:val="20"/>
          <w:szCs w:val="20"/>
        </w:rPr>
        <w:t>. Данные приведены на рисунке 4</w:t>
      </w:r>
      <w:r w:rsidR="00613F45" w:rsidRPr="0016241B">
        <w:rPr>
          <w:rFonts w:ascii="Arial" w:hAnsi="Arial" w:cs="Arial"/>
          <w:sz w:val="20"/>
          <w:szCs w:val="20"/>
        </w:rPr>
        <w:t>4</w:t>
      </w:r>
      <w:r w:rsidRPr="0016241B">
        <w:rPr>
          <w:rFonts w:ascii="Arial" w:hAnsi="Arial" w:cs="Arial"/>
          <w:sz w:val="20"/>
          <w:szCs w:val="20"/>
        </w:rPr>
        <w:t>.</w:t>
      </w:r>
    </w:p>
    <w:p w:rsidR="00871B8B" w:rsidRPr="0016241B" w:rsidRDefault="00871B8B" w:rsidP="00871B8B">
      <w:pPr>
        <w:jc w:val="center"/>
        <w:rPr>
          <w:rFonts w:ascii="Arial" w:hAnsi="Arial" w:cs="Arial"/>
          <w:sz w:val="20"/>
          <w:szCs w:val="20"/>
        </w:rPr>
      </w:pPr>
      <w:r w:rsidRPr="0016241B">
        <w:rPr>
          <w:rFonts w:ascii="Arial" w:hAnsi="Arial" w:cs="Arial"/>
          <w:noProof/>
          <w:sz w:val="20"/>
          <w:szCs w:val="20"/>
        </w:rPr>
        <w:drawing>
          <wp:inline distT="0" distB="0" distL="0" distR="0">
            <wp:extent cx="5486400" cy="2360428"/>
            <wp:effectExtent l="0" t="0" r="0" b="0"/>
            <wp:docPr id="269" name="Диаграмма 2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871B8B" w:rsidRPr="0016241B" w:rsidRDefault="00151EE2" w:rsidP="00871B8B">
      <w:pPr>
        <w:ind w:firstLine="567"/>
        <w:jc w:val="both"/>
        <w:rPr>
          <w:rFonts w:ascii="Arial" w:hAnsi="Arial" w:cs="Arial"/>
          <w:sz w:val="18"/>
          <w:szCs w:val="20"/>
        </w:rPr>
      </w:pPr>
      <w:r w:rsidRPr="0016241B">
        <w:rPr>
          <w:rFonts w:ascii="Arial" w:hAnsi="Arial" w:cs="Arial"/>
          <w:sz w:val="18"/>
          <w:szCs w:val="20"/>
        </w:rPr>
        <w:t>Рисунок 4</w:t>
      </w:r>
      <w:r w:rsidR="00613F45" w:rsidRPr="0016241B">
        <w:rPr>
          <w:rFonts w:ascii="Arial" w:hAnsi="Arial" w:cs="Arial"/>
          <w:sz w:val="18"/>
          <w:szCs w:val="20"/>
        </w:rPr>
        <w:t>4</w:t>
      </w:r>
      <w:r w:rsidR="00871B8B" w:rsidRPr="0016241B">
        <w:rPr>
          <w:rFonts w:ascii="Arial" w:hAnsi="Arial" w:cs="Arial"/>
          <w:sz w:val="18"/>
          <w:szCs w:val="20"/>
        </w:rPr>
        <w:t xml:space="preserve"> – Основная цель уголовного или любого иного вида официального наказания </w:t>
      </w:r>
      <w:r w:rsidR="00871B8B" w:rsidRPr="0016241B">
        <w:rPr>
          <w:rFonts w:ascii="Arial" w:hAnsi="Arial" w:cs="Arial"/>
          <w:sz w:val="16"/>
          <w:szCs w:val="20"/>
        </w:rPr>
        <w:t>(</w:t>
      </w:r>
      <w:r w:rsidR="0086056B" w:rsidRPr="0016241B">
        <w:rPr>
          <w:rFonts w:ascii="Arial" w:hAnsi="Arial" w:cs="Arial"/>
          <w:sz w:val="18"/>
          <w:szCs w:val="20"/>
        </w:rPr>
        <w:t xml:space="preserve">в %; </w:t>
      </w:r>
      <w:r w:rsidR="00871B8B" w:rsidRPr="0016241B">
        <w:rPr>
          <w:rFonts w:ascii="Arial" w:hAnsi="Arial" w:cs="Arial"/>
          <w:sz w:val="16"/>
          <w:szCs w:val="20"/>
          <w:lang w:val="en-US"/>
        </w:rPr>
        <w:t>n</w:t>
      </w:r>
      <w:r w:rsidR="00871B8B" w:rsidRPr="0016241B">
        <w:rPr>
          <w:rFonts w:ascii="Arial" w:hAnsi="Arial" w:cs="Arial"/>
          <w:sz w:val="16"/>
          <w:szCs w:val="20"/>
        </w:rPr>
        <w:t>=1100)</w:t>
      </w:r>
    </w:p>
    <w:p w:rsidR="00871B8B" w:rsidRPr="0016241B" w:rsidRDefault="00871B8B" w:rsidP="00871B8B">
      <w:pPr>
        <w:jc w:val="both"/>
        <w:rPr>
          <w:rFonts w:ascii="Arial" w:hAnsi="Arial" w:cs="Arial"/>
          <w:sz w:val="20"/>
          <w:szCs w:val="20"/>
        </w:rPr>
      </w:pPr>
      <w:r w:rsidRPr="0016241B">
        <w:rPr>
          <w:rFonts w:ascii="Arial" w:hAnsi="Arial" w:cs="Arial"/>
          <w:sz w:val="20"/>
          <w:szCs w:val="20"/>
        </w:rPr>
        <w:t>Среди представителей различных социально-демографических групп доминирующими стали сл</w:t>
      </w:r>
      <w:r w:rsidRPr="0016241B">
        <w:rPr>
          <w:rFonts w:ascii="Arial" w:hAnsi="Arial" w:cs="Arial"/>
          <w:sz w:val="20"/>
          <w:szCs w:val="20"/>
        </w:rPr>
        <w:t>е</w:t>
      </w:r>
      <w:r w:rsidRPr="0016241B">
        <w:rPr>
          <w:rFonts w:ascii="Arial" w:hAnsi="Arial" w:cs="Arial"/>
          <w:sz w:val="20"/>
          <w:szCs w:val="20"/>
        </w:rPr>
        <w:t>дующие позиции, отражающие мнение населения о функциональности наказания:</w:t>
      </w:r>
    </w:p>
    <w:p w:rsidR="00871B8B" w:rsidRPr="0016241B" w:rsidRDefault="00871B8B" w:rsidP="00871B8B">
      <w:pPr>
        <w:jc w:val="both"/>
        <w:rPr>
          <w:rFonts w:ascii="Arial" w:hAnsi="Arial" w:cs="Arial"/>
          <w:sz w:val="20"/>
          <w:szCs w:val="20"/>
        </w:rPr>
      </w:pPr>
      <w:r w:rsidRPr="0016241B">
        <w:rPr>
          <w:rFonts w:ascii="Arial" w:hAnsi="Arial" w:cs="Arial"/>
          <w:sz w:val="20"/>
          <w:szCs w:val="20"/>
        </w:rPr>
        <w:t>- наказание – это возмездие,</w:t>
      </w:r>
    </w:p>
    <w:p w:rsidR="00871B8B" w:rsidRPr="0016241B" w:rsidRDefault="00871B8B" w:rsidP="00871B8B">
      <w:pPr>
        <w:jc w:val="both"/>
        <w:rPr>
          <w:rFonts w:ascii="Arial" w:hAnsi="Arial" w:cs="Arial"/>
          <w:sz w:val="20"/>
          <w:szCs w:val="20"/>
        </w:rPr>
      </w:pPr>
      <w:r w:rsidRPr="0016241B">
        <w:rPr>
          <w:rFonts w:ascii="Arial" w:hAnsi="Arial" w:cs="Arial"/>
          <w:sz w:val="20"/>
          <w:szCs w:val="20"/>
        </w:rPr>
        <w:t>- наказание – это восстановление справедливости,</w:t>
      </w:r>
    </w:p>
    <w:p w:rsidR="00871B8B" w:rsidRPr="0016241B" w:rsidRDefault="00871B8B" w:rsidP="00871B8B">
      <w:pPr>
        <w:jc w:val="both"/>
        <w:rPr>
          <w:rFonts w:ascii="Arial" w:hAnsi="Arial" w:cs="Arial"/>
          <w:sz w:val="20"/>
          <w:szCs w:val="20"/>
        </w:rPr>
      </w:pPr>
      <w:r w:rsidRPr="0016241B">
        <w:rPr>
          <w:rFonts w:ascii="Arial" w:hAnsi="Arial" w:cs="Arial"/>
          <w:sz w:val="20"/>
          <w:szCs w:val="20"/>
        </w:rPr>
        <w:t>- наказание носит воспитательный характер,</w:t>
      </w:r>
    </w:p>
    <w:p w:rsidR="00871B8B" w:rsidRPr="0016241B" w:rsidRDefault="00871B8B" w:rsidP="00871B8B">
      <w:pPr>
        <w:jc w:val="both"/>
        <w:rPr>
          <w:rFonts w:ascii="Arial" w:hAnsi="Arial" w:cs="Arial"/>
          <w:sz w:val="20"/>
          <w:szCs w:val="20"/>
        </w:rPr>
      </w:pPr>
      <w:r w:rsidRPr="0016241B">
        <w:rPr>
          <w:rFonts w:ascii="Arial" w:hAnsi="Arial" w:cs="Arial"/>
          <w:sz w:val="20"/>
          <w:szCs w:val="20"/>
        </w:rPr>
        <w:t>- наказание призвано предвосхитить потенциальные преступления.</w:t>
      </w:r>
    </w:p>
    <w:p w:rsidR="00871B8B" w:rsidRPr="0016241B" w:rsidRDefault="00871B8B" w:rsidP="00871B8B">
      <w:pPr>
        <w:jc w:val="both"/>
        <w:rPr>
          <w:rFonts w:ascii="Arial" w:hAnsi="Arial" w:cs="Arial"/>
          <w:sz w:val="20"/>
          <w:szCs w:val="20"/>
        </w:rPr>
      </w:pPr>
      <w:r w:rsidRPr="0016241B">
        <w:rPr>
          <w:rFonts w:ascii="Arial" w:hAnsi="Arial" w:cs="Arial"/>
          <w:sz w:val="20"/>
          <w:szCs w:val="20"/>
        </w:rPr>
        <w:t xml:space="preserve">Отношение к наказанию, как к механизму воспитания и перевоспитания характерно для групп с </w:t>
      </w:r>
      <w:r w:rsidRPr="0016241B">
        <w:rPr>
          <w:rFonts w:ascii="Arial" w:hAnsi="Arial" w:cs="Arial"/>
          <w:b/>
          <w:sz w:val="20"/>
          <w:szCs w:val="20"/>
        </w:rPr>
        <w:t>более высоким уровнем материального достатка</w:t>
      </w:r>
      <w:r w:rsidRPr="0016241B">
        <w:rPr>
          <w:rFonts w:ascii="Arial" w:hAnsi="Arial" w:cs="Arial"/>
          <w:sz w:val="20"/>
          <w:szCs w:val="20"/>
        </w:rPr>
        <w:t>, а также для лиц с более высоким уровнем образования.</w:t>
      </w:r>
    </w:p>
    <w:p w:rsidR="00871B8B" w:rsidRPr="0016241B" w:rsidRDefault="00871B8B" w:rsidP="00871B8B">
      <w:pPr>
        <w:jc w:val="both"/>
        <w:rPr>
          <w:rFonts w:ascii="Arial" w:hAnsi="Arial" w:cs="Arial"/>
          <w:sz w:val="20"/>
          <w:szCs w:val="20"/>
        </w:rPr>
      </w:pPr>
      <w:r w:rsidRPr="0016241B">
        <w:rPr>
          <w:rFonts w:ascii="Arial" w:hAnsi="Arial" w:cs="Arial"/>
          <w:sz w:val="20"/>
          <w:szCs w:val="20"/>
        </w:rPr>
        <w:t xml:space="preserve">Восприятие наказания как превентивной меры для будущих преступлений присуще группам </w:t>
      </w:r>
      <w:r w:rsidRPr="0016241B">
        <w:rPr>
          <w:rFonts w:ascii="Arial" w:hAnsi="Arial" w:cs="Arial"/>
          <w:b/>
          <w:sz w:val="20"/>
          <w:szCs w:val="20"/>
        </w:rPr>
        <w:t>с в</w:t>
      </w:r>
      <w:r w:rsidRPr="0016241B">
        <w:rPr>
          <w:rFonts w:ascii="Arial" w:hAnsi="Arial" w:cs="Arial"/>
          <w:b/>
          <w:sz w:val="20"/>
          <w:szCs w:val="20"/>
        </w:rPr>
        <w:t>ы</w:t>
      </w:r>
      <w:r w:rsidRPr="0016241B">
        <w:rPr>
          <w:rFonts w:ascii="Arial" w:hAnsi="Arial" w:cs="Arial"/>
          <w:b/>
          <w:sz w:val="20"/>
          <w:szCs w:val="20"/>
        </w:rPr>
        <w:t>соким уровнем образования, невысоким уровнем материального достатка</w:t>
      </w:r>
      <w:r w:rsidRPr="0016241B">
        <w:rPr>
          <w:rFonts w:ascii="Arial" w:hAnsi="Arial" w:cs="Arial"/>
          <w:sz w:val="20"/>
          <w:szCs w:val="20"/>
        </w:rPr>
        <w:t>, а также для нас</w:t>
      </w:r>
      <w:r w:rsidRPr="0016241B">
        <w:rPr>
          <w:rFonts w:ascii="Arial" w:hAnsi="Arial" w:cs="Arial"/>
          <w:sz w:val="20"/>
          <w:szCs w:val="20"/>
        </w:rPr>
        <w:t>е</w:t>
      </w:r>
      <w:r w:rsidRPr="0016241B">
        <w:rPr>
          <w:rFonts w:ascii="Arial" w:hAnsi="Arial" w:cs="Arial"/>
          <w:sz w:val="20"/>
          <w:szCs w:val="20"/>
        </w:rPr>
        <w:t xml:space="preserve">ления с </w:t>
      </w:r>
      <w:r w:rsidRPr="0016241B">
        <w:rPr>
          <w:rFonts w:ascii="Arial" w:hAnsi="Arial" w:cs="Arial"/>
          <w:b/>
          <w:sz w:val="20"/>
          <w:szCs w:val="20"/>
        </w:rPr>
        <w:t>низким уровнем религиозности</w:t>
      </w:r>
      <w:r w:rsidRPr="0016241B">
        <w:rPr>
          <w:rFonts w:ascii="Arial" w:hAnsi="Arial" w:cs="Arial"/>
          <w:sz w:val="20"/>
          <w:szCs w:val="20"/>
        </w:rPr>
        <w:t xml:space="preserve"> в аспекте веры в высшие силы, бессмертие души.</w:t>
      </w:r>
    </w:p>
    <w:p w:rsidR="00871B8B" w:rsidRPr="0016241B" w:rsidRDefault="00871B8B" w:rsidP="00871B8B">
      <w:pPr>
        <w:jc w:val="both"/>
        <w:rPr>
          <w:rFonts w:ascii="Arial" w:hAnsi="Arial" w:cs="Arial"/>
          <w:sz w:val="20"/>
          <w:szCs w:val="20"/>
        </w:rPr>
      </w:pPr>
      <w:r w:rsidRPr="0016241B">
        <w:rPr>
          <w:rFonts w:ascii="Arial" w:hAnsi="Arial" w:cs="Arial"/>
          <w:sz w:val="20"/>
          <w:szCs w:val="20"/>
        </w:rPr>
        <w:t xml:space="preserve">Восприятие наказания как возмездия присуще в большей степени людям с </w:t>
      </w:r>
      <w:r w:rsidRPr="0016241B">
        <w:rPr>
          <w:rFonts w:ascii="Arial" w:hAnsi="Arial" w:cs="Arial"/>
          <w:b/>
          <w:sz w:val="20"/>
          <w:szCs w:val="20"/>
        </w:rPr>
        <w:t>низким уровнем рел</w:t>
      </w:r>
      <w:r w:rsidRPr="0016241B">
        <w:rPr>
          <w:rFonts w:ascii="Arial" w:hAnsi="Arial" w:cs="Arial"/>
          <w:b/>
          <w:sz w:val="20"/>
          <w:szCs w:val="20"/>
        </w:rPr>
        <w:t>и</w:t>
      </w:r>
      <w:r w:rsidRPr="0016241B">
        <w:rPr>
          <w:rFonts w:ascii="Arial" w:hAnsi="Arial" w:cs="Arial"/>
          <w:b/>
          <w:sz w:val="20"/>
          <w:szCs w:val="20"/>
        </w:rPr>
        <w:t>гиозности и материального достатка.</w:t>
      </w:r>
    </w:p>
    <w:p w:rsidR="00871B8B" w:rsidRPr="0016241B" w:rsidRDefault="00871B8B" w:rsidP="00871B8B">
      <w:pPr>
        <w:jc w:val="both"/>
        <w:rPr>
          <w:rFonts w:ascii="Arial" w:hAnsi="Arial" w:cs="Arial"/>
          <w:sz w:val="20"/>
          <w:szCs w:val="20"/>
        </w:rPr>
      </w:pPr>
      <w:r w:rsidRPr="0016241B">
        <w:rPr>
          <w:rFonts w:ascii="Arial" w:hAnsi="Arial" w:cs="Arial"/>
          <w:sz w:val="20"/>
          <w:szCs w:val="20"/>
        </w:rPr>
        <w:t xml:space="preserve">Для групп населения с </w:t>
      </w:r>
      <w:r w:rsidRPr="0016241B">
        <w:rPr>
          <w:rFonts w:ascii="Arial" w:hAnsi="Arial" w:cs="Arial"/>
          <w:b/>
          <w:sz w:val="20"/>
          <w:szCs w:val="20"/>
        </w:rPr>
        <w:t>высоким уровнем религиозности</w:t>
      </w:r>
      <w:r w:rsidR="00613F45" w:rsidRPr="0016241B">
        <w:rPr>
          <w:rFonts w:ascii="Arial" w:hAnsi="Arial" w:cs="Arial"/>
          <w:sz w:val="20"/>
          <w:szCs w:val="20"/>
        </w:rPr>
        <w:t xml:space="preserve"> наказание – </w:t>
      </w:r>
      <w:r w:rsidRPr="0016241B">
        <w:rPr>
          <w:rFonts w:ascii="Arial" w:hAnsi="Arial" w:cs="Arial"/>
          <w:sz w:val="20"/>
          <w:szCs w:val="20"/>
        </w:rPr>
        <w:t>чаще торжество справе</w:t>
      </w:r>
      <w:r w:rsidRPr="0016241B">
        <w:rPr>
          <w:rFonts w:ascii="Arial" w:hAnsi="Arial" w:cs="Arial"/>
          <w:sz w:val="20"/>
          <w:szCs w:val="20"/>
        </w:rPr>
        <w:t>д</w:t>
      </w:r>
      <w:r w:rsidRPr="0016241B">
        <w:rPr>
          <w:rFonts w:ascii="Arial" w:hAnsi="Arial" w:cs="Arial"/>
          <w:sz w:val="20"/>
          <w:szCs w:val="20"/>
        </w:rPr>
        <w:t>ливости. Дополняя данный вывод можно говорить о специфике отношения к наказанию в группах с различным уровнем соблюдения религиозности. В частности среди респондентов, соблюдающих заповеди, выше, чем среди несоблюдающих их, доля тех, кто считает, что основная цель офиц</w:t>
      </w:r>
      <w:r w:rsidRPr="0016241B">
        <w:rPr>
          <w:rFonts w:ascii="Arial" w:hAnsi="Arial" w:cs="Arial"/>
          <w:sz w:val="20"/>
          <w:szCs w:val="20"/>
        </w:rPr>
        <w:t>и</w:t>
      </w:r>
      <w:r w:rsidRPr="0016241B">
        <w:rPr>
          <w:rFonts w:ascii="Arial" w:hAnsi="Arial" w:cs="Arial"/>
          <w:sz w:val="20"/>
          <w:szCs w:val="20"/>
        </w:rPr>
        <w:t xml:space="preserve">ального наказания – восстановление справедливости (39,1% и 30,2%, соответственно), возмездие (43,4% и 30,6%), и ниже доля тех, кто видит основной целью перевоспитание – 31,8% и 41,5% (рис. </w:t>
      </w:r>
      <w:r w:rsidR="00151EE2" w:rsidRPr="0016241B">
        <w:rPr>
          <w:rFonts w:ascii="Arial" w:hAnsi="Arial" w:cs="Arial"/>
          <w:sz w:val="20"/>
          <w:szCs w:val="20"/>
        </w:rPr>
        <w:t>4</w:t>
      </w:r>
      <w:r w:rsidR="00613F45" w:rsidRPr="0016241B">
        <w:rPr>
          <w:rFonts w:ascii="Arial" w:hAnsi="Arial" w:cs="Arial"/>
          <w:sz w:val="20"/>
          <w:szCs w:val="20"/>
        </w:rPr>
        <w:t>5</w:t>
      </w:r>
      <w:r w:rsidRPr="0016241B">
        <w:rPr>
          <w:rFonts w:ascii="Arial" w:hAnsi="Arial" w:cs="Arial"/>
          <w:sz w:val="20"/>
          <w:szCs w:val="20"/>
        </w:rPr>
        <w:t>).</w:t>
      </w:r>
    </w:p>
    <w:p w:rsidR="00871B8B" w:rsidRPr="0016241B" w:rsidRDefault="00871B8B" w:rsidP="00871B8B">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5949537" cy="2493818"/>
            <wp:effectExtent l="0" t="0" r="0" b="1905"/>
            <wp:docPr id="270" name="Диаграмма 2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871B8B" w:rsidRPr="0016241B" w:rsidRDefault="00151EE2" w:rsidP="00871B8B">
      <w:pPr>
        <w:ind w:firstLine="567"/>
        <w:jc w:val="both"/>
        <w:rPr>
          <w:rFonts w:ascii="Arial" w:hAnsi="Arial" w:cs="Arial"/>
          <w:sz w:val="16"/>
          <w:szCs w:val="20"/>
        </w:rPr>
      </w:pPr>
      <w:r w:rsidRPr="0016241B">
        <w:rPr>
          <w:rFonts w:ascii="Arial" w:hAnsi="Arial" w:cs="Arial"/>
          <w:sz w:val="18"/>
          <w:szCs w:val="20"/>
        </w:rPr>
        <w:t>Рисунок 4</w:t>
      </w:r>
      <w:r w:rsidR="00613F45" w:rsidRPr="0016241B">
        <w:rPr>
          <w:rFonts w:ascii="Arial" w:hAnsi="Arial" w:cs="Arial"/>
          <w:sz w:val="18"/>
          <w:szCs w:val="20"/>
        </w:rPr>
        <w:t>5</w:t>
      </w:r>
      <w:r w:rsidR="00871B8B" w:rsidRPr="0016241B">
        <w:rPr>
          <w:rFonts w:ascii="Arial" w:hAnsi="Arial" w:cs="Arial"/>
          <w:sz w:val="18"/>
          <w:szCs w:val="20"/>
        </w:rPr>
        <w:t xml:space="preserve"> – Основная цель уголовного или любого иного вида официального наказания * Соблюдение заповедей </w:t>
      </w:r>
      <w:r w:rsidR="00871B8B" w:rsidRPr="0016241B">
        <w:rPr>
          <w:rFonts w:ascii="Arial" w:hAnsi="Arial" w:cs="Arial"/>
          <w:sz w:val="16"/>
          <w:szCs w:val="20"/>
        </w:rPr>
        <w:t>(</w:t>
      </w:r>
      <w:r w:rsidR="0086056B" w:rsidRPr="0016241B">
        <w:rPr>
          <w:rFonts w:ascii="Arial" w:hAnsi="Arial" w:cs="Arial"/>
          <w:sz w:val="18"/>
          <w:szCs w:val="20"/>
        </w:rPr>
        <w:t xml:space="preserve">в %; </w:t>
      </w:r>
      <w:r w:rsidR="00871B8B" w:rsidRPr="0016241B">
        <w:rPr>
          <w:rFonts w:ascii="Arial" w:hAnsi="Arial" w:cs="Arial"/>
          <w:sz w:val="16"/>
          <w:szCs w:val="20"/>
          <w:lang w:val="en-US"/>
        </w:rPr>
        <w:t>n</w:t>
      </w:r>
      <w:r w:rsidR="00871B8B" w:rsidRPr="0016241B">
        <w:rPr>
          <w:rFonts w:ascii="Arial" w:hAnsi="Arial" w:cs="Arial"/>
          <w:sz w:val="16"/>
          <w:szCs w:val="20"/>
        </w:rPr>
        <w:t>=1100)</w:t>
      </w:r>
    </w:p>
    <w:p w:rsidR="00151EE2" w:rsidRPr="0016241B" w:rsidRDefault="00151EE2" w:rsidP="00125850">
      <w:pPr>
        <w:jc w:val="both"/>
        <w:rPr>
          <w:rFonts w:ascii="Arial" w:hAnsi="Arial" w:cs="Arial"/>
          <w:i/>
          <w:sz w:val="20"/>
          <w:szCs w:val="20"/>
        </w:rPr>
      </w:pPr>
    </w:p>
    <w:p w:rsidR="00151EE2" w:rsidRPr="0016241B" w:rsidRDefault="00151EE2" w:rsidP="00125850">
      <w:pPr>
        <w:jc w:val="both"/>
        <w:rPr>
          <w:rFonts w:ascii="Arial" w:hAnsi="Arial" w:cs="Arial"/>
          <w:i/>
          <w:sz w:val="20"/>
          <w:szCs w:val="20"/>
        </w:rPr>
      </w:pPr>
    </w:p>
    <w:p w:rsidR="0086056B" w:rsidRPr="0016241B" w:rsidRDefault="0086056B">
      <w:pPr>
        <w:rPr>
          <w:rFonts w:ascii="Arial" w:hAnsi="Arial" w:cs="Arial"/>
          <w:i/>
          <w:sz w:val="20"/>
          <w:szCs w:val="20"/>
        </w:rPr>
      </w:pPr>
      <w:r w:rsidRPr="0016241B">
        <w:rPr>
          <w:rFonts w:ascii="Arial" w:hAnsi="Arial" w:cs="Arial"/>
          <w:i/>
          <w:sz w:val="20"/>
          <w:szCs w:val="20"/>
        </w:rPr>
        <w:br w:type="page"/>
      </w:r>
    </w:p>
    <w:p w:rsidR="00125850" w:rsidRPr="0016241B" w:rsidRDefault="00871B8B" w:rsidP="00125850">
      <w:pPr>
        <w:jc w:val="both"/>
        <w:rPr>
          <w:rFonts w:ascii="Arial" w:hAnsi="Arial" w:cs="Arial"/>
          <w:sz w:val="20"/>
          <w:szCs w:val="20"/>
        </w:rPr>
      </w:pPr>
      <w:r w:rsidRPr="00C2387B">
        <w:rPr>
          <w:rFonts w:ascii="Arial" w:hAnsi="Arial" w:cs="Arial"/>
          <w:sz w:val="20"/>
          <w:szCs w:val="20"/>
        </w:rPr>
        <w:lastRenderedPageBreak/>
        <w:t>2.2</w:t>
      </w:r>
      <w:r w:rsidR="00361405">
        <w:rPr>
          <w:rFonts w:ascii="Arial" w:hAnsi="Arial" w:cs="Arial"/>
          <w:sz w:val="20"/>
          <w:szCs w:val="20"/>
        </w:rPr>
        <w:t xml:space="preserve">. </w:t>
      </w:r>
      <w:r w:rsidRPr="0016241B">
        <w:rPr>
          <w:rFonts w:ascii="Arial" w:hAnsi="Arial" w:cs="Arial"/>
          <w:sz w:val="20"/>
          <w:szCs w:val="20"/>
        </w:rPr>
        <w:t>Причины преступности и как на нее можно повлиять</w:t>
      </w:r>
    </w:p>
    <w:p w:rsidR="00871B8B" w:rsidRPr="0016241B" w:rsidRDefault="00871B8B" w:rsidP="00125850">
      <w:pPr>
        <w:jc w:val="both"/>
        <w:rPr>
          <w:rFonts w:ascii="Arial" w:hAnsi="Arial" w:cs="Arial"/>
          <w:i/>
          <w:sz w:val="20"/>
          <w:szCs w:val="20"/>
        </w:rPr>
      </w:pPr>
      <w:r w:rsidRPr="0016241B">
        <w:rPr>
          <w:rFonts w:ascii="Arial" w:hAnsi="Arial" w:cs="Arial"/>
          <w:i/>
          <w:sz w:val="20"/>
          <w:szCs w:val="20"/>
        </w:rPr>
        <w:t>Причины существования преступности</w:t>
      </w:r>
    </w:p>
    <w:p w:rsidR="00125850" w:rsidRPr="0016241B" w:rsidRDefault="00125850" w:rsidP="00125850">
      <w:pPr>
        <w:jc w:val="both"/>
        <w:rPr>
          <w:rFonts w:ascii="Arial" w:hAnsi="Arial" w:cs="Arial"/>
          <w:sz w:val="20"/>
          <w:szCs w:val="20"/>
        </w:rPr>
      </w:pPr>
      <w:r w:rsidRPr="0016241B">
        <w:rPr>
          <w:rFonts w:ascii="Arial" w:hAnsi="Arial" w:cs="Arial"/>
          <w:sz w:val="20"/>
          <w:szCs w:val="20"/>
        </w:rPr>
        <w:t>Главная причина существования преступности, по мнению большей части опрошенных, носит внутренний характер и заключается в росте агрессивности и общем ожесточении людей. Следу</w:t>
      </w:r>
      <w:r w:rsidRPr="0016241B">
        <w:rPr>
          <w:rFonts w:ascii="Arial" w:hAnsi="Arial" w:cs="Arial"/>
          <w:sz w:val="20"/>
          <w:szCs w:val="20"/>
        </w:rPr>
        <w:t>ю</w:t>
      </w:r>
      <w:r w:rsidRPr="0016241B">
        <w:rPr>
          <w:rFonts w:ascii="Arial" w:hAnsi="Arial" w:cs="Arial"/>
          <w:sz w:val="20"/>
          <w:szCs w:val="20"/>
        </w:rPr>
        <w:t>щими по популярности ответами на данный вопрос стали: культ денег, наживы, а также рост соц</w:t>
      </w:r>
      <w:r w:rsidRPr="0016241B">
        <w:rPr>
          <w:rFonts w:ascii="Arial" w:hAnsi="Arial" w:cs="Arial"/>
          <w:sz w:val="20"/>
          <w:szCs w:val="20"/>
        </w:rPr>
        <w:t>и</w:t>
      </w:r>
      <w:r w:rsidR="008C6532" w:rsidRPr="0016241B">
        <w:rPr>
          <w:rFonts w:ascii="Arial" w:hAnsi="Arial" w:cs="Arial"/>
          <w:sz w:val="20"/>
          <w:szCs w:val="20"/>
        </w:rPr>
        <w:t>ального неравенства (рис. 4</w:t>
      </w:r>
      <w:r w:rsidR="00613F45" w:rsidRPr="0016241B">
        <w:rPr>
          <w:rFonts w:ascii="Arial" w:hAnsi="Arial" w:cs="Arial"/>
          <w:sz w:val="20"/>
          <w:szCs w:val="20"/>
        </w:rPr>
        <w:t>6</w:t>
      </w:r>
      <w:r w:rsidRPr="0016241B">
        <w:rPr>
          <w:rFonts w:ascii="Arial" w:hAnsi="Arial" w:cs="Arial"/>
          <w:sz w:val="20"/>
          <w:szCs w:val="20"/>
        </w:rPr>
        <w:t>). Исходя из полученных данных</w:t>
      </w:r>
      <w:r w:rsidR="00613F45" w:rsidRPr="0016241B">
        <w:rPr>
          <w:rFonts w:ascii="Arial" w:hAnsi="Arial" w:cs="Arial"/>
          <w:sz w:val="20"/>
          <w:szCs w:val="20"/>
        </w:rPr>
        <w:t>,</w:t>
      </w:r>
      <w:r w:rsidRPr="0016241B">
        <w:rPr>
          <w:rFonts w:ascii="Arial" w:hAnsi="Arial" w:cs="Arial"/>
          <w:sz w:val="20"/>
          <w:szCs w:val="20"/>
        </w:rPr>
        <w:t xml:space="preserve"> можно предположить, что централ</w:t>
      </w:r>
      <w:r w:rsidRPr="0016241B">
        <w:rPr>
          <w:rFonts w:ascii="Arial" w:hAnsi="Arial" w:cs="Arial"/>
          <w:sz w:val="20"/>
          <w:szCs w:val="20"/>
        </w:rPr>
        <w:t>ь</w:t>
      </w:r>
      <w:r w:rsidRPr="0016241B">
        <w:rPr>
          <w:rFonts w:ascii="Arial" w:hAnsi="Arial" w:cs="Arial"/>
          <w:sz w:val="20"/>
          <w:szCs w:val="20"/>
        </w:rPr>
        <w:t>ной причиной существования преступности люди считают внешние условия и правила жизни в о</w:t>
      </w:r>
      <w:r w:rsidRPr="0016241B">
        <w:rPr>
          <w:rFonts w:ascii="Arial" w:hAnsi="Arial" w:cs="Arial"/>
          <w:sz w:val="20"/>
          <w:szCs w:val="20"/>
        </w:rPr>
        <w:t>б</w:t>
      </w:r>
      <w:r w:rsidRPr="0016241B">
        <w:rPr>
          <w:rFonts w:ascii="Arial" w:hAnsi="Arial" w:cs="Arial"/>
          <w:sz w:val="20"/>
          <w:szCs w:val="20"/>
        </w:rPr>
        <w:t>ществе и государстве. Неравномерное распределение ресурсов, а также отсутствием равных во</w:t>
      </w:r>
      <w:r w:rsidRPr="0016241B">
        <w:rPr>
          <w:rFonts w:ascii="Arial" w:hAnsi="Arial" w:cs="Arial"/>
          <w:sz w:val="20"/>
          <w:szCs w:val="20"/>
        </w:rPr>
        <w:t>з</w:t>
      </w:r>
      <w:r w:rsidRPr="0016241B">
        <w:rPr>
          <w:rFonts w:ascii="Arial" w:hAnsi="Arial" w:cs="Arial"/>
          <w:sz w:val="20"/>
          <w:szCs w:val="20"/>
        </w:rPr>
        <w:t>можностей для всех формирует социальное расслоение наравне со смещением общечеловеч</w:t>
      </w:r>
      <w:r w:rsidRPr="0016241B">
        <w:rPr>
          <w:rFonts w:ascii="Arial" w:hAnsi="Arial" w:cs="Arial"/>
          <w:sz w:val="20"/>
          <w:szCs w:val="20"/>
        </w:rPr>
        <w:t>е</w:t>
      </w:r>
      <w:r w:rsidRPr="0016241B">
        <w:rPr>
          <w:rFonts w:ascii="Arial" w:hAnsi="Arial" w:cs="Arial"/>
          <w:sz w:val="20"/>
          <w:szCs w:val="20"/>
        </w:rPr>
        <w:t>ских ценностей в сторону материальных, что влечет за собой рост агрессивности населения и как результат мож</w:t>
      </w:r>
      <w:r w:rsidR="00151EE2" w:rsidRPr="0016241B">
        <w:rPr>
          <w:rFonts w:ascii="Arial" w:hAnsi="Arial" w:cs="Arial"/>
          <w:sz w:val="20"/>
          <w:szCs w:val="20"/>
        </w:rPr>
        <w:t>ет привести к нарушению закона.</w:t>
      </w:r>
    </w:p>
    <w:p w:rsidR="00125850" w:rsidRPr="0016241B" w:rsidRDefault="00125850" w:rsidP="00613F45">
      <w:pPr>
        <w:jc w:val="center"/>
        <w:rPr>
          <w:rFonts w:ascii="Arial" w:hAnsi="Arial" w:cs="Arial"/>
          <w:sz w:val="20"/>
          <w:szCs w:val="20"/>
        </w:rPr>
      </w:pPr>
      <w:r w:rsidRPr="0016241B">
        <w:rPr>
          <w:rFonts w:ascii="Arial" w:hAnsi="Arial" w:cs="Arial"/>
          <w:noProof/>
          <w:sz w:val="20"/>
          <w:szCs w:val="20"/>
        </w:rPr>
        <w:drawing>
          <wp:inline distT="0" distB="0" distL="0" distR="0">
            <wp:extent cx="6198919" cy="3705102"/>
            <wp:effectExtent l="0" t="0" r="0" b="0"/>
            <wp:docPr id="247"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25850" w:rsidRPr="0016241B" w:rsidRDefault="008C6532" w:rsidP="00125850">
      <w:pPr>
        <w:ind w:firstLine="567"/>
        <w:rPr>
          <w:rFonts w:ascii="Arial" w:hAnsi="Arial" w:cs="Arial"/>
          <w:sz w:val="18"/>
          <w:szCs w:val="18"/>
        </w:rPr>
      </w:pPr>
      <w:r w:rsidRPr="0016241B">
        <w:rPr>
          <w:rFonts w:ascii="Arial" w:hAnsi="Arial" w:cs="Arial"/>
          <w:sz w:val="18"/>
          <w:szCs w:val="20"/>
        </w:rPr>
        <w:t>Рисунок 4</w:t>
      </w:r>
      <w:r w:rsidR="00613F45" w:rsidRPr="0016241B">
        <w:rPr>
          <w:rFonts w:ascii="Arial" w:hAnsi="Arial" w:cs="Arial"/>
          <w:sz w:val="18"/>
          <w:szCs w:val="20"/>
        </w:rPr>
        <w:t xml:space="preserve">6 </w:t>
      </w:r>
      <w:r w:rsidR="00125850" w:rsidRPr="0016241B">
        <w:rPr>
          <w:rFonts w:ascii="Arial" w:hAnsi="Arial" w:cs="Arial"/>
          <w:sz w:val="18"/>
          <w:szCs w:val="18"/>
        </w:rPr>
        <w:t>– Мнения населения о причинах существования преступности (</w:t>
      </w:r>
      <w:r w:rsidR="0086056B" w:rsidRPr="0016241B">
        <w:rPr>
          <w:rFonts w:ascii="Arial" w:hAnsi="Arial" w:cs="Arial"/>
          <w:sz w:val="18"/>
          <w:szCs w:val="20"/>
        </w:rPr>
        <w:t xml:space="preserve">в %; </w:t>
      </w:r>
      <w:r w:rsidR="00125850" w:rsidRPr="0016241B">
        <w:rPr>
          <w:rFonts w:ascii="Arial" w:hAnsi="Arial" w:cs="Arial"/>
          <w:sz w:val="18"/>
          <w:szCs w:val="18"/>
          <w:lang w:val="en-US"/>
        </w:rPr>
        <w:t>n</w:t>
      </w:r>
      <w:r w:rsidR="00613F45" w:rsidRPr="0016241B">
        <w:rPr>
          <w:rFonts w:ascii="Arial" w:hAnsi="Arial" w:cs="Arial"/>
          <w:sz w:val="18"/>
          <w:szCs w:val="18"/>
        </w:rPr>
        <w:t>=</w:t>
      </w:r>
      <w:r w:rsidR="00125850" w:rsidRPr="0016241B">
        <w:rPr>
          <w:rFonts w:ascii="Arial" w:hAnsi="Arial" w:cs="Arial"/>
          <w:sz w:val="18"/>
          <w:szCs w:val="18"/>
        </w:rPr>
        <w:t>1100)</w:t>
      </w:r>
    </w:p>
    <w:p w:rsidR="00125850" w:rsidRPr="0016241B" w:rsidRDefault="00125850" w:rsidP="00125850">
      <w:pPr>
        <w:jc w:val="both"/>
        <w:rPr>
          <w:rFonts w:ascii="Arial" w:hAnsi="Arial" w:cs="Arial"/>
          <w:sz w:val="20"/>
          <w:szCs w:val="20"/>
        </w:rPr>
      </w:pPr>
      <w:r w:rsidRPr="0016241B">
        <w:rPr>
          <w:rFonts w:ascii="Arial" w:hAnsi="Arial" w:cs="Arial"/>
          <w:b/>
          <w:sz w:val="20"/>
          <w:szCs w:val="20"/>
        </w:rPr>
        <w:t>Нестоличные, менее религиозные жители с невысоким уровнем дохода</w:t>
      </w:r>
      <w:r w:rsidRPr="0016241B">
        <w:rPr>
          <w:rFonts w:ascii="Arial" w:hAnsi="Arial" w:cs="Arial"/>
          <w:sz w:val="20"/>
          <w:szCs w:val="20"/>
        </w:rPr>
        <w:t xml:space="preserve"> видят причины сущ</w:t>
      </w:r>
      <w:r w:rsidRPr="0016241B">
        <w:rPr>
          <w:rFonts w:ascii="Arial" w:hAnsi="Arial" w:cs="Arial"/>
          <w:sz w:val="20"/>
          <w:szCs w:val="20"/>
        </w:rPr>
        <w:t>е</w:t>
      </w:r>
      <w:r w:rsidRPr="0016241B">
        <w:rPr>
          <w:rFonts w:ascii="Arial" w:hAnsi="Arial" w:cs="Arial"/>
          <w:sz w:val="20"/>
          <w:szCs w:val="20"/>
        </w:rPr>
        <w:t>ствования преступности в отсутствии нравственного воспитания, а также росте социального нер</w:t>
      </w:r>
      <w:r w:rsidRPr="0016241B">
        <w:rPr>
          <w:rFonts w:ascii="Arial" w:hAnsi="Arial" w:cs="Arial"/>
          <w:sz w:val="20"/>
          <w:szCs w:val="20"/>
        </w:rPr>
        <w:t>а</w:t>
      </w:r>
      <w:r w:rsidRPr="0016241B">
        <w:rPr>
          <w:rFonts w:ascii="Arial" w:hAnsi="Arial" w:cs="Arial"/>
          <w:sz w:val="20"/>
          <w:szCs w:val="20"/>
        </w:rPr>
        <w:t>венства.</w:t>
      </w:r>
    </w:p>
    <w:p w:rsidR="00125850" w:rsidRPr="0016241B" w:rsidRDefault="00125850" w:rsidP="00125850">
      <w:pPr>
        <w:jc w:val="both"/>
        <w:rPr>
          <w:rFonts w:ascii="Arial" w:hAnsi="Arial" w:cs="Arial"/>
          <w:sz w:val="20"/>
          <w:szCs w:val="20"/>
        </w:rPr>
      </w:pPr>
      <w:r w:rsidRPr="0016241B">
        <w:rPr>
          <w:rFonts w:ascii="Arial" w:hAnsi="Arial" w:cs="Arial"/>
          <w:b/>
          <w:sz w:val="20"/>
          <w:szCs w:val="20"/>
        </w:rPr>
        <w:t>Люди с высоким уровнем образования, дохода, а также жители столицы</w:t>
      </w:r>
      <w:r w:rsidRPr="0016241B">
        <w:rPr>
          <w:rFonts w:ascii="Arial" w:hAnsi="Arial" w:cs="Arial"/>
          <w:sz w:val="20"/>
          <w:szCs w:val="20"/>
        </w:rPr>
        <w:t xml:space="preserve"> связывают рост пр</w:t>
      </w:r>
      <w:r w:rsidRPr="0016241B">
        <w:rPr>
          <w:rFonts w:ascii="Arial" w:hAnsi="Arial" w:cs="Arial"/>
          <w:sz w:val="20"/>
          <w:szCs w:val="20"/>
        </w:rPr>
        <w:t>е</w:t>
      </w:r>
      <w:r w:rsidRPr="0016241B">
        <w:rPr>
          <w:rFonts w:ascii="Arial" w:hAnsi="Arial" w:cs="Arial"/>
          <w:sz w:val="20"/>
          <w:szCs w:val="20"/>
        </w:rPr>
        <w:t xml:space="preserve">ступности с отрицательной ролью СМИ, а также смещением ценностей в сторону материальных (культ денег, наживы). </w:t>
      </w:r>
      <w:r w:rsidRPr="0016241B">
        <w:rPr>
          <w:rFonts w:ascii="Arial" w:hAnsi="Arial" w:cs="Arial"/>
          <w:b/>
          <w:sz w:val="20"/>
          <w:szCs w:val="20"/>
        </w:rPr>
        <w:t>По мере увеличения возраста</w:t>
      </w:r>
      <w:r w:rsidRPr="0016241B">
        <w:rPr>
          <w:rFonts w:ascii="Arial" w:hAnsi="Arial" w:cs="Arial"/>
          <w:sz w:val="20"/>
          <w:szCs w:val="20"/>
        </w:rPr>
        <w:t xml:space="preserve"> населения мнение о негативной роли СМИ как причине существования и совершения преступлений становится более распространенным.</w:t>
      </w:r>
    </w:p>
    <w:p w:rsidR="00125850" w:rsidRPr="0016241B" w:rsidRDefault="00125850" w:rsidP="00125850">
      <w:pPr>
        <w:jc w:val="both"/>
        <w:rPr>
          <w:rFonts w:ascii="Arial" w:hAnsi="Arial" w:cs="Arial"/>
          <w:sz w:val="20"/>
          <w:szCs w:val="20"/>
        </w:rPr>
      </w:pPr>
      <w:r w:rsidRPr="0016241B">
        <w:rPr>
          <w:rFonts w:ascii="Arial" w:hAnsi="Arial" w:cs="Arial"/>
          <w:b/>
          <w:sz w:val="20"/>
          <w:szCs w:val="20"/>
        </w:rPr>
        <w:t>Жители с более высоким уровнем образования, а также с большей степенью религиозности</w:t>
      </w:r>
      <w:r w:rsidRPr="0016241B">
        <w:rPr>
          <w:rFonts w:ascii="Arial" w:hAnsi="Arial" w:cs="Arial"/>
          <w:sz w:val="20"/>
          <w:szCs w:val="20"/>
        </w:rPr>
        <w:t xml:space="preserve"> чаще указывают на несовершенство системы исполнения наказания, в частности говорят об отсу</w:t>
      </w:r>
      <w:r w:rsidRPr="0016241B">
        <w:rPr>
          <w:rFonts w:ascii="Arial" w:hAnsi="Arial" w:cs="Arial"/>
          <w:sz w:val="20"/>
          <w:szCs w:val="20"/>
        </w:rPr>
        <w:t>т</w:t>
      </w:r>
      <w:r w:rsidRPr="0016241B">
        <w:rPr>
          <w:rFonts w:ascii="Arial" w:hAnsi="Arial" w:cs="Arial"/>
          <w:sz w:val="20"/>
          <w:szCs w:val="20"/>
        </w:rPr>
        <w:t>ствии системы реабилитации для бывших заключенных и негативном опыте пребывания в тюрьме, который делает из виновного закоренелого преступника</w:t>
      </w:r>
    </w:p>
    <w:p w:rsidR="00125850" w:rsidRPr="0016241B" w:rsidRDefault="00125850" w:rsidP="00125850">
      <w:pPr>
        <w:jc w:val="both"/>
        <w:rPr>
          <w:rFonts w:ascii="Arial" w:hAnsi="Arial" w:cs="Arial"/>
          <w:sz w:val="20"/>
          <w:szCs w:val="20"/>
        </w:rPr>
      </w:pPr>
      <w:r w:rsidRPr="0016241B">
        <w:rPr>
          <w:rFonts w:ascii="Arial" w:hAnsi="Arial" w:cs="Arial"/>
          <w:sz w:val="20"/>
          <w:szCs w:val="20"/>
        </w:rPr>
        <w:t>Мнение о причинах существования преступности различается в зависимости от опыта перенесе</w:t>
      </w:r>
      <w:r w:rsidRPr="0016241B">
        <w:rPr>
          <w:rFonts w:ascii="Arial" w:hAnsi="Arial" w:cs="Arial"/>
          <w:sz w:val="20"/>
          <w:szCs w:val="20"/>
        </w:rPr>
        <w:t>н</w:t>
      </w:r>
      <w:r w:rsidRPr="0016241B">
        <w:rPr>
          <w:rFonts w:ascii="Arial" w:hAnsi="Arial" w:cs="Arial"/>
          <w:sz w:val="20"/>
          <w:szCs w:val="20"/>
        </w:rPr>
        <w:t>ного агрессивного поведения со стороны другого человека, а также самостоятельного проявления агрессии. Так люди, которые испытывали агрессию в отношении себя, чаще связывают существ</w:t>
      </w:r>
      <w:r w:rsidRPr="0016241B">
        <w:rPr>
          <w:rFonts w:ascii="Arial" w:hAnsi="Arial" w:cs="Arial"/>
          <w:sz w:val="20"/>
          <w:szCs w:val="20"/>
        </w:rPr>
        <w:t>о</w:t>
      </w:r>
      <w:r w:rsidRPr="0016241B">
        <w:rPr>
          <w:rFonts w:ascii="Arial" w:hAnsi="Arial" w:cs="Arial"/>
          <w:sz w:val="20"/>
          <w:szCs w:val="20"/>
        </w:rPr>
        <w:lastRenderedPageBreak/>
        <w:t xml:space="preserve">вание агрессии с внутренними причинами, или отсутствием нравственного воспитания, а также с общей сменой ценностей в сторону культа денег и наживы. В свою очередь те, кто не подвергался агрессии, обычно объясняют существование преступности причинами внешнего характера, а именно негативной ролью СМИ, популяризующей идеалы преступного мира. </w:t>
      </w:r>
    </w:p>
    <w:p w:rsidR="00125850" w:rsidRPr="0016241B" w:rsidRDefault="00125850" w:rsidP="00125850">
      <w:pPr>
        <w:jc w:val="both"/>
        <w:rPr>
          <w:rFonts w:ascii="Arial" w:hAnsi="Arial" w:cs="Arial"/>
          <w:sz w:val="20"/>
          <w:szCs w:val="20"/>
        </w:rPr>
      </w:pPr>
      <w:r w:rsidRPr="0016241B">
        <w:rPr>
          <w:rFonts w:ascii="Arial" w:hAnsi="Arial" w:cs="Arial"/>
          <w:sz w:val="20"/>
          <w:szCs w:val="20"/>
        </w:rPr>
        <w:t>Говоря о различиях во мнении между группами населения, проявляющего агрессию с различной частотой, были выявлены следующие тенденции:</w:t>
      </w:r>
    </w:p>
    <w:p w:rsidR="00125850" w:rsidRPr="0016241B" w:rsidRDefault="00125850" w:rsidP="00125850">
      <w:pPr>
        <w:pStyle w:val="aa"/>
        <w:numPr>
          <w:ilvl w:val="0"/>
          <w:numId w:val="6"/>
        </w:numPr>
        <w:jc w:val="both"/>
        <w:rPr>
          <w:rFonts w:ascii="Arial" w:hAnsi="Arial" w:cs="Arial"/>
          <w:sz w:val="20"/>
          <w:szCs w:val="20"/>
        </w:rPr>
      </w:pPr>
      <w:r w:rsidRPr="0016241B">
        <w:rPr>
          <w:rFonts w:ascii="Arial" w:hAnsi="Arial" w:cs="Arial"/>
          <w:sz w:val="20"/>
          <w:szCs w:val="20"/>
        </w:rPr>
        <w:t>Респонденты, склонные часто вести себя агрессивно, объясняют существование престу</w:t>
      </w:r>
      <w:r w:rsidRPr="0016241B">
        <w:rPr>
          <w:rFonts w:ascii="Arial" w:hAnsi="Arial" w:cs="Arial"/>
          <w:sz w:val="20"/>
          <w:szCs w:val="20"/>
        </w:rPr>
        <w:t>п</w:t>
      </w:r>
      <w:r w:rsidRPr="0016241B">
        <w:rPr>
          <w:rFonts w:ascii="Arial" w:hAnsi="Arial" w:cs="Arial"/>
          <w:sz w:val="20"/>
          <w:szCs w:val="20"/>
        </w:rPr>
        <w:t xml:space="preserve">ности соразмерно собственному поведению. Так, по мере того, как частота проявления агрессии повышается, доля сторонников того, что преступность существует из-за растущей агрессивности людей, также возрастает. </w:t>
      </w:r>
    </w:p>
    <w:p w:rsidR="00125850" w:rsidRPr="0016241B" w:rsidRDefault="00125850" w:rsidP="00125850">
      <w:pPr>
        <w:pStyle w:val="aa"/>
        <w:numPr>
          <w:ilvl w:val="0"/>
          <w:numId w:val="6"/>
        </w:numPr>
        <w:jc w:val="both"/>
        <w:rPr>
          <w:rFonts w:ascii="Arial" w:hAnsi="Arial" w:cs="Arial"/>
          <w:sz w:val="20"/>
          <w:szCs w:val="20"/>
        </w:rPr>
      </w:pPr>
      <w:r w:rsidRPr="0016241B">
        <w:rPr>
          <w:rFonts w:ascii="Arial" w:hAnsi="Arial" w:cs="Arial"/>
          <w:sz w:val="20"/>
          <w:szCs w:val="20"/>
        </w:rPr>
        <w:t>Люди, проявляющие агрессию время от времени, склонны полагать, что преступность об</w:t>
      </w:r>
      <w:r w:rsidRPr="0016241B">
        <w:rPr>
          <w:rFonts w:ascii="Arial" w:hAnsi="Arial" w:cs="Arial"/>
          <w:sz w:val="20"/>
          <w:szCs w:val="20"/>
        </w:rPr>
        <w:t>у</w:t>
      </w:r>
      <w:r w:rsidRPr="0016241B">
        <w:rPr>
          <w:rFonts w:ascii="Arial" w:hAnsi="Arial" w:cs="Arial"/>
          <w:sz w:val="20"/>
          <w:szCs w:val="20"/>
        </w:rPr>
        <w:t>словлена отсутствием нравственного воспитания, а также существованием слишком мя</w:t>
      </w:r>
      <w:r w:rsidRPr="0016241B">
        <w:rPr>
          <w:rFonts w:ascii="Arial" w:hAnsi="Arial" w:cs="Arial"/>
          <w:sz w:val="20"/>
          <w:szCs w:val="20"/>
        </w:rPr>
        <w:t>г</w:t>
      </w:r>
      <w:r w:rsidRPr="0016241B">
        <w:rPr>
          <w:rFonts w:ascii="Arial" w:hAnsi="Arial" w:cs="Arial"/>
          <w:sz w:val="20"/>
          <w:szCs w:val="20"/>
        </w:rPr>
        <w:t>кой системы наказания.</w:t>
      </w:r>
    </w:p>
    <w:p w:rsidR="00125850" w:rsidRPr="0016241B" w:rsidRDefault="00125850" w:rsidP="00125850">
      <w:pPr>
        <w:pStyle w:val="aa"/>
        <w:numPr>
          <w:ilvl w:val="0"/>
          <w:numId w:val="6"/>
        </w:numPr>
        <w:jc w:val="both"/>
        <w:rPr>
          <w:rFonts w:ascii="Arial" w:hAnsi="Arial" w:cs="Arial"/>
          <w:sz w:val="20"/>
          <w:szCs w:val="20"/>
        </w:rPr>
      </w:pPr>
      <w:r w:rsidRPr="0016241B">
        <w:rPr>
          <w:rFonts w:ascii="Arial" w:hAnsi="Arial" w:cs="Arial"/>
          <w:sz w:val="20"/>
          <w:szCs w:val="20"/>
        </w:rPr>
        <w:t>Опрошенные, проявляющие агрессию реже, чаще видят причины преступности вовне. Ключевую роль в этом вопросе отыгрывает СМИ, а также культ денег/наживы. Кроме того, менее агрессивная часть опрошенных указывает на определенные недостатки пенитенц</w:t>
      </w:r>
      <w:r w:rsidRPr="0016241B">
        <w:rPr>
          <w:rFonts w:ascii="Arial" w:hAnsi="Arial" w:cs="Arial"/>
          <w:sz w:val="20"/>
          <w:szCs w:val="20"/>
        </w:rPr>
        <w:t>и</w:t>
      </w:r>
      <w:r w:rsidRPr="0016241B">
        <w:rPr>
          <w:rFonts w:ascii="Arial" w:hAnsi="Arial" w:cs="Arial"/>
          <w:sz w:val="20"/>
          <w:szCs w:val="20"/>
        </w:rPr>
        <w:t>арной системы, которые и порождают рост преступности. В числе этих недостатков отсу</w:t>
      </w:r>
      <w:r w:rsidRPr="0016241B">
        <w:rPr>
          <w:rFonts w:ascii="Arial" w:hAnsi="Arial" w:cs="Arial"/>
          <w:sz w:val="20"/>
          <w:szCs w:val="20"/>
        </w:rPr>
        <w:t>т</w:t>
      </w:r>
      <w:r w:rsidRPr="0016241B">
        <w:rPr>
          <w:rFonts w:ascii="Arial" w:hAnsi="Arial" w:cs="Arial"/>
          <w:sz w:val="20"/>
          <w:szCs w:val="20"/>
        </w:rPr>
        <w:t>ствие системы реабилитации для заключенных, а также неприемлемые условия нахожд</w:t>
      </w:r>
      <w:r w:rsidRPr="0016241B">
        <w:rPr>
          <w:rFonts w:ascii="Arial" w:hAnsi="Arial" w:cs="Arial"/>
          <w:sz w:val="20"/>
          <w:szCs w:val="20"/>
        </w:rPr>
        <w:t>е</w:t>
      </w:r>
      <w:r w:rsidRPr="0016241B">
        <w:rPr>
          <w:rFonts w:ascii="Arial" w:hAnsi="Arial" w:cs="Arial"/>
          <w:sz w:val="20"/>
          <w:szCs w:val="20"/>
        </w:rPr>
        <w:t xml:space="preserve">ния в заключении, которые не исправляют правонарушителя, </w:t>
      </w:r>
      <w:r w:rsidR="00DF24CD" w:rsidRPr="0016241B">
        <w:rPr>
          <w:rFonts w:ascii="Arial" w:hAnsi="Arial" w:cs="Arial"/>
          <w:sz w:val="20"/>
          <w:szCs w:val="20"/>
        </w:rPr>
        <w:t>а</w:t>
      </w:r>
      <w:r w:rsidRPr="0016241B">
        <w:rPr>
          <w:rFonts w:ascii="Arial" w:hAnsi="Arial" w:cs="Arial"/>
          <w:sz w:val="20"/>
          <w:szCs w:val="20"/>
        </w:rPr>
        <w:t xml:space="preserve"> делают из него еще бол</w:t>
      </w:r>
      <w:r w:rsidRPr="0016241B">
        <w:rPr>
          <w:rFonts w:ascii="Arial" w:hAnsi="Arial" w:cs="Arial"/>
          <w:sz w:val="20"/>
          <w:szCs w:val="20"/>
        </w:rPr>
        <w:t>ь</w:t>
      </w:r>
      <w:r w:rsidR="008C6532" w:rsidRPr="0016241B">
        <w:rPr>
          <w:rFonts w:ascii="Arial" w:hAnsi="Arial" w:cs="Arial"/>
          <w:sz w:val="20"/>
          <w:szCs w:val="20"/>
        </w:rPr>
        <w:t>шего преступника (рисунок 4</w:t>
      </w:r>
      <w:r w:rsidR="00DF24CD" w:rsidRPr="0016241B">
        <w:rPr>
          <w:rFonts w:ascii="Arial" w:hAnsi="Arial" w:cs="Arial"/>
          <w:sz w:val="20"/>
          <w:szCs w:val="20"/>
        </w:rPr>
        <w:t>7</w:t>
      </w:r>
      <w:r w:rsidRPr="0016241B">
        <w:rPr>
          <w:rFonts w:ascii="Arial" w:hAnsi="Arial" w:cs="Arial"/>
          <w:sz w:val="20"/>
          <w:szCs w:val="20"/>
        </w:rPr>
        <w:t>).</w:t>
      </w:r>
    </w:p>
    <w:p w:rsidR="00125850" w:rsidRPr="0016241B" w:rsidRDefault="00125850" w:rsidP="00125850">
      <w:pPr>
        <w:jc w:val="both"/>
        <w:rPr>
          <w:rFonts w:ascii="Arial" w:hAnsi="Arial" w:cs="Arial"/>
          <w:sz w:val="18"/>
          <w:szCs w:val="18"/>
        </w:rPr>
      </w:pPr>
      <w:r w:rsidRPr="0016241B">
        <w:rPr>
          <w:rFonts w:ascii="Arial" w:hAnsi="Arial" w:cs="Arial"/>
          <w:noProof/>
          <w:sz w:val="18"/>
          <w:szCs w:val="18"/>
        </w:rPr>
        <w:drawing>
          <wp:inline distT="0" distB="0" distL="0" distR="0">
            <wp:extent cx="5940425" cy="3634360"/>
            <wp:effectExtent l="0" t="0" r="0" b="0"/>
            <wp:docPr id="24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25850" w:rsidRPr="0016241B" w:rsidRDefault="00125850" w:rsidP="00125850">
      <w:pPr>
        <w:ind w:firstLine="567"/>
        <w:rPr>
          <w:rFonts w:ascii="Arial" w:hAnsi="Arial" w:cs="Arial"/>
          <w:sz w:val="18"/>
          <w:szCs w:val="18"/>
        </w:rPr>
      </w:pPr>
      <w:r w:rsidRPr="0016241B">
        <w:rPr>
          <w:rFonts w:ascii="Arial" w:hAnsi="Arial" w:cs="Arial"/>
          <w:sz w:val="18"/>
          <w:szCs w:val="20"/>
        </w:rPr>
        <w:t>Рисунок</w:t>
      </w:r>
      <w:r w:rsidR="008C6532" w:rsidRPr="0016241B">
        <w:rPr>
          <w:rFonts w:ascii="Arial" w:hAnsi="Arial" w:cs="Arial"/>
          <w:sz w:val="18"/>
          <w:szCs w:val="18"/>
        </w:rPr>
        <w:t xml:space="preserve"> 4</w:t>
      </w:r>
      <w:r w:rsidR="00DF24CD" w:rsidRPr="0016241B">
        <w:rPr>
          <w:rFonts w:ascii="Arial" w:hAnsi="Arial" w:cs="Arial"/>
          <w:sz w:val="18"/>
          <w:szCs w:val="18"/>
        </w:rPr>
        <w:t>7</w:t>
      </w:r>
      <w:r w:rsidRPr="0016241B">
        <w:rPr>
          <w:rFonts w:ascii="Arial" w:hAnsi="Arial" w:cs="Arial"/>
          <w:sz w:val="18"/>
          <w:szCs w:val="18"/>
        </w:rPr>
        <w:t xml:space="preserve"> – Мнения населения о причинах существования преступности в группах, проявляющих агрессию с различной частотой (</w:t>
      </w:r>
      <w:r w:rsidR="0086056B" w:rsidRPr="0016241B">
        <w:rPr>
          <w:rFonts w:ascii="Arial" w:hAnsi="Arial" w:cs="Arial"/>
          <w:sz w:val="18"/>
          <w:szCs w:val="20"/>
        </w:rPr>
        <w:t xml:space="preserve">в %; </w:t>
      </w:r>
      <w:r w:rsidRPr="0016241B">
        <w:rPr>
          <w:rFonts w:ascii="Arial" w:hAnsi="Arial" w:cs="Arial"/>
          <w:sz w:val="18"/>
          <w:szCs w:val="18"/>
          <w:lang w:val="en-US"/>
        </w:rPr>
        <w:t>n</w:t>
      </w:r>
      <w:r w:rsidR="00DF24CD" w:rsidRPr="0016241B">
        <w:rPr>
          <w:rFonts w:ascii="Arial" w:hAnsi="Arial" w:cs="Arial"/>
          <w:sz w:val="18"/>
          <w:szCs w:val="18"/>
        </w:rPr>
        <w:t>=</w:t>
      </w:r>
      <w:r w:rsidR="00057935" w:rsidRPr="0016241B">
        <w:rPr>
          <w:rFonts w:ascii="Arial" w:hAnsi="Arial" w:cs="Arial"/>
          <w:sz w:val="18"/>
          <w:szCs w:val="18"/>
        </w:rPr>
        <w:t>1</w:t>
      </w:r>
      <w:r w:rsidRPr="0016241B">
        <w:rPr>
          <w:rFonts w:ascii="Arial" w:hAnsi="Arial" w:cs="Arial"/>
          <w:sz w:val="18"/>
          <w:szCs w:val="18"/>
        </w:rPr>
        <w:t>100)</w:t>
      </w:r>
    </w:p>
    <w:p w:rsidR="00125850" w:rsidRPr="0016241B" w:rsidRDefault="00125850" w:rsidP="00125850">
      <w:pPr>
        <w:jc w:val="both"/>
        <w:rPr>
          <w:rFonts w:ascii="Arial" w:hAnsi="Arial" w:cs="Arial"/>
          <w:i/>
          <w:sz w:val="20"/>
          <w:szCs w:val="20"/>
        </w:rPr>
      </w:pPr>
      <w:r w:rsidRPr="0016241B">
        <w:rPr>
          <w:rFonts w:ascii="Arial" w:hAnsi="Arial" w:cs="Arial"/>
          <w:i/>
          <w:sz w:val="20"/>
          <w:szCs w:val="20"/>
        </w:rPr>
        <w:t>Меры по снижению преступности</w:t>
      </w:r>
    </w:p>
    <w:p w:rsidR="00125850" w:rsidRPr="0016241B" w:rsidRDefault="00125850" w:rsidP="00125850">
      <w:pPr>
        <w:jc w:val="both"/>
        <w:rPr>
          <w:rFonts w:ascii="Arial" w:hAnsi="Arial" w:cs="Arial"/>
          <w:sz w:val="20"/>
          <w:szCs w:val="20"/>
        </w:rPr>
      </w:pPr>
      <w:r w:rsidRPr="0016241B">
        <w:rPr>
          <w:rFonts w:ascii="Arial" w:hAnsi="Arial" w:cs="Arial"/>
          <w:sz w:val="20"/>
          <w:szCs w:val="20"/>
        </w:rPr>
        <w:t>Лидирующую позицию в числе мер по борьбе с преступностью, по мнению населения, занимают следующие меры: воспитание в людях терпимости</w:t>
      </w:r>
      <w:r w:rsidR="00057935" w:rsidRPr="0016241B">
        <w:rPr>
          <w:rFonts w:ascii="Arial" w:hAnsi="Arial" w:cs="Arial"/>
          <w:sz w:val="20"/>
          <w:szCs w:val="20"/>
        </w:rPr>
        <w:t xml:space="preserve"> и </w:t>
      </w:r>
      <w:r w:rsidRPr="0016241B">
        <w:rPr>
          <w:rFonts w:ascii="Arial" w:hAnsi="Arial" w:cs="Arial"/>
          <w:sz w:val="20"/>
          <w:szCs w:val="20"/>
        </w:rPr>
        <w:t>общее повышение благосостояния людей. Тем самым, можно говорить, что причины преступности белорусы видят как в самих людях, их п</w:t>
      </w:r>
      <w:r w:rsidRPr="0016241B">
        <w:rPr>
          <w:rFonts w:ascii="Arial" w:hAnsi="Arial" w:cs="Arial"/>
          <w:sz w:val="20"/>
          <w:szCs w:val="20"/>
        </w:rPr>
        <w:t>о</w:t>
      </w:r>
      <w:r w:rsidRPr="0016241B">
        <w:rPr>
          <w:rFonts w:ascii="Arial" w:hAnsi="Arial" w:cs="Arial"/>
          <w:sz w:val="20"/>
          <w:szCs w:val="20"/>
        </w:rPr>
        <w:t xml:space="preserve">ведении, так и во внешних условиях, среде, в которой они живут. </w:t>
      </w:r>
      <w:r w:rsidR="004F7C19" w:rsidRPr="0016241B">
        <w:rPr>
          <w:rFonts w:ascii="Arial" w:hAnsi="Arial" w:cs="Arial"/>
          <w:sz w:val="20"/>
          <w:szCs w:val="20"/>
        </w:rPr>
        <w:t xml:space="preserve">Данные приведены на диаграмме </w:t>
      </w:r>
      <w:r w:rsidR="00057935" w:rsidRPr="0016241B">
        <w:rPr>
          <w:rFonts w:ascii="Arial" w:hAnsi="Arial" w:cs="Arial"/>
          <w:sz w:val="20"/>
          <w:szCs w:val="20"/>
        </w:rPr>
        <w:t>48</w:t>
      </w:r>
      <w:r w:rsidRPr="0016241B">
        <w:rPr>
          <w:rFonts w:ascii="Arial" w:hAnsi="Arial" w:cs="Arial"/>
          <w:sz w:val="20"/>
          <w:szCs w:val="20"/>
        </w:rPr>
        <w:t>.</w:t>
      </w:r>
    </w:p>
    <w:p w:rsidR="00125850" w:rsidRPr="0016241B" w:rsidRDefault="00125850" w:rsidP="00125850">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5486400" cy="2817628"/>
            <wp:effectExtent l="0" t="0" r="0" b="0"/>
            <wp:docPr id="25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25850" w:rsidRPr="0016241B" w:rsidRDefault="004F7C19" w:rsidP="00125850">
      <w:pPr>
        <w:ind w:firstLine="567"/>
        <w:jc w:val="both"/>
        <w:rPr>
          <w:rFonts w:ascii="Arial" w:hAnsi="Arial" w:cs="Arial"/>
          <w:sz w:val="18"/>
          <w:szCs w:val="18"/>
        </w:rPr>
      </w:pPr>
      <w:r w:rsidRPr="0016241B">
        <w:rPr>
          <w:rFonts w:ascii="Arial" w:hAnsi="Arial" w:cs="Arial"/>
          <w:sz w:val="18"/>
          <w:szCs w:val="18"/>
        </w:rPr>
        <w:t xml:space="preserve">Рисунок </w:t>
      </w:r>
      <w:r w:rsidR="00057935" w:rsidRPr="0016241B">
        <w:rPr>
          <w:rFonts w:ascii="Arial" w:hAnsi="Arial" w:cs="Arial"/>
          <w:sz w:val="18"/>
          <w:szCs w:val="18"/>
        </w:rPr>
        <w:t>48</w:t>
      </w:r>
      <w:r w:rsidR="00125850" w:rsidRPr="0016241B">
        <w:rPr>
          <w:rFonts w:ascii="Arial" w:hAnsi="Arial" w:cs="Arial"/>
          <w:sz w:val="18"/>
          <w:szCs w:val="18"/>
        </w:rPr>
        <w:t xml:space="preserve"> – Меры по снижению преступности (</w:t>
      </w:r>
      <w:r w:rsidR="0086056B" w:rsidRPr="0016241B">
        <w:rPr>
          <w:rFonts w:ascii="Arial" w:hAnsi="Arial" w:cs="Arial"/>
          <w:sz w:val="18"/>
          <w:szCs w:val="20"/>
        </w:rPr>
        <w:t xml:space="preserve">в %; </w:t>
      </w:r>
      <w:r w:rsidR="00125850" w:rsidRPr="0016241B">
        <w:rPr>
          <w:rFonts w:ascii="Arial" w:hAnsi="Arial" w:cs="Arial"/>
          <w:sz w:val="18"/>
          <w:szCs w:val="18"/>
          <w:lang w:val="en-US"/>
        </w:rPr>
        <w:t>n</w:t>
      </w:r>
      <w:r w:rsidR="00125850" w:rsidRPr="0016241B">
        <w:rPr>
          <w:rFonts w:ascii="Arial" w:hAnsi="Arial" w:cs="Arial"/>
          <w:sz w:val="18"/>
          <w:szCs w:val="18"/>
        </w:rPr>
        <w:t>=1100)</w:t>
      </w:r>
    </w:p>
    <w:p w:rsidR="00125850" w:rsidRPr="0016241B" w:rsidRDefault="00125850" w:rsidP="00125850">
      <w:pPr>
        <w:jc w:val="both"/>
        <w:rPr>
          <w:rFonts w:ascii="Arial" w:hAnsi="Arial" w:cs="Arial"/>
          <w:sz w:val="20"/>
          <w:szCs w:val="20"/>
        </w:rPr>
      </w:pPr>
      <w:r w:rsidRPr="0016241B">
        <w:rPr>
          <w:rFonts w:ascii="Arial" w:hAnsi="Arial" w:cs="Arial"/>
          <w:sz w:val="20"/>
          <w:szCs w:val="20"/>
        </w:rPr>
        <w:t>На фоне распределения ответов населения в различных социально-демографических группах о</w:t>
      </w:r>
      <w:r w:rsidRPr="0016241B">
        <w:rPr>
          <w:rFonts w:ascii="Arial" w:hAnsi="Arial" w:cs="Arial"/>
          <w:sz w:val="20"/>
          <w:szCs w:val="20"/>
        </w:rPr>
        <w:t>б</w:t>
      </w:r>
      <w:r w:rsidRPr="0016241B">
        <w:rPr>
          <w:rFonts w:ascii="Arial" w:hAnsi="Arial" w:cs="Arial"/>
          <w:sz w:val="20"/>
          <w:szCs w:val="20"/>
        </w:rPr>
        <w:t>щему распределению по выборке, можно говорить о некоторой специфичности мнения представ</w:t>
      </w:r>
      <w:r w:rsidRPr="0016241B">
        <w:rPr>
          <w:rFonts w:ascii="Arial" w:hAnsi="Arial" w:cs="Arial"/>
          <w:sz w:val="20"/>
          <w:szCs w:val="20"/>
        </w:rPr>
        <w:t>и</w:t>
      </w:r>
      <w:r w:rsidRPr="0016241B">
        <w:rPr>
          <w:rFonts w:ascii="Arial" w:hAnsi="Arial" w:cs="Arial"/>
          <w:sz w:val="20"/>
          <w:szCs w:val="20"/>
        </w:rPr>
        <w:t xml:space="preserve">телей тех или иных групп. </w:t>
      </w:r>
    </w:p>
    <w:p w:rsidR="00125850" w:rsidRPr="0016241B" w:rsidRDefault="00125850" w:rsidP="00125850">
      <w:pPr>
        <w:jc w:val="both"/>
        <w:rPr>
          <w:rFonts w:ascii="Arial" w:hAnsi="Arial" w:cs="Arial"/>
          <w:sz w:val="20"/>
          <w:szCs w:val="20"/>
        </w:rPr>
      </w:pPr>
      <w:r w:rsidRPr="0016241B">
        <w:rPr>
          <w:rFonts w:ascii="Arial" w:hAnsi="Arial" w:cs="Arial"/>
          <w:b/>
          <w:sz w:val="20"/>
          <w:szCs w:val="20"/>
        </w:rPr>
        <w:t xml:space="preserve">Население более старших возрастных групп </w:t>
      </w:r>
      <w:r w:rsidRPr="0016241B">
        <w:rPr>
          <w:rFonts w:ascii="Arial" w:hAnsi="Arial" w:cs="Arial"/>
          <w:sz w:val="20"/>
          <w:szCs w:val="20"/>
        </w:rPr>
        <w:t>полагает, что борьба с преступностью – это пов</w:t>
      </w:r>
      <w:r w:rsidRPr="0016241B">
        <w:rPr>
          <w:rFonts w:ascii="Arial" w:hAnsi="Arial" w:cs="Arial"/>
          <w:sz w:val="20"/>
          <w:szCs w:val="20"/>
        </w:rPr>
        <w:t>ы</w:t>
      </w:r>
      <w:r w:rsidRPr="0016241B">
        <w:rPr>
          <w:rFonts w:ascii="Arial" w:hAnsi="Arial" w:cs="Arial"/>
          <w:sz w:val="20"/>
          <w:szCs w:val="20"/>
        </w:rPr>
        <w:t xml:space="preserve">шение качества работы правоохранительных органов и милиции. </w:t>
      </w:r>
    </w:p>
    <w:p w:rsidR="00125850" w:rsidRPr="0016241B" w:rsidRDefault="00125850" w:rsidP="00125850">
      <w:pPr>
        <w:jc w:val="both"/>
        <w:rPr>
          <w:rFonts w:ascii="Arial" w:hAnsi="Arial" w:cs="Arial"/>
          <w:sz w:val="20"/>
          <w:szCs w:val="20"/>
        </w:rPr>
      </w:pPr>
      <w:r w:rsidRPr="0016241B">
        <w:rPr>
          <w:rFonts w:ascii="Arial" w:hAnsi="Arial" w:cs="Arial"/>
          <w:b/>
          <w:sz w:val="20"/>
          <w:szCs w:val="20"/>
        </w:rPr>
        <w:t>Нестоличные жители</w:t>
      </w:r>
      <w:r w:rsidRPr="0016241B">
        <w:rPr>
          <w:rFonts w:ascii="Arial" w:hAnsi="Arial" w:cs="Arial"/>
          <w:sz w:val="20"/>
          <w:szCs w:val="20"/>
        </w:rPr>
        <w:t xml:space="preserve"> чаще видят причину преступности в</w:t>
      </w:r>
      <w:r w:rsidR="00057935" w:rsidRPr="0016241B">
        <w:rPr>
          <w:rFonts w:ascii="Arial" w:hAnsi="Arial" w:cs="Arial"/>
          <w:sz w:val="20"/>
          <w:szCs w:val="20"/>
        </w:rPr>
        <w:t xml:space="preserve"> </w:t>
      </w:r>
      <w:r w:rsidRPr="0016241B">
        <w:rPr>
          <w:rFonts w:ascii="Arial" w:hAnsi="Arial" w:cs="Arial"/>
          <w:sz w:val="20"/>
          <w:szCs w:val="20"/>
        </w:rPr>
        <w:t>низком уровнем благосостояния нас</w:t>
      </w:r>
      <w:r w:rsidRPr="0016241B">
        <w:rPr>
          <w:rFonts w:ascii="Arial" w:hAnsi="Arial" w:cs="Arial"/>
          <w:sz w:val="20"/>
          <w:szCs w:val="20"/>
        </w:rPr>
        <w:t>е</w:t>
      </w:r>
      <w:r w:rsidRPr="0016241B">
        <w:rPr>
          <w:rFonts w:ascii="Arial" w:hAnsi="Arial" w:cs="Arial"/>
          <w:sz w:val="20"/>
          <w:szCs w:val="20"/>
        </w:rPr>
        <w:t>ления.</w:t>
      </w:r>
    </w:p>
    <w:p w:rsidR="00125850" w:rsidRPr="0016241B" w:rsidRDefault="00125850" w:rsidP="00125850">
      <w:pPr>
        <w:jc w:val="both"/>
        <w:rPr>
          <w:rFonts w:ascii="Arial" w:hAnsi="Arial" w:cs="Arial"/>
          <w:sz w:val="20"/>
          <w:szCs w:val="20"/>
        </w:rPr>
      </w:pPr>
      <w:r w:rsidRPr="0016241B">
        <w:rPr>
          <w:rFonts w:ascii="Arial" w:hAnsi="Arial" w:cs="Arial"/>
          <w:b/>
          <w:sz w:val="20"/>
          <w:szCs w:val="20"/>
        </w:rPr>
        <w:t>Жители с более высоким уровнем образования</w:t>
      </w:r>
      <w:r w:rsidRPr="0016241B">
        <w:rPr>
          <w:rFonts w:ascii="Arial" w:hAnsi="Arial" w:cs="Arial"/>
          <w:sz w:val="20"/>
          <w:szCs w:val="20"/>
        </w:rPr>
        <w:t xml:space="preserve"> связывают снижение преступности с перево</w:t>
      </w:r>
      <w:r w:rsidRPr="0016241B">
        <w:rPr>
          <w:rFonts w:ascii="Arial" w:hAnsi="Arial" w:cs="Arial"/>
          <w:sz w:val="20"/>
          <w:szCs w:val="20"/>
        </w:rPr>
        <w:t>с</w:t>
      </w:r>
      <w:r w:rsidRPr="0016241B">
        <w:rPr>
          <w:rFonts w:ascii="Arial" w:hAnsi="Arial" w:cs="Arial"/>
          <w:sz w:val="20"/>
          <w:szCs w:val="20"/>
        </w:rPr>
        <w:t>питанием самих людей, прививанием им большей терпимости, а также формированием независ</w:t>
      </w:r>
      <w:r w:rsidRPr="0016241B">
        <w:rPr>
          <w:rFonts w:ascii="Arial" w:hAnsi="Arial" w:cs="Arial"/>
          <w:sz w:val="20"/>
          <w:szCs w:val="20"/>
        </w:rPr>
        <w:t>и</w:t>
      </w:r>
      <w:r w:rsidRPr="0016241B">
        <w:rPr>
          <w:rFonts w:ascii="Arial" w:hAnsi="Arial" w:cs="Arial"/>
          <w:sz w:val="20"/>
          <w:szCs w:val="20"/>
        </w:rPr>
        <w:t>мого от органов власти суда.</w:t>
      </w:r>
    </w:p>
    <w:p w:rsidR="00125850" w:rsidRPr="0016241B" w:rsidRDefault="00125850" w:rsidP="00125850">
      <w:pPr>
        <w:jc w:val="both"/>
        <w:rPr>
          <w:rFonts w:ascii="Arial" w:hAnsi="Arial" w:cs="Arial"/>
          <w:sz w:val="20"/>
          <w:szCs w:val="20"/>
        </w:rPr>
      </w:pPr>
      <w:r w:rsidRPr="0016241B">
        <w:rPr>
          <w:rFonts w:ascii="Arial" w:hAnsi="Arial" w:cs="Arial"/>
          <w:sz w:val="20"/>
          <w:szCs w:val="20"/>
        </w:rPr>
        <w:t xml:space="preserve">Показательно, что люди с более </w:t>
      </w:r>
      <w:r w:rsidRPr="0016241B">
        <w:rPr>
          <w:rFonts w:ascii="Arial" w:hAnsi="Arial" w:cs="Arial"/>
          <w:b/>
          <w:sz w:val="20"/>
          <w:szCs w:val="20"/>
        </w:rPr>
        <w:t>высоким уровнем дохода</w:t>
      </w:r>
      <w:r w:rsidRPr="0016241B">
        <w:rPr>
          <w:rFonts w:ascii="Arial" w:hAnsi="Arial" w:cs="Arial"/>
          <w:sz w:val="20"/>
          <w:szCs w:val="20"/>
        </w:rPr>
        <w:t xml:space="preserve"> являются сторонниками ужесточения наказания как средства борьбы с преступностью. В свою очередь группы населения с более ни</w:t>
      </w:r>
      <w:r w:rsidRPr="0016241B">
        <w:rPr>
          <w:rFonts w:ascii="Arial" w:hAnsi="Arial" w:cs="Arial"/>
          <w:sz w:val="20"/>
          <w:szCs w:val="20"/>
        </w:rPr>
        <w:t>з</w:t>
      </w:r>
      <w:r w:rsidRPr="0016241B">
        <w:rPr>
          <w:rFonts w:ascii="Arial" w:hAnsi="Arial" w:cs="Arial"/>
          <w:sz w:val="20"/>
          <w:szCs w:val="20"/>
        </w:rPr>
        <w:t>ким уровнем материального достатка чаще говорят об общем повышении благосостояния насел</w:t>
      </w:r>
      <w:r w:rsidRPr="0016241B">
        <w:rPr>
          <w:rFonts w:ascii="Arial" w:hAnsi="Arial" w:cs="Arial"/>
          <w:sz w:val="20"/>
          <w:szCs w:val="20"/>
        </w:rPr>
        <w:t>е</w:t>
      </w:r>
      <w:r w:rsidRPr="0016241B">
        <w:rPr>
          <w:rFonts w:ascii="Arial" w:hAnsi="Arial" w:cs="Arial"/>
          <w:sz w:val="20"/>
          <w:szCs w:val="20"/>
        </w:rPr>
        <w:t>ния.</w:t>
      </w:r>
    </w:p>
    <w:p w:rsidR="00125850" w:rsidRPr="0016241B" w:rsidRDefault="00125850" w:rsidP="00125850">
      <w:pPr>
        <w:jc w:val="both"/>
        <w:rPr>
          <w:rFonts w:ascii="Arial" w:hAnsi="Arial" w:cs="Arial"/>
          <w:sz w:val="20"/>
          <w:szCs w:val="20"/>
        </w:rPr>
      </w:pPr>
      <w:r w:rsidRPr="0016241B">
        <w:rPr>
          <w:rFonts w:ascii="Arial" w:hAnsi="Arial" w:cs="Arial"/>
          <w:sz w:val="20"/>
          <w:szCs w:val="20"/>
        </w:rPr>
        <w:t xml:space="preserve">Люди, </w:t>
      </w:r>
      <w:r w:rsidRPr="0016241B">
        <w:rPr>
          <w:rFonts w:ascii="Arial" w:hAnsi="Arial" w:cs="Arial"/>
          <w:b/>
          <w:sz w:val="20"/>
          <w:szCs w:val="20"/>
        </w:rPr>
        <w:t>верящие в Бога</w:t>
      </w:r>
      <w:r w:rsidRPr="0016241B">
        <w:rPr>
          <w:rFonts w:ascii="Arial" w:hAnsi="Arial" w:cs="Arial"/>
          <w:sz w:val="20"/>
          <w:szCs w:val="20"/>
        </w:rPr>
        <w:t>, высшие силы, объясняют существование преступности отсутствием те</w:t>
      </w:r>
      <w:r w:rsidRPr="0016241B">
        <w:rPr>
          <w:rFonts w:ascii="Arial" w:hAnsi="Arial" w:cs="Arial"/>
          <w:sz w:val="20"/>
          <w:szCs w:val="20"/>
        </w:rPr>
        <w:t>р</w:t>
      </w:r>
      <w:r w:rsidRPr="0016241B">
        <w:rPr>
          <w:rFonts w:ascii="Arial" w:hAnsi="Arial" w:cs="Arial"/>
          <w:sz w:val="20"/>
          <w:szCs w:val="20"/>
        </w:rPr>
        <w:t xml:space="preserve">пимости и необходимостью формировать ее в людях. </w:t>
      </w:r>
      <w:proofErr w:type="spellStart"/>
      <w:r w:rsidRPr="0016241B">
        <w:rPr>
          <w:rFonts w:ascii="Arial" w:hAnsi="Arial" w:cs="Arial"/>
          <w:sz w:val="20"/>
          <w:szCs w:val="20"/>
        </w:rPr>
        <w:t>Неверящие</w:t>
      </w:r>
      <w:proofErr w:type="spellEnd"/>
      <w:r w:rsidRPr="0016241B">
        <w:rPr>
          <w:rFonts w:ascii="Arial" w:hAnsi="Arial" w:cs="Arial"/>
          <w:sz w:val="20"/>
          <w:szCs w:val="20"/>
        </w:rPr>
        <w:t xml:space="preserve"> в Бога группы населения связ</w:t>
      </w:r>
      <w:r w:rsidRPr="0016241B">
        <w:rPr>
          <w:rFonts w:ascii="Arial" w:hAnsi="Arial" w:cs="Arial"/>
          <w:sz w:val="20"/>
          <w:szCs w:val="20"/>
        </w:rPr>
        <w:t>ы</w:t>
      </w:r>
      <w:r w:rsidRPr="0016241B">
        <w:rPr>
          <w:rFonts w:ascii="Arial" w:hAnsi="Arial" w:cs="Arial"/>
          <w:sz w:val="20"/>
          <w:szCs w:val="20"/>
        </w:rPr>
        <w:t>вают существование и способы борьбы с преступностью с самой системой правосудия, и степенью ее эффективности. Представители данных групп ратуют за формирование независимых судов и повышение качества работы правоохранительных органов, милиции.</w:t>
      </w:r>
    </w:p>
    <w:p w:rsidR="00125850" w:rsidRPr="0016241B" w:rsidRDefault="00125850" w:rsidP="00125850">
      <w:pPr>
        <w:jc w:val="both"/>
        <w:rPr>
          <w:rFonts w:ascii="Arial" w:hAnsi="Arial" w:cs="Arial"/>
          <w:sz w:val="20"/>
          <w:szCs w:val="20"/>
        </w:rPr>
      </w:pPr>
      <w:r w:rsidRPr="0016241B">
        <w:rPr>
          <w:rFonts w:ascii="Arial" w:hAnsi="Arial" w:cs="Arial"/>
          <w:sz w:val="20"/>
          <w:szCs w:val="20"/>
        </w:rPr>
        <w:t xml:space="preserve">Аналогичная тенденция прослеживается среди респондентов, </w:t>
      </w:r>
      <w:r w:rsidRPr="0016241B">
        <w:rPr>
          <w:rFonts w:ascii="Arial" w:hAnsi="Arial" w:cs="Arial"/>
          <w:b/>
          <w:sz w:val="20"/>
          <w:szCs w:val="20"/>
        </w:rPr>
        <w:t>соблюдающих заповеди</w:t>
      </w:r>
      <w:r w:rsidR="004F7C19" w:rsidRPr="0016241B">
        <w:rPr>
          <w:rFonts w:ascii="Arial" w:hAnsi="Arial" w:cs="Arial"/>
          <w:sz w:val="20"/>
          <w:szCs w:val="20"/>
        </w:rPr>
        <w:t xml:space="preserve"> (рис. </w:t>
      </w:r>
      <w:r w:rsidR="003B0BAE" w:rsidRPr="0016241B">
        <w:rPr>
          <w:rFonts w:ascii="Arial" w:hAnsi="Arial" w:cs="Arial"/>
          <w:sz w:val="20"/>
          <w:szCs w:val="20"/>
        </w:rPr>
        <w:t>49</w:t>
      </w:r>
      <w:r w:rsidRPr="0016241B">
        <w:rPr>
          <w:rFonts w:ascii="Arial" w:hAnsi="Arial" w:cs="Arial"/>
          <w:sz w:val="20"/>
          <w:szCs w:val="20"/>
        </w:rPr>
        <w:t>). Данная ситуация вполне оправданна: терпение, терпимость в христианстве – одни из основных добродетелей («Терпением вашим спасайте души ваши» (</w:t>
      </w:r>
      <w:proofErr w:type="spellStart"/>
      <w:r w:rsidRPr="0016241B">
        <w:rPr>
          <w:rFonts w:ascii="Arial" w:hAnsi="Arial" w:cs="Arial"/>
          <w:sz w:val="20"/>
          <w:szCs w:val="20"/>
        </w:rPr>
        <w:t>Лк</w:t>
      </w:r>
      <w:proofErr w:type="spellEnd"/>
      <w:r w:rsidRPr="0016241B">
        <w:rPr>
          <w:rFonts w:ascii="Arial" w:hAnsi="Arial" w:cs="Arial"/>
          <w:sz w:val="20"/>
          <w:szCs w:val="20"/>
        </w:rPr>
        <w:t>. 21, 19)).</w:t>
      </w:r>
    </w:p>
    <w:p w:rsidR="00125850" w:rsidRPr="0016241B" w:rsidRDefault="00125850" w:rsidP="00125850">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5943600" cy="3870252"/>
            <wp:effectExtent l="0" t="0" r="0" b="0"/>
            <wp:docPr id="253"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25850" w:rsidRPr="0016241B" w:rsidRDefault="004F7C19" w:rsidP="00125850">
      <w:pPr>
        <w:ind w:firstLine="567"/>
        <w:jc w:val="both"/>
        <w:rPr>
          <w:rFonts w:ascii="Arial" w:hAnsi="Arial" w:cs="Arial"/>
          <w:sz w:val="18"/>
          <w:szCs w:val="18"/>
        </w:rPr>
      </w:pPr>
      <w:r w:rsidRPr="0016241B">
        <w:rPr>
          <w:rFonts w:ascii="Arial" w:hAnsi="Arial" w:cs="Arial"/>
          <w:sz w:val="18"/>
          <w:szCs w:val="18"/>
        </w:rPr>
        <w:t xml:space="preserve">Рисунок </w:t>
      </w:r>
      <w:r w:rsidR="003B0BAE" w:rsidRPr="0016241B">
        <w:rPr>
          <w:rFonts w:ascii="Arial" w:hAnsi="Arial" w:cs="Arial"/>
          <w:sz w:val="18"/>
          <w:szCs w:val="18"/>
        </w:rPr>
        <w:t>49</w:t>
      </w:r>
      <w:r w:rsidR="00125850" w:rsidRPr="0016241B">
        <w:rPr>
          <w:rFonts w:ascii="Arial" w:hAnsi="Arial" w:cs="Arial"/>
          <w:sz w:val="18"/>
          <w:szCs w:val="18"/>
        </w:rPr>
        <w:t xml:space="preserve"> – Меры по снижению преступности * Соблюдение заповедей (</w:t>
      </w:r>
      <w:r w:rsidR="003B0BAE" w:rsidRPr="0016241B">
        <w:rPr>
          <w:rFonts w:ascii="Arial" w:hAnsi="Arial" w:cs="Arial"/>
          <w:sz w:val="18"/>
          <w:szCs w:val="20"/>
        </w:rPr>
        <w:t xml:space="preserve">в %; </w:t>
      </w:r>
      <w:r w:rsidR="00125850" w:rsidRPr="0016241B">
        <w:rPr>
          <w:rFonts w:ascii="Arial" w:hAnsi="Arial" w:cs="Arial"/>
          <w:sz w:val="18"/>
          <w:szCs w:val="18"/>
          <w:lang w:val="en-US"/>
        </w:rPr>
        <w:t>n</w:t>
      </w:r>
      <w:r w:rsidR="00125850" w:rsidRPr="0016241B">
        <w:rPr>
          <w:rFonts w:ascii="Arial" w:hAnsi="Arial" w:cs="Arial"/>
          <w:sz w:val="18"/>
          <w:szCs w:val="18"/>
        </w:rPr>
        <w:t>=1100)</w:t>
      </w:r>
    </w:p>
    <w:p w:rsidR="00DF24CD" w:rsidRPr="0016241B" w:rsidRDefault="00DF24CD" w:rsidP="00DF24CD">
      <w:pPr>
        <w:jc w:val="both"/>
        <w:rPr>
          <w:rFonts w:ascii="Arial" w:hAnsi="Arial" w:cs="Arial"/>
          <w:sz w:val="20"/>
          <w:szCs w:val="18"/>
        </w:rPr>
      </w:pPr>
      <w:r w:rsidRPr="0016241B">
        <w:rPr>
          <w:rFonts w:ascii="Arial" w:hAnsi="Arial" w:cs="Arial"/>
          <w:sz w:val="20"/>
          <w:szCs w:val="18"/>
        </w:rPr>
        <w:t>Интересен тот факт, что респонденты, проявляющие агрессию чаще, являются сторонниками б</w:t>
      </w:r>
      <w:r w:rsidRPr="0016241B">
        <w:rPr>
          <w:rFonts w:ascii="Arial" w:hAnsi="Arial" w:cs="Arial"/>
          <w:sz w:val="20"/>
          <w:szCs w:val="18"/>
        </w:rPr>
        <w:t>о</w:t>
      </w:r>
      <w:r w:rsidRPr="0016241B">
        <w:rPr>
          <w:rFonts w:ascii="Arial" w:hAnsi="Arial" w:cs="Arial"/>
          <w:sz w:val="20"/>
          <w:szCs w:val="18"/>
        </w:rPr>
        <w:t xml:space="preserve">лее радикальных мер борьбы с преступностью, как то: ужесточение наказаний и независимость судебных инстанций. Логично, что более агрессивные категории населения разделяют </w:t>
      </w:r>
      <w:proofErr w:type="spellStart"/>
      <w:r w:rsidRPr="0016241B">
        <w:rPr>
          <w:rFonts w:ascii="Arial" w:hAnsi="Arial" w:cs="Arial"/>
          <w:sz w:val="20"/>
          <w:szCs w:val="18"/>
        </w:rPr>
        <w:t>консекве</w:t>
      </w:r>
      <w:r w:rsidRPr="0016241B">
        <w:rPr>
          <w:rFonts w:ascii="Arial" w:hAnsi="Arial" w:cs="Arial"/>
          <w:sz w:val="20"/>
          <w:szCs w:val="18"/>
        </w:rPr>
        <w:t>н</w:t>
      </w:r>
      <w:r w:rsidRPr="0016241B">
        <w:rPr>
          <w:rFonts w:ascii="Arial" w:hAnsi="Arial" w:cs="Arial"/>
          <w:sz w:val="20"/>
          <w:szCs w:val="18"/>
        </w:rPr>
        <w:t>циональную</w:t>
      </w:r>
      <w:proofErr w:type="spellEnd"/>
      <w:r w:rsidRPr="0016241B">
        <w:rPr>
          <w:rFonts w:ascii="Arial" w:hAnsi="Arial" w:cs="Arial"/>
          <w:sz w:val="20"/>
          <w:szCs w:val="18"/>
        </w:rPr>
        <w:t xml:space="preserve"> точку зрения о цели существования пенитенциарной системы. Так по мере того, как частота проявления агрессивности повышается, увеличивается количество сторонников того мн</w:t>
      </w:r>
      <w:r w:rsidRPr="0016241B">
        <w:rPr>
          <w:rFonts w:ascii="Arial" w:hAnsi="Arial" w:cs="Arial"/>
          <w:sz w:val="20"/>
          <w:szCs w:val="18"/>
        </w:rPr>
        <w:t>е</w:t>
      </w:r>
      <w:r w:rsidRPr="0016241B">
        <w:rPr>
          <w:rFonts w:ascii="Arial" w:hAnsi="Arial" w:cs="Arial"/>
          <w:sz w:val="20"/>
          <w:szCs w:val="18"/>
        </w:rPr>
        <w:t>ния, что пенитенциарная система главным образом существует для устрашения и тем самым пр</w:t>
      </w:r>
      <w:r w:rsidRPr="0016241B">
        <w:rPr>
          <w:rFonts w:ascii="Arial" w:hAnsi="Arial" w:cs="Arial"/>
          <w:sz w:val="20"/>
          <w:szCs w:val="18"/>
        </w:rPr>
        <w:t>е</w:t>
      </w:r>
      <w:r w:rsidRPr="0016241B">
        <w:rPr>
          <w:rFonts w:ascii="Arial" w:hAnsi="Arial" w:cs="Arial"/>
          <w:sz w:val="20"/>
          <w:szCs w:val="18"/>
        </w:rPr>
        <w:t xml:space="preserve">дупреждения новых преступлений. </w:t>
      </w:r>
    </w:p>
    <w:p w:rsidR="00DF24CD" w:rsidRPr="0016241B" w:rsidRDefault="00DF24CD" w:rsidP="00DF24CD">
      <w:pPr>
        <w:jc w:val="both"/>
        <w:rPr>
          <w:rFonts w:ascii="Arial" w:hAnsi="Arial" w:cs="Arial"/>
          <w:sz w:val="20"/>
          <w:szCs w:val="18"/>
        </w:rPr>
      </w:pPr>
      <w:r w:rsidRPr="0016241B">
        <w:rPr>
          <w:rFonts w:ascii="Arial" w:hAnsi="Arial" w:cs="Arial"/>
          <w:sz w:val="20"/>
          <w:szCs w:val="18"/>
        </w:rPr>
        <w:t>Те группы опрошенных, для которых агрессивное поведение свойственно в меньшей степени, в</w:t>
      </w:r>
      <w:r w:rsidRPr="0016241B">
        <w:rPr>
          <w:rFonts w:ascii="Arial" w:hAnsi="Arial" w:cs="Arial"/>
          <w:sz w:val="20"/>
          <w:szCs w:val="18"/>
        </w:rPr>
        <w:t>ы</w:t>
      </w:r>
      <w:r w:rsidRPr="0016241B">
        <w:rPr>
          <w:rFonts w:ascii="Arial" w:hAnsi="Arial" w:cs="Arial"/>
          <w:sz w:val="20"/>
          <w:szCs w:val="18"/>
        </w:rPr>
        <w:t>ступают в поддержку более мягких и либеральных мер, таких как «воспитание терпимости в л</w:t>
      </w:r>
      <w:r w:rsidRPr="0016241B">
        <w:rPr>
          <w:rFonts w:ascii="Arial" w:hAnsi="Arial" w:cs="Arial"/>
          <w:sz w:val="20"/>
          <w:szCs w:val="18"/>
        </w:rPr>
        <w:t>ю</w:t>
      </w:r>
      <w:r w:rsidRPr="0016241B">
        <w:rPr>
          <w:rFonts w:ascii="Arial" w:hAnsi="Arial" w:cs="Arial"/>
          <w:sz w:val="20"/>
          <w:szCs w:val="18"/>
        </w:rPr>
        <w:t xml:space="preserve">дях». При этом менее агрессивные категории населения верят в то, что пенитенциарная система призвана перевоспитать преступника. Данные приведены на рисунке </w:t>
      </w:r>
      <w:r w:rsidR="003B0BAE" w:rsidRPr="0016241B">
        <w:rPr>
          <w:rFonts w:ascii="Arial" w:hAnsi="Arial" w:cs="Arial"/>
          <w:sz w:val="20"/>
          <w:szCs w:val="18"/>
        </w:rPr>
        <w:t>50</w:t>
      </w:r>
      <w:r w:rsidRPr="0016241B">
        <w:rPr>
          <w:rFonts w:ascii="Arial" w:hAnsi="Arial" w:cs="Arial"/>
          <w:sz w:val="20"/>
          <w:szCs w:val="18"/>
        </w:rPr>
        <w:t>.</w:t>
      </w:r>
    </w:p>
    <w:p w:rsidR="00DF24CD" w:rsidRPr="0016241B" w:rsidRDefault="00DF24CD" w:rsidP="00DF24CD">
      <w:pPr>
        <w:jc w:val="both"/>
        <w:rPr>
          <w:rFonts w:ascii="Arial" w:hAnsi="Arial" w:cs="Arial"/>
          <w:sz w:val="20"/>
          <w:szCs w:val="18"/>
        </w:rPr>
      </w:pPr>
      <w:r w:rsidRPr="0016241B">
        <w:rPr>
          <w:rFonts w:ascii="Arial" w:hAnsi="Arial" w:cs="Arial"/>
          <w:noProof/>
          <w:sz w:val="20"/>
          <w:szCs w:val="18"/>
        </w:rPr>
        <w:lastRenderedPageBreak/>
        <w:drawing>
          <wp:inline distT="0" distB="0" distL="0" distR="0">
            <wp:extent cx="5829300" cy="3971925"/>
            <wp:effectExtent l="0" t="0" r="0" b="0"/>
            <wp:docPr id="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F24CD" w:rsidRPr="0016241B" w:rsidRDefault="00DF24CD" w:rsidP="00DF24CD">
      <w:pPr>
        <w:ind w:firstLine="567"/>
        <w:rPr>
          <w:rFonts w:ascii="Arial" w:hAnsi="Arial" w:cs="Arial"/>
          <w:sz w:val="18"/>
          <w:szCs w:val="18"/>
        </w:rPr>
      </w:pPr>
      <w:r w:rsidRPr="0016241B">
        <w:rPr>
          <w:rFonts w:ascii="Arial" w:hAnsi="Arial" w:cs="Arial"/>
          <w:sz w:val="18"/>
          <w:szCs w:val="20"/>
        </w:rPr>
        <w:t xml:space="preserve">Рисунок </w:t>
      </w:r>
      <w:r w:rsidR="003B0BAE" w:rsidRPr="0016241B">
        <w:rPr>
          <w:rFonts w:ascii="Arial" w:hAnsi="Arial" w:cs="Arial"/>
          <w:sz w:val="18"/>
          <w:szCs w:val="18"/>
        </w:rPr>
        <w:t>50</w:t>
      </w:r>
      <w:r w:rsidRPr="0016241B">
        <w:rPr>
          <w:rFonts w:ascii="Arial" w:hAnsi="Arial" w:cs="Arial"/>
          <w:sz w:val="18"/>
          <w:szCs w:val="18"/>
        </w:rPr>
        <w:t xml:space="preserve"> – Мнения населения о мерах по сокращению преступности в группах, проявляющих агре</w:t>
      </w:r>
      <w:r w:rsidRPr="0016241B">
        <w:rPr>
          <w:rFonts w:ascii="Arial" w:hAnsi="Arial" w:cs="Arial"/>
          <w:sz w:val="18"/>
          <w:szCs w:val="18"/>
        </w:rPr>
        <w:t>с</w:t>
      </w:r>
      <w:r w:rsidRPr="0016241B">
        <w:rPr>
          <w:rFonts w:ascii="Arial" w:hAnsi="Arial" w:cs="Arial"/>
          <w:sz w:val="18"/>
          <w:szCs w:val="18"/>
        </w:rPr>
        <w:t>сию с различной частотой (</w:t>
      </w:r>
      <w:r w:rsidRPr="0016241B">
        <w:rPr>
          <w:rFonts w:ascii="Arial" w:hAnsi="Arial" w:cs="Arial"/>
          <w:sz w:val="18"/>
          <w:szCs w:val="20"/>
        </w:rPr>
        <w:t xml:space="preserve">в %; </w:t>
      </w:r>
      <w:r w:rsidRPr="0016241B">
        <w:rPr>
          <w:rFonts w:ascii="Arial" w:hAnsi="Arial" w:cs="Arial"/>
          <w:sz w:val="18"/>
          <w:szCs w:val="18"/>
          <w:lang w:val="en-US"/>
        </w:rPr>
        <w:t>n</w:t>
      </w:r>
      <w:r w:rsidR="003B0BAE" w:rsidRPr="0016241B">
        <w:rPr>
          <w:rFonts w:ascii="Arial" w:hAnsi="Arial" w:cs="Arial"/>
          <w:sz w:val="18"/>
          <w:szCs w:val="18"/>
        </w:rPr>
        <w:t>=1</w:t>
      </w:r>
      <w:r w:rsidRPr="0016241B">
        <w:rPr>
          <w:rFonts w:ascii="Arial" w:hAnsi="Arial" w:cs="Arial"/>
          <w:sz w:val="18"/>
          <w:szCs w:val="18"/>
        </w:rPr>
        <w:t>100)</w:t>
      </w:r>
    </w:p>
    <w:p w:rsidR="00191E44" w:rsidRPr="0016241B" w:rsidRDefault="00DB3369" w:rsidP="00037BE9">
      <w:pPr>
        <w:rPr>
          <w:rFonts w:ascii="Arial" w:hAnsi="Arial" w:cs="Arial"/>
          <w:i/>
          <w:sz w:val="20"/>
          <w:szCs w:val="20"/>
        </w:rPr>
      </w:pPr>
      <w:r w:rsidRPr="0016241B">
        <w:rPr>
          <w:rFonts w:ascii="Arial" w:hAnsi="Arial" w:cs="Arial"/>
          <w:i/>
          <w:sz w:val="20"/>
          <w:szCs w:val="18"/>
        </w:rPr>
        <w:t>Оценка адекватности существующей системы наказания</w:t>
      </w:r>
    </w:p>
    <w:p w:rsidR="00037BE9" w:rsidRPr="0016241B" w:rsidRDefault="00037BE9" w:rsidP="00037BE9">
      <w:pPr>
        <w:rPr>
          <w:rFonts w:ascii="Arial" w:hAnsi="Arial" w:cs="Arial"/>
          <w:sz w:val="20"/>
          <w:szCs w:val="20"/>
        </w:rPr>
      </w:pPr>
      <w:r w:rsidRPr="0016241B">
        <w:rPr>
          <w:rFonts w:ascii="Arial" w:hAnsi="Arial" w:cs="Arial"/>
          <w:sz w:val="20"/>
          <w:szCs w:val="20"/>
        </w:rPr>
        <w:t>45,9% опрошенных считают существующую систему наказания адекватной совершаемым престу</w:t>
      </w:r>
      <w:r w:rsidRPr="0016241B">
        <w:rPr>
          <w:rFonts w:ascii="Arial" w:hAnsi="Arial" w:cs="Arial"/>
          <w:sz w:val="20"/>
          <w:szCs w:val="20"/>
        </w:rPr>
        <w:t>п</w:t>
      </w:r>
      <w:r w:rsidRPr="0016241B">
        <w:rPr>
          <w:rFonts w:ascii="Arial" w:hAnsi="Arial" w:cs="Arial"/>
          <w:sz w:val="20"/>
          <w:szCs w:val="20"/>
        </w:rPr>
        <w:t>лениям, 23,2% считают ее слишком мягкой</w:t>
      </w:r>
      <w:r w:rsidR="00151EE2" w:rsidRPr="0016241B">
        <w:rPr>
          <w:rFonts w:ascii="Arial" w:hAnsi="Arial" w:cs="Arial"/>
          <w:sz w:val="20"/>
          <w:szCs w:val="20"/>
        </w:rPr>
        <w:t xml:space="preserve">. Данные приведены на рисунке </w:t>
      </w:r>
      <w:r w:rsidR="004F7C19" w:rsidRPr="0016241B">
        <w:rPr>
          <w:rFonts w:ascii="Arial" w:hAnsi="Arial" w:cs="Arial"/>
          <w:sz w:val="20"/>
          <w:szCs w:val="20"/>
        </w:rPr>
        <w:t>5</w:t>
      </w:r>
      <w:r w:rsidR="003B0BAE" w:rsidRPr="0016241B">
        <w:rPr>
          <w:rFonts w:ascii="Arial" w:hAnsi="Arial" w:cs="Arial"/>
          <w:sz w:val="20"/>
          <w:szCs w:val="20"/>
        </w:rPr>
        <w:t>1</w:t>
      </w:r>
      <w:r w:rsidRPr="0016241B">
        <w:rPr>
          <w:rFonts w:ascii="Arial" w:hAnsi="Arial" w:cs="Arial"/>
          <w:sz w:val="20"/>
          <w:szCs w:val="20"/>
        </w:rPr>
        <w:t>.</w:t>
      </w:r>
    </w:p>
    <w:p w:rsidR="00037BE9" w:rsidRPr="0016241B" w:rsidRDefault="00037BE9" w:rsidP="00037BE9">
      <w:pPr>
        <w:jc w:val="center"/>
        <w:rPr>
          <w:rFonts w:ascii="Arial" w:hAnsi="Arial" w:cs="Arial"/>
          <w:sz w:val="20"/>
          <w:szCs w:val="20"/>
        </w:rPr>
      </w:pPr>
      <w:r w:rsidRPr="0016241B">
        <w:rPr>
          <w:rFonts w:ascii="Arial" w:hAnsi="Arial" w:cs="Arial"/>
          <w:noProof/>
          <w:sz w:val="20"/>
          <w:szCs w:val="20"/>
        </w:rPr>
        <w:drawing>
          <wp:inline distT="0" distB="0" distL="0" distR="0">
            <wp:extent cx="5254699" cy="2169042"/>
            <wp:effectExtent l="0" t="0" r="3175" b="3175"/>
            <wp:docPr id="264"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037BE9" w:rsidRPr="0016241B" w:rsidRDefault="00151EE2" w:rsidP="00037BE9">
      <w:pPr>
        <w:ind w:firstLine="567"/>
        <w:rPr>
          <w:rFonts w:ascii="Arial" w:hAnsi="Arial" w:cs="Arial"/>
          <w:sz w:val="18"/>
          <w:szCs w:val="20"/>
        </w:rPr>
      </w:pPr>
      <w:r w:rsidRPr="0016241B">
        <w:rPr>
          <w:rFonts w:ascii="Arial" w:hAnsi="Arial" w:cs="Arial"/>
          <w:sz w:val="18"/>
          <w:szCs w:val="20"/>
        </w:rPr>
        <w:t>Рисунок  5</w:t>
      </w:r>
      <w:r w:rsidR="003B0BAE" w:rsidRPr="0016241B">
        <w:rPr>
          <w:rFonts w:ascii="Arial" w:hAnsi="Arial" w:cs="Arial"/>
          <w:sz w:val="18"/>
          <w:szCs w:val="20"/>
        </w:rPr>
        <w:t>1</w:t>
      </w:r>
      <w:r w:rsidR="00037BE9" w:rsidRPr="0016241B">
        <w:rPr>
          <w:rFonts w:ascii="Arial" w:hAnsi="Arial" w:cs="Arial"/>
          <w:sz w:val="18"/>
          <w:szCs w:val="20"/>
        </w:rPr>
        <w:t xml:space="preserve"> – Оценка респондентами существующей в Беларуси системы наказания (</w:t>
      </w:r>
      <w:r w:rsidR="003B0BAE" w:rsidRPr="0016241B">
        <w:rPr>
          <w:rFonts w:ascii="Arial" w:hAnsi="Arial" w:cs="Arial"/>
          <w:sz w:val="18"/>
          <w:szCs w:val="20"/>
        </w:rPr>
        <w:t xml:space="preserve">в %; </w:t>
      </w:r>
      <w:r w:rsidR="00037BE9" w:rsidRPr="0016241B">
        <w:rPr>
          <w:rFonts w:ascii="Arial" w:hAnsi="Arial" w:cs="Arial"/>
          <w:sz w:val="18"/>
          <w:szCs w:val="20"/>
          <w:lang w:val="en-US"/>
        </w:rPr>
        <w:t>n</w:t>
      </w:r>
      <w:r w:rsidR="00037BE9" w:rsidRPr="0016241B">
        <w:rPr>
          <w:rFonts w:ascii="Arial" w:hAnsi="Arial" w:cs="Arial"/>
          <w:sz w:val="18"/>
          <w:szCs w:val="20"/>
        </w:rPr>
        <w:t>=1100)</w:t>
      </w:r>
    </w:p>
    <w:p w:rsidR="00037BE9" w:rsidRPr="0016241B" w:rsidRDefault="00037BE9" w:rsidP="00037BE9">
      <w:pPr>
        <w:jc w:val="both"/>
        <w:rPr>
          <w:rFonts w:ascii="Arial" w:hAnsi="Arial" w:cs="Arial"/>
          <w:sz w:val="20"/>
          <w:szCs w:val="20"/>
        </w:rPr>
      </w:pPr>
      <w:r w:rsidRPr="0016241B">
        <w:rPr>
          <w:rFonts w:ascii="Arial" w:hAnsi="Arial" w:cs="Arial"/>
          <w:sz w:val="20"/>
          <w:szCs w:val="20"/>
        </w:rPr>
        <w:t>Мнение населения о степени адекватности системы наказания совершаемым преступлениям об</w:t>
      </w:r>
      <w:r w:rsidRPr="0016241B">
        <w:rPr>
          <w:rFonts w:ascii="Arial" w:hAnsi="Arial" w:cs="Arial"/>
          <w:sz w:val="20"/>
          <w:szCs w:val="20"/>
        </w:rPr>
        <w:t>у</w:t>
      </w:r>
      <w:r w:rsidRPr="0016241B">
        <w:rPr>
          <w:rFonts w:ascii="Arial" w:hAnsi="Arial" w:cs="Arial"/>
          <w:sz w:val="20"/>
          <w:szCs w:val="20"/>
        </w:rPr>
        <w:t>словлена некоторыми социально-демографическими характеристиками, а именно:</w:t>
      </w:r>
    </w:p>
    <w:p w:rsidR="00037BE9" w:rsidRPr="0016241B" w:rsidRDefault="00037BE9" w:rsidP="00037BE9">
      <w:pPr>
        <w:pStyle w:val="aa"/>
        <w:numPr>
          <w:ilvl w:val="0"/>
          <w:numId w:val="28"/>
        </w:numPr>
        <w:rPr>
          <w:rFonts w:ascii="Arial" w:hAnsi="Arial" w:cs="Arial"/>
          <w:sz w:val="20"/>
          <w:szCs w:val="20"/>
        </w:rPr>
      </w:pPr>
      <w:r w:rsidRPr="0016241B">
        <w:rPr>
          <w:rFonts w:ascii="Arial" w:hAnsi="Arial" w:cs="Arial"/>
          <w:sz w:val="20"/>
          <w:szCs w:val="20"/>
        </w:rPr>
        <w:t>Полом,</w:t>
      </w:r>
    </w:p>
    <w:p w:rsidR="00037BE9" w:rsidRPr="0016241B" w:rsidRDefault="00037BE9" w:rsidP="00037BE9">
      <w:pPr>
        <w:pStyle w:val="aa"/>
        <w:numPr>
          <w:ilvl w:val="0"/>
          <w:numId w:val="28"/>
        </w:numPr>
        <w:rPr>
          <w:rFonts w:ascii="Arial" w:hAnsi="Arial" w:cs="Arial"/>
          <w:sz w:val="20"/>
          <w:szCs w:val="20"/>
        </w:rPr>
      </w:pPr>
      <w:r w:rsidRPr="0016241B">
        <w:rPr>
          <w:rFonts w:ascii="Arial" w:hAnsi="Arial" w:cs="Arial"/>
          <w:sz w:val="20"/>
          <w:szCs w:val="20"/>
        </w:rPr>
        <w:t>Местом жительства,</w:t>
      </w:r>
    </w:p>
    <w:p w:rsidR="00037BE9" w:rsidRPr="0016241B" w:rsidRDefault="00037BE9" w:rsidP="00037BE9">
      <w:pPr>
        <w:pStyle w:val="aa"/>
        <w:numPr>
          <w:ilvl w:val="0"/>
          <w:numId w:val="28"/>
        </w:numPr>
        <w:rPr>
          <w:rFonts w:ascii="Arial" w:hAnsi="Arial" w:cs="Arial"/>
          <w:sz w:val="20"/>
          <w:szCs w:val="20"/>
        </w:rPr>
      </w:pPr>
      <w:r w:rsidRPr="0016241B">
        <w:rPr>
          <w:rFonts w:ascii="Arial" w:hAnsi="Arial" w:cs="Arial"/>
          <w:sz w:val="20"/>
          <w:szCs w:val="20"/>
        </w:rPr>
        <w:t>Уровнем дохода</w:t>
      </w:r>
      <w:r w:rsidR="003B0BAE" w:rsidRPr="0016241B">
        <w:rPr>
          <w:rFonts w:ascii="Arial" w:hAnsi="Arial" w:cs="Arial"/>
          <w:sz w:val="20"/>
          <w:szCs w:val="20"/>
        </w:rPr>
        <w:t>.</w:t>
      </w:r>
    </w:p>
    <w:p w:rsidR="00037BE9" w:rsidRPr="0016241B" w:rsidRDefault="00037BE9" w:rsidP="00037BE9">
      <w:pPr>
        <w:jc w:val="both"/>
        <w:rPr>
          <w:rFonts w:ascii="Arial" w:hAnsi="Arial" w:cs="Arial"/>
          <w:sz w:val="20"/>
          <w:szCs w:val="20"/>
        </w:rPr>
      </w:pPr>
      <w:r w:rsidRPr="0016241B">
        <w:rPr>
          <w:rFonts w:ascii="Arial" w:hAnsi="Arial" w:cs="Arial"/>
          <w:b/>
          <w:sz w:val="20"/>
          <w:szCs w:val="20"/>
        </w:rPr>
        <w:lastRenderedPageBreak/>
        <w:t>Мужская аудитория</w:t>
      </w:r>
      <w:r w:rsidRPr="0016241B">
        <w:rPr>
          <w:rFonts w:ascii="Arial" w:hAnsi="Arial" w:cs="Arial"/>
          <w:sz w:val="20"/>
          <w:szCs w:val="20"/>
        </w:rPr>
        <w:t xml:space="preserve"> в большей степени, чем </w:t>
      </w:r>
      <w:r w:rsidRPr="0016241B">
        <w:rPr>
          <w:rFonts w:ascii="Arial" w:hAnsi="Arial" w:cs="Arial"/>
          <w:b/>
          <w:sz w:val="20"/>
          <w:szCs w:val="20"/>
        </w:rPr>
        <w:t xml:space="preserve">женская </w:t>
      </w:r>
      <w:r w:rsidRPr="0016241B">
        <w:rPr>
          <w:rFonts w:ascii="Arial" w:hAnsi="Arial" w:cs="Arial"/>
          <w:sz w:val="20"/>
          <w:szCs w:val="20"/>
        </w:rPr>
        <w:t>расценивает существующую систему нак</w:t>
      </w:r>
      <w:r w:rsidRPr="0016241B">
        <w:rPr>
          <w:rFonts w:ascii="Arial" w:hAnsi="Arial" w:cs="Arial"/>
          <w:sz w:val="20"/>
          <w:szCs w:val="20"/>
        </w:rPr>
        <w:t>а</w:t>
      </w:r>
      <w:r w:rsidRPr="0016241B">
        <w:rPr>
          <w:rFonts w:ascii="Arial" w:hAnsi="Arial" w:cs="Arial"/>
          <w:sz w:val="20"/>
          <w:szCs w:val="20"/>
        </w:rPr>
        <w:t>зания как адекватную (47,3% против 44,7%)  или слишком мягкую (9,9% мужчин полагают, что с</w:t>
      </w:r>
      <w:r w:rsidRPr="0016241B">
        <w:rPr>
          <w:rFonts w:ascii="Arial" w:hAnsi="Arial" w:cs="Arial"/>
          <w:sz w:val="20"/>
          <w:szCs w:val="20"/>
        </w:rPr>
        <w:t>и</w:t>
      </w:r>
      <w:r w:rsidRPr="0016241B">
        <w:rPr>
          <w:rFonts w:ascii="Arial" w:hAnsi="Arial" w:cs="Arial"/>
          <w:sz w:val="20"/>
          <w:szCs w:val="20"/>
        </w:rPr>
        <w:t>стема слишком жесткая, аналогичная доля женщин составляет 5,8).</w:t>
      </w:r>
    </w:p>
    <w:p w:rsidR="00037BE9" w:rsidRPr="0016241B" w:rsidRDefault="00037BE9" w:rsidP="00037BE9">
      <w:pPr>
        <w:jc w:val="both"/>
        <w:rPr>
          <w:rFonts w:ascii="Arial" w:hAnsi="Arial" w:cs="Arial"/>
          <w:sz w:val="20"/>
          <w:szCs w:val="20"/>
        </w:rPr>
      </w:pPr>
      <w:r w:rsidRPr="0016241B">
        <w:rPr>
          <w:rFonts w:ascii="Arial" w:hAnsi="Arial" w:cs="Arial"/>
          <w:sz w:val="20"/>
          <w:szCs w:val="20"/>
        </w:rPr>
        <w:t xml:space="preserve">Показательно, что </w:t>
      </w:r>
      <w:r w:rsidRPr="0016241B">
        <w:rPr>
          <w:rFonts w:ascii="Arial" w:hAnsi="Arial" w:cs="Arial"/>
          <w:b/>
          <w:sz w:val="20"/>
          <w:szCs w:val="20"/>
        </w:rPr>
        <w:t>минчане</w:t>
      </w:r>
      <w:r w:rsidRPr="0016241B">
        <w:rPr>
          <w:rFonts w:ascii="Arial" w:hAnsi="Arial" w:cs="Arial"/>
          <w:sz w:val="20"/>
          <w:szCs w:val="20"/>
        </w:rPr>
        <w:t xml:space="preserve"> в меньшей степени, чем жители других регионов, обладают четким представлением о степени адекватности системы наказания. Кроме того, жители столицы реже указывают на адекватность системы по сравнению с нестоличными жителями</w:t>
      </w:r>
      <w:r w:rsidR="00151EE2" w:rsidRPr="0016241B">
        <w:rPr>
          <w:rFonts w:ascii="Arial" w:hAnsi="Arial" w:cs="Arial"/>
          <w:sz w:val="20"/>
          <w:szCs w:val="20"/>
        </w:rPr>
        <w:t>. Данные приведены на рисунке 5</w:t>
      </w:r>
      <w:r w:rsidR="003B0BAE" w:rsidRPr="0016241B">
        <w:rPr>
          <w:rFonts w:ascii="Arial" w:hAnsi="Arial" w:cs="Arial"/>
          <w:sz w:val="20"/>
          <w:szCs w:val="20"/>
        </w:rPr>
        <w:t>2</w:t>
      </w:r>
      <w:r w:rsidRPr="0016241B">
        <w:rPr>
          <w:rFonts w:ascii="Arial" w:hAnsi="Arial" w:cs="Arial"/>
          <w:sz w:val="20"/>
          <w:szCs w:val="20"/>
        </w:rPr>
        <w:t xml:space="preserve">. </w:t>
      </w:r>
    </w:p>
    <w:p w:rsidR="00037BE9" w:rsidRPr="0016241B" w:rsidRDefault="00037BE9" w:rsidP="00037BE9">
      <w:pPr>
        <w:rPr>
          <w:rFonts w:ascii="Arial" w:hAnsi="Arial" w:cs="Arial"/>
          <w:sz w:val="20"/>
          <w:szCs w:val="20"/>
        </w:rPr>
      </w:pPr>
      <w:r w:rsidRPr="0016241B">
        <w:rPr>
          <w:rFonts w:ascii="Arial" w:hAnsi="Arial" w:cs="Arial"/>
          <w:noProof/>
          <w:sz w:val="20"/>
          <w:szCs w:val="20"/>
        </w:rPr>
        <w:drawing>
          <wp:inline distT="0" distB="0" distL="0" distR="0">
            <wp:extent cx="5486400" cy="2211572"/>
            <wp:effectExtent l="0" t="0" r="0" b="0"/>
            <wp:docPr id="265" name="Диаграмма 2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037BE9" w:rsidRPr="0016241B" w:rsidRDefault="00151EE2" w:rsidP="00037BE9">
      <w:pPr>
        <w:ind w:firstLine="567"/>
        <w:rPr>
          <w:rFonts w:ascii="Arial" w:hAnsi="Arial" w:cs="Arial"/>
          <w:sz w:val="18"/>
          <w:szCs w:val="20"/>
        </w:rPr>
      </w:pPr>
      <w:r w:rsidRPr="0016241B">
        <w:rPr>
          <w:rFonts w:ascii="Arial" w:hAnsi="Arial" w:cs="Arial"/>
          <w:sz w:val="18"/>
          <w:szCs w:val="20"/>
        </w:rPr>
        <w:t xml:space="preserve">Рисунок </w:t>
      </w:r>
      <w:r w:rsidR="004F7C19" w:rsidRPr="0016241B">
        <w:rPr>
          <w:rFonts w:ascii="Arial" w:hAnsi="Arial" w:cs="Arial"/>
          <w:sz w:val="18"/>
          <w:szCs w:val="20"/>
        </w:rPr>
        <w:t>5</w:t>
      </w:r>
      <w:r w:rsidR="003B0BAE" w:rsidRPr="0016241B">
        <w:rPr>
          <w:rFonts w:ascii="Arial" w:hAnsi="Arial" w:cs="Arial"/>
          <w:sz w:val="18"/>
          <w:szCs w:val="20"/>
        </w:rPr>
        <w:t>2</w:t>
      </w:r>
      <w:r w:rsidR="00037BE9" w:rsidRPr="0016241B">
        <w:rPr>
          <w:rFonts w:ascii="Arial" w:hAnsi="Arial" w:cs="Arial"/>
          <w:sz w:val="18"/>
          <w:szCs w:val="20"/>
        </w:rPr>
        <w:t xml:space="preserve"> – Оценка респондентами пожизненного лишения свободы в качестве достаточной замены смертной казни * Место жительства респондента (</w:t>
      </w:r>
      <w:r w:rsidR="003B0BAE" w:rsidRPr="0016241B">
        <w:rPr>
          <w:rFonts w:ascii="Arial" w:hAnsi="Arial" w:cs="Arial"/>
          <w:sz w:val="18"/>
          <w:szCs w:val="20"/>
        </w:rPr>
        <w:t xml:space="preserve">в %; </w:t>
      </w:r>
      <w:r w:rsidR="00037BE9" w:rsidRPr="0016241B">
        <w:rPr>
          <w:rFonts w:ascii="Arial" w:hAnsi="Arial" w:cs="Arial"/>
          <w:sz w:val="18"/>
          <w:szCs w:val="20"/>
          <w:lang w:val="en-US"/>
        </w:rPr>
        <w:t>n</w:t>
      </w:r>
      <w:r w:rsidR="00037BE9" w:rsidRPr="0016241B">
        <w:rPr>
          <w:rFonts w:ascii="Arial" w:hAnsi="Arial" w:cs="Arial"/>
          <w:sz w:val="18"/>
          <w:szCs w:val="20"/>
        </w:rPr>
        <w:t>=1100)</w:t>
      </w:r>
    </w:p>
    <w:p w:rsidR="00037BE9" w:rsidRPr="0016241B" w:rsidRDefault="00037BE9" w:rsidP="00037BE9">
      <w:pPr>
        <w:jc w:val="both"/>
        <w:rPr>
          <w:rFonts w:ascii="Arial" w:hAnsi="Arial" w:cs="Arial"/>
          <w:sz w:val="20"/>
          <w:szCs w:val="20"/>
        </w:rPr>
      </w:pPr>
      <w:r w:rsidRPr="0016241B">
        <w:rPr>
          <w:rFonts w:ascii="Arial" w:hAnsi="Arial" w:cs="Arial"/>
          <w:sz w:val="20"/>
          <w:szCs w:val="20"/>
        </w:rPr>
        <w:t xml:space="preserve">Среди населения с более </w:t>
      </w:r>
      <w:r w:rsidRPr="0016241B">
        <w:rPr>
          <w:rFonts w:ascii="Arial" w:hAnsi="Arial" w:cs="Arial"/>
          <w:b/>
          <w:sz w:val="20"/>
          <w:szCs w:val="20"/>
        </w:rPr>
        <w:t>высоким уровнем материального достатка</w:t>
      </w:r>
      <w:r w:rsidRPr="0016241B">
        <w:rPr>
          <w:rFonts w:ascii="Arial" w:hAnsi="Arial" w:cs="Arial"/>
          <w:sz w:val="20"/>
          <w:szCs w:val="20"/>
        </w:rPr>
        <w:t xml:space="preserve"> доля оценивающих сущ</w:t>
      </w:r>
      <w:r w:rsidRPr="0016241B">
        <w:rPr>
          <w:rFonts w:ascii="Arial" w:hAnsi="Arial" w:cs="Arial"/>
          <w:sz w:val="20"/>
          <w:szCs w:val="20"/>
        </w:rPr>
        <w:t>е</w:t>
      </w:r>
      <w:r w:rsidRPr="0016241B">
        <w:rPr>
          <w:rFonts w:ascii="Arial" w:hAnsi="Arial" w:cs="Arial"/>
          <w:sz w:val="20"/>
          <w:szCs w:val="20"/>
        </w:rPr>
        <w:t>ствующую систему наказания как адекватную выше, чем аналогичная доля в группе населения с более низким уровнем достатка. В тоже время по мере снижения уровня материального благоп</w:t>
      </w:r>
      <w:r w:rsidRPr="0016241B">
        <w:rPr>
          <w:rFonts w:ascii="Arial" w:hAnsi="Arial" w:cs="Arial"/>
          <w:sz w:val="20"/>
          <w:szCs w:val="20"/>
        </w:rPr>
        <w:t>о</w:t>
      </w:r>
      <w:r w:rsidRPr="0016241B">
        <w:rPr>
          <w:rFonts w:ascii="Arial" w:hAnsi="Arial" w:cs="Arial"/>
          <w:sz w:val="20"/>
          <w:szCs w:val="20"/>
        </w:rPr>
        <w:t>лучия, мнение о том, что существующая пенитенциарная система слишком жесткая, становится более распространенным.</w:t>
      </w:r>
    </w:p>
    <w:p w:rsidR="00037BE9" w:rsidRPr="0016241B" w:rsidRDefault="00037BE9" w:rsidP="00037BE9">
      <w:pPr>
        <w:jc w:val="both"/>
        <w:rPr>
          <w:rFonts w:ascii="Arial" w:hAnsi="Arial" w:cs="Arial"/>
          <w:sz w:val="20"/>
          <w:szCs w:val="20"/>
        </w:rPr>
      </w:pPr>
      <w:r w:rsidRPr="0016241B">
        <w:rPr>
          <w:rFonts w:ascii="Arial" w:hAnsi="Arial" w:cs="Arial"/>
          <w:sz w:val="20"/>
          <w:szCs w:val="20"/>
        </w:rPr>
        <w:t>В группах, различающихся по уровню религиозности, образования, возрасту и полу,  значимых о</w:t>
      </w:r>
      <w:r w:rsidRPr="0016241B">
        <w:rPr>
          <w:rFonts w:ascii="Arial" w:hAnsi="Arial" w:cs="Arial"/>
          <w:sz w:val="20"/>
          <w:szCs w:val="20"/>
        </w:rPr>
        <w:t>т</w:t>
      </w:r>
      <w:r w:rsidRPr="0016241B">
        <w:rPr>
          <w:rFonts w:ascii="Arial" w:hAnsi="Arial" w:cs="Arial"/>
          <w:sz w:val="20"/>
          <w:szCs w:val="20"/>
        </w:rPr>
        <w:t>личий в оценках выявлено не было.</w:t>
      </w:r>
    </w:p>
    <w:p w:rsidR="00AD3391" w:rsidRPr="0016241B" w:rsidRDefault="00037BE9" w:rsidP="00037BE9">
      <w:pPr>
        <w:jc w:val="both"/>
        <w:rPr>
          <w:rFonts w:ascii="Arial" w:hAnsi="Arial" w:cs="Arial"/>
          <w:sz w:val="20"/>
          <w:szCs w:val="18"/>
        </w:rPr>
      </w:pPr>
      <w:r w:rsidRPr="0016241B">
        <w:rPr>
          <w:rFonts w:ascii="Arial" w:hAnsi="Arial" w:cs="Arial"/>
          <w:sz w:val="20"/>
          <w:szCs w:val="18"/>
        </w:rPr>
        <w:t>По мере того, как население проявляет большую агрессию или сталкивается с подобным повед</w:t>
      </w:r>
      <w:r w:rsidRPr="0016241B">
        <w:rPr>
          <w:rFonts w:ascii="Arial" w:hAnsi="Arial" w:cs="Arial"/>
          <w:sz w:val="20"/>
          <w:szCs w:val="18"/>
        </w:rPr>
        <w:t>е</w:t>
      </w:r>
      <w:r w:rsidRPr="0016241B">
        <w:rPr>
          <w:rFonts w:ascii="Arial" w:hAnsi="Arial" w:cs="Arial"/>
          <w:sz w:val="20"/>
          <w:szCs w:val="18"/>
        </w:rPr>
        <w:t>нием чаще, оценки пенитенциарной системы как адекватной становятся менее распространенн</w:t>
      </w:r>
      <w:r w:rsidRPr="0016241B">
        <w:rPr>
          <w:rFonts w:ascii="Arial" w:hAnsi="Arial" w:cs="Arial"/>
          <w:sz w:val="20"/>
          <w:szCs w:val="18"/>
        </w:rPr>
        <w:t>ы</w:t>
      </w:r>
      <w:r w:rsidRPr="0016241B">
        <w:rPr>
          <w:rFonts w:ascii="Arial" w:hAnsi="Arial" w:cs="Arial"/>
          <w:sz w:val="20"/>
          <w:szCs w:val="18"/>
        </w:rPr>
        <w:t>ми. Среди более агрессивных категорий граждан больше тех, кто расценивает существующую с</w:t>
      </w:r>
      <w:r w:rsidRPr="0016241B">
        <w:rPr>
          <w:rFonts w:ascii="Arial" w:hAnsi="Arial" w:cs="Arial"/>
          <w:sz w:val="20"/>
          <w:szCs w:val="18"/>
        </w:rPr>
        <w:t>и</w:t>
      </w:r>
      <w:r w:rsidRPr="0016241B">
        <w:rPr>
          <w:rFonts w:ascii="Arial" w:hAnsi="Arial" w:cs="Arial"/>
          <w:sz w:val="20"/>
          <w:szCs w:val="18"/>
        </w:rPr>
        <w:t>стему как слишком мягкую. Аналогичная тенденция прослеживается в оценках опрошенных, кот</w:t>
      </w:r>
      <w:r w:rsidRPr="0016241B">
        <w:rPr>
          <w:rFonts w:ascii="Arial" w:hAnsi="Arial" w:cs="Arial"/>
          <w:sz w:val="20"/>
          <w:szCs w:val="18"/>
        </w:rPr>
        <w:t>о</w:t>
      </w:r>
      <w:r w:rsidRPr="0016241B">
        <w:rPr>
          <w:rFonts w:ascii="Arial" w:hAnsi="Arial" w:cs="Arial"/>
          <w:sz w:val="20"/>
          <w:szCs w:val="18"/>
        </w:rPr>
        <w:t>рые сталкивались с агресс</w:t>
      </w:r>
      <w:r w:rsidR="00151EE2" w:rsidRPr="0016241B">
        <w:rPr>
          <w:rFonts w:ascii="Arial" w:hAnsi="Arial" w:cs="Arial"/>
          <w:sz w:val="20"/>
          <w:szCs w:val="18"/>
        </w:rPr>
        <w:t>ией по отношению к себе (рис. 5</w:t>
      </w:r>
      <w:r w:rsidR="00AD3391" w:rsidRPr="0016241B">
        <w:rPr>
          <w:rFonts w:ascii="Arial" w:hAnsi="Arial" w:cs="Arial"/>
          <w:sz w:val="20"/>
          <w:szCs w:val="18"/>
        </w:rPr>
        <w:t>3</w:t>
      </w:r>
      <w:r w:rsidRPr="0016241B">
        <w:rPr>
          <w:rFonts w:ascii="Arial" w:hAnsi="Arial" w:cs="Arial"/>
          <w:sz w:val="20"/>
          <w:szCs w:val="18"/>
        </w:rPr>
        <w:t>).</w:t>
      </w:r>
    </w:p>
    <w:p w:rsidR="00AD3391" w:rsidRPr="0016241B" w:rsidRDefault="00AD3391">
      <w:pPr>
        <w:rPr>
          <w:rFonts w:ascii="Arial" w:hAnsi="Arial" w:cs="Arial"/>
          <w:sz w:val="20"/>
          <w:szCs w:val="18"/>
        </w:rPr>
      </w:pPr>
      <w:r w:rsidRPr="0016241B">
        <w:rPr>
          <w:rFonts w:ascii="Arial" w:hAnsi="Arial" w:cs="Arial"/>
          <w:sz w:val="20"/>
          <w:szCs w:val="18"/>
        </w:rPr>
        <w:br w:type="page"/>
      </w:r>
    </w:p>
    <w:p w:rsidR="00037BE9" w:rsidRPr="0016241B" w:rsidRDefault="00037BE9" w:rsidP="00037BE9">
      <w:pPr>
        <w:jc w:val="center"/>
        <w:rPr>
          <w:rFonts w:ascii="Arial" w:hAnsi="Arial" w:cs="Arial"/>
          <w:sz w:val="20"/>
          <w:szCs w:val="18"/>
        </w:rPr>
      </w:pPr>
      <w:r w:rsidRPr="0016241B">
        <w:rPr>
          <w:rFonts w:ascii="Arial" w:hAnsi="Arial" w:cs="Arial"/>
          <w:noProof/>
          <w:sz w:val="20"/>
          <w:szCs w:val="18"/>
        </w:rPr>
        <w:lastRenderedPageBreak/>
        <w:drawing>
          <wp:inline distT="0" distB="0" distL="0" distR="0">
            <wp:extent cx="4890977" cy="2317898"/>
            <wp:effectExtent l="0" t="0" r="0" b="0"/>
            <wp:docPr id="266"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037BE9" w:rsidRPr="0016241B" w:rsidRDefault="00037BE9" w:rsidP="00037BE9">
      <w:pPr>
        <w:ind w:firstLine="567"/>
        <w:rPr>
          <w:rFonts w:ascii="Arial" w:hAnsi="Arial" w:cs="Arial"/>
          <w:sz w:val="20"/>
          <w:szCs w:val="18"/>
        </w:rPr>
      </w:pPr>
      <w:r w:rsidRPr="0016241B">
        <w:rPr>
          <w:rFonts w:ascii="Arial" w:hAnsi="Arial" w:cs="Arial"/>
          <w:sz w:val="18"/>
          <w:szCs w:val="20"/>
        </w:rPr>
        <w:t>Рисунок</w:t>
      </w:r>
      <w:r w:rsidR="00AD3391" w:rsidRPr="0016241B">
        <w:rPr>
          <w:rFonts w:ascii="Arial" w:hAnsi="Arial" w:cs="Arial"/>
          <w:sz w:val="18"/>
          <w:szCs w:val="20"/>
        </w:rPr>
        <w:t xml:space="preserve"> </w:t>
      </w:r>
      <w:r w:rsidR="00AD3391" w:rsidRPr="0016241B">
        <w:rPr>
          <w:rFonts w:ascii="Arial" w:hAnsi="Arial" w:cs="Arial"/>
          <w:sz w:val="18"/>
          <w:szCs w:val="18"/>
        </w:rPr>
        <w:t>53</w:t>
      </w:r>
      <w:r w:rsidRPr="0016241B">
        <w:rPr>
          <w:rFonts w:ascii="Arial" w:hAnsi="Arial" w:cs="Arial"/>
          <w:sz w:val="18"/>
          <w:szCs w:val="18"/>
        </w:rPr>
        <w:t xml:space="preserve"> – Мнения населения о степени адекватности пенитенциарной системы среди групп, проя</w:t>
      </w:r>
      <w:r w:rsidRPr="0016241B">
        <w:rPr>
          <w:rFonts w:ascii="Arial" w:hAnsi="Arial" w:cs="Arial"/>
          <w:sz w:val="18"/>
          <w:szCs w:val="18"/>
        </w:rPr>
        <w:t>в</w:t>
      </w:r>
      <w:r w:rsidRPr="0016241B">
        <w:rPr>
          <w:rFonts w:ascii="Arial" w:hAnsi="Arial" w:cs="Arial"/>
          <w:sz w:val="18"/>
          <w:szCs w:val="18"/>
        </w:rPr>
        <w:t>ляющих агрессию с различной частотой (</w:t>
      </w:r>
      <w:r w:rsidR="00AD3391" w:rsidRPr="0016241B">
        <w:rPr>
          <w:rFonts w:ascii="Arial" w:hAnsi="Arial" w:cs="Arial"/>
          <w:sz w:val="18"/>
          <w:szCs w:val="20"/>
        </w:rPr>
        <w:t xml:space="preserve">в %; </w:t>
      </w:r>
      <w:r w:rsidRPr="0016241B">
        <w:rPr>
          <w:rFonts w:ascii="Arial" w:hAnsi="Arial" w:cs="Arial"/>
          <w:sz w:val="18"/>
          <w:szCs w:val="18"/>
          <w:lang w:val="en-US"/>
        </w:rPr>
        <w:t>n</w:t>
      </w:r>
      <w:r w:rsidR="00AD3391" w:rsidRPr="0016241B">
        <w:rPr>
          <w:rFonts w:ascii="Arial" w:hAnsi="Arial" w:cs="Arial"/>
          <w:sz w:val="18"/>
          <w:szCs w:val="18"/>
        </w:rPr>
        <w:t>=1</w:t>
      </w:r>
      <w:r w:rsidRPr="0016241B">
        <w:rPr>
          <w:rFonts w:ascii="Arial" w:hAnsi="Arial" w:cs="Arial"/>
          <w:sz w:val="18"/>
          <w:szCs w:val="18"/>
        </w:rPr>
        <w:t>100)</w:t>
      </w:r>
    </w:p>
    <w:p w:rsidR="00037BE9" w:rsidRPr="0016241B" w:rsidRDefault="00037BE9" w:rsidP="00037BE9">
      <w:pPr>
        <w:jc w:val="both"/>
        <w:rPr>
          <w:rFonts w:ascii="Arial" w:hAnsi="Arial" w:cs="Arial"/>
          <w:sz w:val="20"/>
          <w:szCs w:val="20"/>
        </w:rPr>
      </w:pPr>
      <w:r w:rsidRPr="0016241B">
        <w:rPr>
          <w:rFonts w:ascii="Arial" w:hAnsi="Arial" w:cs="Arial"/>
          <w:sz w:val="20"/>
          <w:szCs w:val="20"/>
        </w:rPr>
        <w:t>Стоит отметить, что среди тех, кто считает существующую в Беларуси систему наказания слишком мягкой, выше доля противников замены смертной казни пожизнен</w:t>
      </w:r>
      <w:r w:rsidR="00635E15" w:rsidRPr="0016241B">
        <w:rPr>
          <w:rFonts w:ascii="Arial" w:hAnsi="Arial" w:cs="Arial"/>
          <w:sz w:val="20"/>
          <w:szCs w:val="20"/>
        </w:rPr>
        <w:t>ным заключением (41,2%) (рис. 5</w:t>
      </w:r>
      <w:r w:rsidR="00B41ECE" w:rsidRPr="0016241B">
        <w:rPr>
          <w:rFonts w:ascii="Arial" w:hAnsi="Arial" w:cs="Arial"/>
          <w:sz w:val="20"/>
          <w:szCs w:val="20"/>
        </w:rPr>
        <w:t>4</w:t>
      </w:r>
      <w:r w:rsidRPr="0016241B">
        <w:rPr>
          <w:rFonts w:ascii="Arial" w:hAnsi="Arial" w:cs="Arial"/>
          <w:sz w:val="20"/>
          <w:szCs w:val="20"/>
        </w:rPr>
        <w:t>).</w:t>
      </w:r>
    </w:p>
    <w:p w:rsidR="00037BE9" w:rsidRPr="0016241B" w:rsidRDefault="00037BE9" w:rsidP="00037BE9">
      <w:pPr>
        <w:jc w:val="center"/>
        <w:rPr>
          <w:rFonts w:ascii="Arial" w:hAnsi="Arial" w:cs="Arial"/>
          <w:sz w:val="20"/>
          <w:szCs w:val="20"/>
        </w:rPr>
      </w:pPr>
      <w:r w:rsidRPr="0016241B">
        <w:rPr>
          <w:rFonts w:ascii="Arial" w:hAnsi="Arial" w:cs="Arial"/>
          <w:noProof/>
          <w:sz w:val="20"/>
          <w:szCs w:val="20"/>
        </w:rPr>
        <w:drawing>
          <wp:inline distT="0" distB="0" distL="0" distR="0">
            <wp:extent cx="3676650" cy="2552700"/>
            <wp:effectExtent l="0" t="0" r="0" b="0"/>
            <wp:docPr id="26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r w:rsidRPr="0016241B">
        <w:rPr>
          <w:rFonts w:ascii="Arial" w:hAnsi="Arial" w:cs="Arial"/>
          <w:noProof/>
          <w:sz w:val="20"/>
          <w:szCs w:val="20"/>
        </w:rPr>
        <w:drawing>
          <wp:inline distT="0" distB="0" distL="0" distR="0">
            <wp:extent cx="2101933" cy="2707574"/>
            <wp:effectExtent l="0" t="0" r="0" b="0"/>
            <wp:docPr id="268"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37BE9" w:rsidRPr="0016241B" w:rsidRDefault="00635E15" w:rsidP="00037BE9">
      <w:pPr>
        <w:ind w:firstLine="567"/>
        <w:rPr>
          <w:rFonts w:ascii="Arial" w:hAnsi="Arial" w:cs="Arial"/>
          <w:sz w:val="18"/>
          <w:szCs w:val="20"/>
        </w:rPr>
      </w:pPr>
      <w:r w:rsidRPr="0016241B">
        <w:rPr>
          <w:rFonts w:ascii="Arial" w:hAnsi="Arial" w:cs="Arial"/>
          <w:sz w:val="18"/>
          <w:szCs w:val="20"/>
        </w:rPr>
        <w:t>Рисунок  5</w:t>
      </w:r>
      <w:r w:rsidR="00B41ECE" w:rsidRPr="0016241B">
        <w:rPr>
          <w:rFonts w:ascii="Arial" w:hAnsi="Arial" w:cs="Arial"/>
          <w:sz w:val="18"/>
          <w:szCs w:val="20"/>
        </w:rPr>
        <w:t>4</w:t>
      </w:r>
      <w:r w:rsidR="00037BE9" w:rsidRPr="0016241B">
        <w:rPr>
          <w:rFonts w:ascii="Arial" w:hAnsi="Arial" w:cs="Arial"/>
          <w:sz w:val="18"/>
          <w:szCs w:val="20"/>
        </w:rPr>
        <w:t xml:space="preserve"> – Оценка респондентами пожизненного лишения свободы в качестве достаточной замены смертной казни * Оценка существующей в Беларуси системы наказания (</w:t>
      </w:r>
      <w:r w:rsidR="00B41ECE" w:rsidRPr="0016241B">
        <w:rPr>
          <w:rFonts w:ascii="Arial" w:hAnsi="Arial" w:cs="Arial"/>
          <w:sz w:val="18"/>
          <w:szCs w:val="20"/>
        </w:rPr>
        <w:t xml:space="preserve">в %; </w:t>
      </w:r>
      <w:r w:rsidR="00037BE9" w:rsidRPr="0016241B">
        <w:rPr>
          <w:rFonts w:ascii="Arial" w:hAnsi="Arial" w:cs="Arial"/>
          <w:sz w:val="18"/>
          <w:szCs w:val="20"/>
          <w:lang w:val="en-US"/>
        </w:rPr>
        <w:t>n</w:t>
      </w:r>
      <w:r w:rsidR="00037BE9" w:rsidRPr="0016241B">
        <w:rPr>
          <w:rFonts w:ascii="Arial" w:hAnsi="Arial" w:cs="Arial"/>
          <w:sz w:val="18"/>
          <w:szCs w:val="20"/>
        </w:rPr>
        <w:t>=1100)</w:t>
      </w:r>
    </w:p>
    <w:p w:rsidR="00037BE9" w:rsidRPr="0016241B" w:rsidRDefault="00037BE9" w:rsidP="00037BE9">
      <w:pPr>
        <w:jc w:val="both"/>
        <w:rPr>
          <w:rFonts w:ascii="Arial" w:hAnsi="Arial" w:cs="Arial"/>
          <w:i/>
          <w:sz w:val="20"/>
        </w:rPr>
      </w:pPr>
      <w:r w:rsidRPr="0016241B">
        <w:rPr>
          <w:rFonts w:ascii="Arial" w:hAnsi="Arial" w:cs="Arial"/>
          <w:i/>
          <w:sz w:val="20"/>
        </w:rPr>
        <w:t>Цель белорусской судебной системы</w:t>
      </w:r>
    </w:p>
    <w:p w:rsidR="00037BE9" w:rsidRPr="0016241B" w:rsidRDefault="00037BE9" w:rsidP="00037BE9">
      <w:pPr>
        <w:jc w:val="both"/>
        <w:rPr>
          <w:rFonts w:ascii="Arial" w:hAnsi="Arial" w:cs="Arial"/>
          <w:sz w:val="20"/>
        </w:rPr>
      </w:pPr>
      <w:r w:rsidRPr="0016241B">
        <w:rPr>
          <w:rFonts w:ascii="Arial" w:hAnsi="Arial" w:cs="Arial"/>
          <w:sz w:val="20"/>
        </w:rPr>
        <w:t>Восприятие населением судебной системы носит буквальный характер. Так практически 60% отв</w:t>
      </w:r>
      <w:r w:rsidRPr="0016241B">
        <w:rPr>
          <w:rFonts w:ascii="Arial" w:hAnsi="Arial" w:cs="Arial"/>
          <w:sz w:val="20"/>
        </w:rPr>
        <w:t>е</w:t>
      </w:r>
      <w:r w:rsidRPr="0016241B">
        <w:rPr>
          <w:rFonts w:ascii="Arial" w:hAnsi="Arial" w:cs="Arial"/>
          <w:sz w:val="20"/>
        </w:rPr>
        <w:t>тов (59,3%) – это ответы в пользу непосредственного наказания правонарушителя. Позиция ст</w:t>
      </w:r>
      <w:r w:rsidRPr="0016241B">
        <w:rPr>
          <w:rFonts w:ascii="Arial" w:hAnsi="Arial" w:cs="Arial"/>
          <w:sz w:val="20"/>
        </w:rPr>
        <w:t>о</w:t>
      </w:r>
      <w:r w:rsidRPr="0016241B">
        <w:rPr>
          <w:rFonts w:ascii="Arial" w:hAnsi="Arial" w:cs="Arial"/>
          <w:sz w:val="20"/>
        </w:rPr>
        <w:t xml:space="preserve">ронников </w:t>
      </w:r>
      <w:proofErr w:type="spellStart"/>
      <w:r w:rsidRPr="0016241B">
        <w:rPr>
          <w:rFonts w:ascii="Arial" w:hAnsi="Arial" w:cs="Arial"/>
          <w:sz w:val="20"/>
        </w:rPr>
        <w:t>консеквенциализма</w:t>
      </w:r>
      <w:proofErr w:type="spellEnd"/>
      <w:r w:rsidRPr="0016241B">
        <w:rPr>
          <w:rFonts w:ascii="Arial" w:hAnsi="Arial" w:cs="Arial"/>
          <w:sz w:val="20"/>
        </w:rPr>
        <w:t xml:space="preserve"> вторая по популярности среди белорусов. Так доля ответов в по</w:t>
      </w:r>
      <w:r w:rsidRPr="0016241B">
        <w:rPr>
          <w:rFonts w:ascii="Arial" w:hAnsi="Arial" w:cs="Arial"/>
          <w:sz w:val="20"/>
        </w:rPr>
        <w:t>д</w:t>
      </w:r>
      <w:r w:rsidRPr="0016241B">
        <w:rPr>
          <w:rFonts w:ascii="Arial" w:hAnsi="Arial" w:cs="Arial"/>
          <w:sz w:val="20"/>
        </w:rPr>
        <w:t xml:space="preserve">держку изоляции преступника или устрашения других преступников составляет 43,9%. Доля лиц, разделяющих </w:t>
      </w:r>
      <w:proofErr w:type="spellStart"/>
      <w:r w:rsidRPr="0016241B">
        <w:rPr>
          <w:rFonts w:ascii="Arial" w:hAnsi="Arial" w:cs="Arial"/>
          <w:sz w:val="20"/>
        </w:rPr>
        <w:t>ретрибутивистскую</w:t>
      </w:r>
      <w:proofErr w:type="spellEnd"/>
      <w:r w:rsidRPr="0016241B">
        <w:rPr>
          <w:rFonts w:ascii="Arial" w:hAnsi="Arial" w:cs="Arial"/>
          <w:sz w:val="20"/>
        </w:rPr>
        <w:t xml:space="preserve"> позицию значительно меньше: процент ответов «цель белору</w:t>
      </w:r>
      <w:r w:rsidRPr="0016241B">
        <w:rPr>
          <w:rFonts w:ascii="Arial" w:hAnsi="Arial" w:cs="Arial"/>
          <w:sz w:val="20"/>
        </w:rPr>
        <w:t>с</w:t>
      </w:r>
      <w:r w:rsidRPr="0016241B">
        <w:rPr>
          <w:rFonts w:ascii="Arial" w:hAnsi="Arial" w:cs="Arial"/>
          <w:sz w:val="20"/>
        </w:rPr>
        <w:t>ской судебной системы – восстановить справедливость» составляет 35,3%</w:t>
      </w:r>
      <w:r w:rsidR="00635E15" w:rsidRPr="0016241B">
        <w:rPr>
          <w:rFonts w:ascii="Arial" w:hAnsi="Arial" w:cs="Arial"/>
          <w:sz w:val="20"/>
        </w:rPr>
        <w:t>. Данные приведены на рисунке 5</w:t>
      </w:r>
      <w:r w:rsidR="00B41ECE" w:rsidRPr="0016241B">
        <w:rPr>
          <w:rFonts w:ascii="Arial" w:hAnsi="Arial" w:cs="Arial"/>
          <w:sz w:val="20"/>
          <w:lang w:val="en-US"/>
        </w:rPr>
        <w:t>5</w:t>
      </w:r>
      <w:r w:rsidRPr="0016241B">
        <w:rPr>
          <w:rFonts w:ascii="Arial" w:hAnsi="Arial" w:cs="Arial"/>
          <w:sz w:val="20"/>
        </w:rPr>
        <w:t xml:space="preserve">. </w:t>
      </w:r>
    </w:p>
    <w:p w:rsidR="00037BE9" w:rsidRPr="0016241B" w:rsidRDefault="00037BE9" w:rsidP="00037BE9">
      <w:pPr>
        <w:jc w:val="center"/>
        <w:rPr>
          <w:rFonts w:ascii="Arial" w:hAnsi="Arial" w:cs="Arial"/>
          <w:sz w:val="20"/>
        </w:rPr>
      </w:pPr>
      <w:r w:rsidRPr="0016241B">
        <w:rPr>
          <w:rFonts w:ascii="Arial" w:hAnsi="Arial" w:cs="Arial"/>
          <w:noProof/>
          <w:sz w:val="20"/>
        </w:rPr>
        <w:lastRenderedPageBreak/>
        <w:drawing>
          <wp:inline distT="0" distB="0" distL="0" distR="0">
            <wp:extent cx="5497033" cy="1818168"/>
            <wp:effectExtent l="0" t="0" r="0" b="0"/>
            <wp:docPr id="272" name="Диаграмма 2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037BE9" w:rsidRPr="0016241B" w:rsidRDefault="00635E15" w:rsidP="00037BE9">
      <w:pPr>
        <w:ind w:firstLine="567"/>
        <w:jc w:val="center"/>
        <w:rPr>
          <w:rFonts w:ascii="Arial" w:hAnsi="Arial" w:cs="Arial"/>
          <w:sz w:val="18"/>
          <w:szCs w:val="18"/>
        </w:rPr>
      </w:pPr>
      <w:r w:rsidRPr="0016241B">
        <w:rPr>
          <w:rFonts w:ascii="Arial" w:hAnsi="Arial" w:cs="Arial"/>
          <w:sz w:val="18"/>
          <w:szCs w:val="18"/>
        </w:rPr>
        <w:t>Рисунок 5</w:t>
      </w:r>
      <w:r w:rsidR="00B41ECE" w:rsidRPr="0016241B">
        <w:rPr>
          <w:rFonts w:ascii="Arial" w:hAnsi="Arial" w:cs="Arial"/>
          <w:sz w:val="18"/>
          <w:szCs w:val="18"/>
        </w:rPr>
        <w:t>5</w:t>
      </w:r>
      <w:r w:rsidR="00037BE9" w:rsidRPr="0016241B">
        <w:rPr>
          <w:rFonts w:ascii="Arial" w:hAnsi="Arial" w:cs="Arial"/>
          <w:sz w:val="18"/>
          <w:szCs w:val="18"/>
        </w:rPr>
        <w:t xml:space="preserve"> – Оценка респондентами основной цели белорусской судебной системы (</w:t>
      </w:r>
      <w:r w:rsidR="00B41ECE" w:rsidRPr="0016241B">
        <w:rPr>
          <w:rFonts w:ascii="Arial" w:hAnsi="Arial" w:cs="Arial"/>
          <w:sz w:val="18"/>
          <w:szCs w:val="20"/>
        </w:rPr>
        <w:t xml:space="preserve">в %; </w:t>
      </w:r>
      <w:r w:rsidR="00037BE9" w:rsidRPr="0016241B">
        <w:rPr>
          <w:rFonts w:ascii="Arial" w:hAnsi="Arial" w:cs="Arial"/>
          <w:sz w:val="18"/>
          <w:szCs w:val="18"/>
          <w:lang w:val="en-US"/>
        </w:rPr>
        <w:t>n</w:t>
      </w:r>
      <w:r w:rsidR="00037BE9" w:rsidRPr="0016241B">
        <w:rPr>
          <w:rFonts w:ascii="Arial" w:hAnsi="Arial" w:cs="Arial"/>
          <w:sz w:val="18"/>
          <w:szCs w:val="18"/>
        </w:rPr>
        <w:t>=1100)</w:t>
      </w:r>
    </w:p>
    <w:p w:rsidR="00635E15" w:rsidRPr="0016241B" w:rsidRDefault="00037BE9" w:rsidP="00635E15">
      <w:pPr>
        <w:jc w:val="both"/>
        <w:rPr>
          <w:rFonts w:ascii="Arial" w:hAnsi="Arial" w:cs="Arial"/>
          <w:sz w:val="20"/>
        </w:rPr>
      </w:pPr>
      <w:r w:rsidRPr="0016241B">
        <w:rPr>
          <w:rFonts w:ascii="Arial" w:hAnsi="Arial" w:cs="Arial"/>
          <w:b/>
          <w:sz w:val="20"/>
        </w:rPr>
        <w:t>Молодежь</w:t>
      </w:r>
      <w:r w:rsidRPr="0016241B">
        <w:rPr>
          <w:rFonts w:ascii="Arial" w:hAnsi="Arial" w:cs="Arial"/>
          <w:sz w:val="20"/>
        </w:rPr>
        <w:t xml:space="preserve"> в возрасте до 30 лет видит цель судебной системы именно в изоляции преступника, а населения более старших возрастных групп в восстановлении справедливости.</w:t>
      </w:r>
      <w:r w:rsidR="00B41ECE" w:rsidRPr="0016241B">
        <w:rPr>
          <w:rFonts w:ascii="Arial" w:hAnsi="Arial" w:cs="Arial"/>
          <w:sz w:val="20"/>
        </w:rPr>
        <w:t xml:space="preserve"> </w:t>
      </w:r>
      <w:r w:rsidR="00635E15" w:rsidRPr="0016241B">
        <w:rPr>
          <w:rFonts w:ascii="Arial" w:hAnsi="Arial" w:cs="Arial"/>
          <w:sz w:val="20"/>
        </w:rPr>
        <w:t>Данные привед</w:t>
      </w:r>
      <w:r w:rsidR="00635E15" w:rsidRPr="0016241B">
        <w:rPr>
          <w:rFonts w:ascii="Arial" w:hAnsi="Arial" w:cs="Arial"/>
          <w:sz w:val="20"/>
        </w:rPr>
        <w:t>е</w:t>
      </w:r>
      <w:r w:rsidR="00635E15" w:rsidRPr="0016241B">
        <w:rPr>
          <w:rFonts w:ascii="Arial" w:hAnsi="Arial" w:cs="Arial"/>
          <w:sz w:val="20"/>
        </w:rPr>
        <w:t>ны на рисунке 5</w:t>
      </w:r>
      <w:r w:rsidR="00B41ECE" w:rsidRPr="0016241B">
        <w:rPr>
          <w:rFonts w:ascii="Arial" w:hAnsi="Arial" w:cs="Arial"/>
          <w:sz w:val="20"/>
          <w:lang w:val="en-US"/>
        </w:rPr>
        <w:t>6</w:t>
      </w:r>
      <w:r w:rsidR="00635E15" w:rsidRPr="0016241B">
        <w:rPr>
          <w:rFonts w:ascii="Arial" w:hAnsi="Arial" w:cs="Arial"/>
          <w:sz w:val="20"/>
        </w:rPr>
        <w:t xml:space="preserve">. </w:t>
      </w:r>
    </w:p>
    <w:p w:rsidR="00037BE9" w:rsidRPr="0016241B" w:rsidRDefault="00037BE9" w:rsidP="00037BE9">
      <w:pPr>
        <w:jc w:val="both"/>
        <w:rPr>
          <w:rFonts w:ascii="Arial" w:hAnsi="Arial" w:cs="Arial"/>
          <w:sz w:val="20"/>
          <w:szCs w:val="20"/>
        </w:rPr>
      </w:pPr>
      <w:r w:rsidRPr="0016241B">
        <w:rPr>
          <w:rFonts w:ascii="Arial" w:hAnsi="Arial" w:cs="Arial"/>
          <w:noProof/>
          <w:sz w:val="20"/>
          <w:szCs w:val="20"/>
        </w:rPr>
        <w:drawing>
          <wp:inline distT="0" distB="0" distL="0" distR="0">
            <wp:extent cx="5943600" cy="2162175"/>
            <wp:effectExtent l="0" t="0" r="0" b="0"/>
            <wp:docPr id="273"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037BE9" w:rsidRPr="0016241B" w:rsidRDefault="00635E15" w:rsidP="00037BE9">
      <w:pPr>
        <w:ind w:firstLine="567"/>
        <w:jc w:val="both"/>
        <w:rPr>
          <w:rFonts w:ascii="Arial" w:hAnsi="Arial" w:cs="Arial"/>
          <w:sz w:val="18"/>
          <w:szCs w:val="20"/>
        </w:rPr>
      </w:pPr>
      <w:r w:rsidRPr="0016241B">
        <w:rPr>
          <w:rFonts w:ascii="Arial" w:hAnsi="Arial" w:cs="Arial"/>
          <w:sz w:val="18"/>
          <w:szCs w:val="20"/>
        </w:rPr>
        <w:t>Рисунок 5</w:t>
      </w:r>
      <w:r w:rsidR="00B41ECE" w:rsidRPr="0016241B">
        <w:rPr>
          <w:rFonts w:ascii="Arial" w:hAnsi="Arial" w:cs="Arial"/>
          <w:sz w:val="18"/>
          <w:szCs w:val="20"/>
        </w:rPr>
        <w:t>6</w:t>
      </w:r>
      <w:r w:rsidR="00037BE9" w:rsidRPr="0016241B">
        <w:rPr>
          <w:rFonts w:ascii="Arial" w:hAnsi="Arial" w:cs="Arial"/>
          <w:sz w:val="18"/>
          <w:szCs w:val="20"/>
        </w:rPr>
        <w:t xml:space="preserve"> – Оценка населением основной цели белорусской судебной системы * Возраст респонде</w:t>
      </w:r>
      <w:r w:rsidR="00037BE9" w:rsidRPr="0016241B">
        <w:rPr>
          <w:rFonts w:ascii="Arial" w:hAnsi="Arial" w:cs="Arial"/>
          <w:sz w:val="18"/>
          <w:szCs w:val="20"/>
        </w:rPr>
        <w:t>н</w:t>
      </w:r>
      <w:r w:rsidR="00037BE9" w:rsidRPr="0016241B">
        <w:rPr>
          <w:rFonts w:ascii="Arial" w:hAnsi="Arial" w:cs="Arial"/>
          <w:sz w:val="18"/>
          <w:szCs w:val="20"/>
        </w:rPr>
        <w:t>та (</w:t>
      </w:r>
      <w:r w:rsidR="00B41ECE" w:rsidRPr="0016241B">
        <w:rPr>
          <w:rFonts w:ascii="Arial" w:hAnsi="Arial" w:cs="Arial"/>
          <w:sz w:val="18"/>
          <w:szCs w:val="20"/>
        </w:rPr>
        <w:t xml:space="preserve">в %; </w:t>
      </w:r>
      <w:r w:rsidR="00037BE9" w:rsidRPr="0016241B">
        <w:rPr>
          <w:rFonts w:ascii="Arial" w:hAnsi="Arial" w:cs="Arial"/>
          <w:sz w:val="18"/>
          <w:szCs w:val="20"/>
          <w:lang w:val="en-US"/>
        </w:rPr>
        <w:t>n</w:t>
      </w:r>
      <w:r w:rsidR="00037BE9" w:rsidRPr="0016241B">
        <w:rPr>
          <w:rFonts w:ascii="Arial" w:hAnsi="Arial" w:cs="Arial"/>
          <w:sz w:val="18"/>
          <w:szCs w:val="20"/>
        </w:rPr>
        <w:t>=1100)</w:t>
      </w:r>
    </w:p>
    <w:p w:rsidR="00037BE9" w:rsidRPr="0016241B" w:rsidRDefault="00037BE9" w:rsidP="00037BE9">
      <w:pPr>
        <w:jc w:val="both"/>
        <w:rPr>
          <w:rFonts w:ascii="Arial" w:hAnsi="Arial" w:cs="Arial"/>
          <w:sz w:val="20"/>
        </w:rPr>
      </w:pPr>
      <w:r w:rsidRPr="0016241B">
        <w:rPr>
          <w:rFonts w:ascii="Arial" w:hAnsi="Arial" w:cs="Arial"/>
          <w:b/>
          <w:sz w:val="20"/>
        </w:rPr>
        <w:t>Жители областных центров</w:t>
      </w:r>
      <w:r w:rsidRPr="0016241B">
        <w:rPr>
          <w:rFonts w:ascii="Arial" w:hAnsi="Arial" w:cs="Arial"/>
          <w:sz w:val="20"/>
        </w:rPr>
        <w:t xml:space="preserve"> и минчане выступают за изоляцию преступника в большей степени, чем жители малых городов и сельской местности</w:t>
      </w:r>
      <w:r w:rsidR="00635E15" w:rsidRPr="0016241B">
        <w:rPr>
          <w:rFonts w:ascii="Arial" w:hAnsi="Arial" w:cs="Arial"/>
          <w:sz w:val="20"/>
          <w:szCs w:val="20"/>
        </w:rPr>
        <w:t xml:space="preserve"> (рис. </w:t>
      </w:r>
      <w:r w:rsidR="00B41ECE" w:rsidRPr="0016241B">
        <w:rPr>
          <w:rFonts w:ascii="Arial" w:hAnsi="Arial" w:cs="Arial"/>
          <w:sz w:val="20"/>
          <w:szCs w:val="20"/>
        </w:rPr>
        <w:t>57</w:t>
      </w:r>
      <w:r w:rsidRPr="0016241B">
        <w:rPr>
          <w:rFonts w:ascii="Arial" w:hAnsi="Arial" w:cs="Arial"/>
          <w:sz w:val="20"/>
          <w:szCs w:val="20"/>
        </w:rPr>
        <w:t>).</w:t>
      </w:r>
    </w:p>
    <w:p w:rsidR="00037BE9" w:rsidRPr="0016241B" w:rsidRDefault="00037BE9" w:rsidP="00037BE9">
      <w:pPr>
        <w:jc w:val="center"/>
        <w:rPr>
          <w:rFonts w:ascii="Arial" w:hAnsi="Arial" w:cs="Arial"/>
          <w:sz w:val="20"/>
          <w:szCs w:val="20"/>
        </w:rPr>
      </w:pPr>
      <w:r w:rsidRPr="0016241B">
        <w:rPr>
          <w:rFonts w:ascii="Arial" w:hAnsi="Arial" w:cs="Arial"/>
          <w:noProof/>
          <w:sz w:val="20"/>
          <w:szCs w:val="20"/>
        </w:rPr>
        <w:drawing>
          <wp:inline distT="0" distB="0" distL="0" distR="0">
            <wp:extent cx="5943600" cy="1857375"/>
            <wp:effectExtent l="0" t="0" r="0" b="0"/>
            <wp:docPr id="27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037BE9" w:rsidRPr="0016241B" w:rsidRDefault="00635E15" w:rsidP="00037BE9">
      <w:pPr>
        <w:ind w:firstLine="567"/>
        <w:jc w:val="both"/>
        <w:rPr>
          <w:rFonts w:ascii="Arial" w:hAnsi="Arial" w:cs="Arial"/>
          <w:sz w:val="18"/>
          <w:szCs w:val="20"/>
        </w:rPr>
      </w:pPr>
      <w:r w:rsidRPr="0016241B">
        <w:rPr>
          <w:rFonts w:ascii="Arial" w:hAnsi="Arial" w:cs="Arial"/>
          <w:sz w:val="18"/>
          <w:szCs w:val="20"/>
        </w:rPr>
        <w:t xml:space="preserve">Рисунок </w:t>
      </w:r>
      <w:r w:rsidR="00B41ECE" w:rsidRPr="0016241B">
        <w:rPr>
          <w:rFonts w:ascii="Arial" w:hAnsi="Arial" w:cs="Arial"/>
          <w:sz w:val="18"/>
          <w:szCs w:val="20"/>
        </w:rPr>
        <w:t>57</w:t>
      </w:r>
      <w:r w:rsidR="00037BE9" w:rsidRPr="0016241B">
        <w:rPr>
          <w:rFonts w:ascii="Arial" w:hAnsi="Arial" w:cs="Arial"/>
          <w:sz w:val="18"/>
          <w:szCs w:val="20"/>
        </w:rPr>
        <w:t xml:space="preserve"> – Оценка респондентами основной цели белорусской судебной системы * Место прожив</w:t>
      </w:r>
      <w:r w:rsidR="00037BE9" w:rsidRPr="0016241B">
        <w:rPr>
          <w:rFonts w:ascii="Arial" w:hAnsi="Arial" w:cs="Arial"/>
          <w:sz w:val="18"/>
          <w:szCs w:val="20"/>
        </w:rPr>
        <w:t>а</w:t>
      </w:r>
      <w:r w:rsidR="00037BE9" w:rsidRPr="0016241B">
        <w:rPr>
          <w:rFonts w:ascii="Arial" w:hAnsi="Arial" w:cs="Arial"/>
          <w:sz w:val="18"/>
          <w:szCs w:val="20"/>
        </w:rPr>
        <w:t>ния респондента (</w:t>
      </w:r>
      <w:r w:rsidR="00B41ECE" w:rsidRPr="0016241B">
        <w:rPr>
          <w:rFonts w:ascii="Arial" w:hAnsi="Arial" w:cs="Arial"/>
          <w:sz w:val="18"/>
          <w:szCs w:val="20"/>
        </w:rPr>
        <w:t xml:space="preserve">в %; </w:t>
      </w:r>
      <w:r w:rsidR="00037BE9" w:rsidRPr="0016241B">
        <w:rPr>
          <w:rFonts w:ascii="Arial" w:hAnsi="Arial" w:cs="Arial"/>
          <w:sz w:val="18"/>
          <w:szCs w:val="20"/>
          <w:lang w:val="en-US"/>
        </w:rPr>
        <w:t>n</w:t>
      </w:r>
      <w:r w:rsidR="00037BE9" w:rsidRPr="0016241B">
        <w:rPr>
          <w:rFonts w:ascii="Arial" w:hAnsi="Arial" w:cs="Arial"/>
          <w:sz w:val="18"/>
          <w:szCs w:val="20"/>
        </w:rPr>
        <w:t>=1100)</w:t>
      </w:r>
    </w:p>
    <w:p w:rsidR="00037BE9" w:rsidRPr="0016241B" w:rsidRDefault="00037BE9" w:rsidP="00037BE9">
      <w:pPr>
        <w:jc w:val="both"/>
        <w:rPr>
          <w:rFonts w:ascii="Arial" w:hAnsi="Arial" w:cs="Arial"/>
          <w:sz w:val="20"/>
        </w:rPr>
      </w:pPr>
      <w:r w:rsidRPr="0016241B">
        <w:rPr>
          <w:rFonts w:ascii="Arial" w:hAnsi="Arial" w:cs="Arial"/>
          <w:sz w:val="20"/>
        </w:rPr>
        <w:t xml:space="preserve">Обращает на себя внимание тот факт, что в группах опрошенных, разделяющих позицию </w:t>
      </w:r>
      <w:proofErr w:type="spellStart"/>
      <w:r w:rsidRPr="0016241B">
        <w:rPr>
          <w:rFonts w:ascii="Arial" w:hAnsi="Arial" w:cs="Arial"/>
          <w:sz w:val="20"/>
        </w:rPr>
        <w:t>конс</w:t>
      </w:r>
      <w:r w:rsidRPr="0016241B">
        <w:rPr>
          <w:rFonts w:ascii="Arial" w:hAnsi="Arial" w:cs="Arial"/>
          <w:sz w:val="20"/>
        </w:rPr>
        <w:t>е</w:t>
      </w:r>
      <w:r w:rsidRPr="0016241B">
        <w:rPr>
          <w:rFonts w:ascii="Arial" w:hAnsi="Arial" w:cs="Arial"/>
          <w:sz w:val="20"/>
        </w:rPr>
        <w:t>квенциализма</w:t>
      </w:r>
      <w:proofErr w:type="spellEnd"/>
      <w:r w:rsidRPr="0016241B">
        <w:rPr>
          <w:rFonts w:ascii="Arial" w:hAnsi="Arial" w:cs="Arial"/>
          <w:sz w:val="20"/>
        </w:rPr>
        <w:t xml:space="preserve"> целеполагание белорусской судебной системы имеет различное значение для лиц с более и менее высоким уровнем образования. Так для людей со </w:t>
      </w:r>
      <w:r w:rsidRPr="0016241B">
        <w:rPr>
          <w:rFonts w:ascii="Arial" w:hAnsi="Arial" w:cs="Arial"/>
          <w:b/>
          <w:sz w:val="20"/>
        </w:rPr>
        <w:t>средним техническим образ</w:t>
      </w:r>
      <w:r w:rsidRPr="0016241B">
        <w:rPr>
          <w:rFonts w:ascii="Arial" w:hAnsi="Arial" w:cs="Arial"/>
          <w:b/>
          <w:sz w:val="20"/>
        </w:rPr>
        <w:t>о</w:t>
      </w:r>
      <w:r w:rsidRPr="0016241B">
        <w:rPr>
          <w:rFonts w:ascii="Arial" w:hAnsi="Arial" w:cs="Arial"/>
          <w:b/>
          <w:sz w:val="20"/>
        </w:rPr>
        <w:lastRenderedPageBreak/>
        <w:t>ванием</w:t>
      </w:r>
      <w:r w:rsidRPr="0016241B">
        <w:rPr>
          <w:rFonts w:ascii="Arial" w:hAnsi="Arial" w:cs="Arial"/>
          <w:sz w:val="20"/>
        </w:rPr>
        <w:t xml:space="preserve"> целью судебной системы является запугиванием других преступников, а для людей с </w:t>
      </w:r>
      <w:r w:rsidRPr="0016241B">
        <w:rPr>
          <w:rFonts w:ascii="Arial" w:hAnsi="Arial" w:cs="Arial"/>
          <w:b/>
          <w:sz w:val="20"/>
        </w:rPr>
        <w:t>высшим образованием</w:t>
      </w:r>
      <w:r w:rsidRPr="0016241B">
        <w:rPr>
          <w:rFonts w:ascii="Arial" w:hAnsi="Arial" w:cs="Arial"/>
          <w:sz w:val="20"/>
        </w:rPr>
        <w:t xml:space="preserve"> – изоляция виновных. </w:t>
      </w:r>
    </w:p>
    <w:p w:rsidR="00037BE9" w:rsidRPr="0016241B" w:rsidRDefault="00037BE9" w:rsidP="00037BE9">
      <w:pPr>
        <w:jc w:val="both"/>
        <w:rPr>
          <w:rFonts w:ascii="Arial" w:hAnsi="Arial" w:cs="Arial"/>
          <w:sz w:val="20"/>
        </w:rPr>
      </w:pPr>
      <w:r w:rsidRPr="0016241B">
        <w:rPr>
          <w:rFonts w:ascii="Arial" w:hAnsi="Arial" w:cs="Arial"/>
          <w:sz w:val="20"/>
        </w:rPr>
        <w:t xml:space="preserve">Лица с более высоким </w:t>
      </w:r>
      <w:r w:rsidRPr="0016241B">
        <w:rPr>
          <w:rFonts w:ascii="Arial" w:hAnsi="Arial" w:cs="Arial"/>
          <w:b/>
          <w:sz w:val="20"/>
        </w:rPr>
        <w:t>уровнем религиозности</w:t>
      </w:r>
      <w:r w:rsidRPr="0016241B">
        <w:rPr>
          <w:rFonts w:ascii="Arial" w:hAnsi="Arial" w:cs="Arial"/>
          <w:sz w:val="20"/>
        </w:rPr>
        <w:t xml:space="preserve"> видят функцию судебной системы в перевоспит</w:t>
      </w:r>
      <w:r w:rsidRPr="0016241B">
        <w:rPr>
          <w:rFonts w:ascii="Arial" w:hAnsi="Arial" w:cs="Arial"/>
          <w:sz w:val="20"/>
        </w:rPr>
        <w:t>а</w:t>
      </w:r>
      <w:r w:rsidRPr="0016241B">
        <w:rPr>
          <w:rFonts w:ascii="Arial" w:hAnsi="Arial" w:cs="Arial"/>
          <w:sz w:val="20"/>
        </w:rPr>
        <w:t xml:space="preserve">нии и восстановлении справедливости. </w:t>
      </w:r>
      <w:r w:rsidR="00B41ECE" w:rsidRPr="0016241B">
        <w:rPr>
          <w:rFonts w:ascii="Arial" w:hAnsi="Arial" w:cs="Arial"/>
          <w:sz w:val="20"/>
        </w:rPr>
        <w:t>Менее религиозное население</w:t>
      </w:r>
      <w:r w:rsidRPr="0016241B">
        <w:rPr>
          <w:rFonts w:ascii="Arial" w:hAnsi="Arial" w:cs="Arial"/>
          <w:sz w:val="20"/>
        </w:rPr>
        <w:t xml:space="preserve"> ассоциирует систему пре</w:t>
      </w:r>
      <w:r w:rsidRPr="0016241B">
        <w:rPr>
          <w:rFonts w:ascii="Arial" w:hAnsi="Arial" w:cs="Arial"/>
          <w:sz w:val="20"/>
        </w:rPr>
        <w:t>ж</w:t>
      </w:r>
      <w:r w:rsidRPr="0016241B">
        <w:rPr>
          <w:rFonts w:ascii="Arial" w:hAnsi="Arial" w:cs="Arial"/>
          <w:sz w:val="20"/>
        </w:rPr>
        <w:t>де всего с наказанием виновного.</w:t>
      </w:r>
    </w:p>
    <w:p w:rsidR="00037BE9" w:rsidRPr="0016241B" w:rsidRDefault="00037BE9" w:rsidP="00037BE9">
      <w:pPr>
        <w:jc w:val="both"/>
        <w:rPr>
          <w:rFonts w:ascii="Arial" w:hAnsi="Arial" w:cs="Arial"/>
          <w:sz w:val="20"/>
        </w:rPr>
      </w:pPr>
      <w:r w:rsidRPr="0016241B">
        <w:rPr>
          <w:rFonts w:ascii="Arial" w:hAnsi="Arial" w:cs="Arial"/>
          <w:sz w:val="20"/>
        </w:rPr>
        <w:t xml:space="preserve">Респондентами </w:t>
      </w:r>
      <w:r w:rsidR="00B41ECE" w:rsidRPr="0016241B">
        <w:rPr>
          <w:rFonts w:ascii="Arial" w:hAnsi="Arial" w:cs="Arial"/>
          <w:sz w:val="20"/>
        </w:rPr>
        <w:t>группы</w:t>
      </w:r>
      <w:r w:rsidRPr="0016241B">
        <w:rPr>
          <w:rFonts w:ascii="Arial" w:hAnsi="Arial" w:cs="Arial"/>
          <w:sz w:val="20"/>
        </w:rPr>
        <w:t xml:space="preserve"> </w:t>
      </w:r>
      <w:r w:rsidR="00B41ECE" w:rsidRPr="0016241B">
        <w:rPr>
          <w:rFonts w:ascii="Arial" w:hAnsi="Arial" w:cs="Arial"/>
          <w:b/>
          <w:sz w:val="20"/>
        </w:rPr>
        <w:t>в</w:t>
      </w:r>
      <w:r w:rsidRPr="0016241B">
        <w:rPr>
          <w:rFonts w:ascii="Arial" w:hAnsi="Arial" w:cs="Arial"/>
          <w:b/>
          <w:sz w:val="20"/>
        </w:rPr>
        <w:t>ерующи</w:t>
      </w:r>
      <w:r w:rsidR="00B41ECE" w:rsidRPr="0016241B">
        <w:rPr>
          <w:rFonts w:ascii="Arial" w:hAnsi="Arial" w:cs="Arial"/>
          <w:b/>
          <w:sz w:val="20"/>
        </w:rPr>
        <w:t>х</w:t>
      </w:r>
      <w:r w:rsidRPr="0016241B">
        <w:rPr>
          <w:rFonts w:ascii="Arial" w:hAnsi="Arial" w:cs="Arial"/>
          <w:b/>
          <w:sz w:val="20"/>
        </w:rPr>
        <w:t xml:space="preserve"> и соблюдающи</w:t>
      </w:r>
      <w:r w:rsidR="00B41ECE" w:rsidRPr="0016241B">
        <w:rPr>
          <w:rFonts w:ascii="Arial" w:hAnsi="Arial" w:cs="Arial"/>
          <w:b/>
          <w:sz w:val="20"/>
        </w:rPr>
        <w:t>х</w:t>
      </w:r>
      <w:r w:rsidRPr="0016241B">
        <w:rPr>
          <w:rFonts w:ascii="Arial" w:hAnsi="Arial" w:cs="Arial"/>
          <w:b/>
          <w:sz w:val="20"/>
        </w:rPr>
        <w:t xml:space="preserve"> пост</w:t>
      </w:r>
      <w:r w:rsidRPr="0016241B">
        <w:rPr>
          <w:rFonts w:ascii="Arial" w:hAnsi="Arial" w:cs="Arial"/>
          <w:sz w:val="20"/>
        </w:rPr>
        <w:t xml:space="preserve"> реже поддерживается идея о том, что главная цель белорусской судебной системы – наказать правонарушителя (47,5%). Чаще с этим согласны респонденты из кластера неверующих и несоблюда</w:t>
      </w:r>
      <w:r w:rsidR="004F7C19" w:rsidRPr="0016241B">
        <w:rPr>
          <w:rFonts w:ascii="Arial" w:hAnsi="Arial" w:cs="Arial"/>
          <w:sz w:val="20"/>
        </w:rPr>
        <w:t>ющих предписания – 66,5% (рис.</w:t>
      </w:r>
      <w:r w:rsidR="00B41ECE" w:rsidRPr="0016241B">
        <w:rPr>
          <w:rFonts w:ascii="Arial" w:hAnsi="Arial" w:cs="Arial"/>
          <w:sz w:val="20"/>
        </w:rPr>
        <w:t>58</w:t>
      </w:r>
      <w:r w:rsidRPr="0016241B">
        <w:rPr>
          <w:rFonts w:ascii="Arial" w:hAnsi="Arial" w:cs="Arial"/>
          <w:sz w:val="20"/>
        </w:rPr>
        <w:t>).</w:t>
      </w:r>
    </w:p>
    <w:p w:rsidR="00037BE9" w:rsidRPr="0016241B" w:rsidRDefault="00037BE9" w:rsidP="00037BE9">
      <w:pPr>
        <w:jc w:val="center"/>
      </w:pPr>
      <w:r w:rsidRPr="0016241B">
        <w:rPr>
          <w:noProof/>
        </w:rPr>
        <w:drawing>
          <wp:inline distT="0" distB="0" distL="0" distR="0">
            <wp:extent cx="5943600" cy="2424223"/>
            <wp:effectExtent l="0" t="0" r="0" b="0"/>
            <wp:docPr id="275"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37BE9" w:rsidRPr="0016241B" w:rsidRDefault="004F7C19" w:rsidP="00037BE9">
      <w:pPr>
        <w:ind w:firstLine="567"/>
        <w:rPr>
          <w:rFonts w:ascii="Arial" w:hAnsi="Arial" w:cs="Arial"/>
          <w:sz w:val="18"/>
          <w:szCs w:val="18"/>
        </w:rPr>
      </w:pPr>
      <w:r w:rsidRPr="0016241B">
        <w:rPr>
          <w:rFonts w:ascii="Arial" w:hAnsi="Arial" w:cs="Arial"/>
          <w:sz w:val="18"/>
          <w:szCs w:val="18"/>
        </w:rPr>
        <w:t xml:space="preserve">Рисунок </w:t>
      </w:r>
      <w:r w:rsidR="00B41ECE" w:rsidRPr="0016241B">
        <w:rPr>
          <w:rFonts w:ascii="Arial" w:hAnsi="Arial" w:cs="Arial"/>
          <w:sz w:val="18"/>
          <w:szCs w:val="18"/>
        </w:rPr>
        <w:t>58</w:t>
      </w:r>
      <w:r w:rsidR="00037BE9" w:rsidRPr="0016241B">
        <w:rPr>
          <w:rFonts w:ascii="Arial" w:hAnsi="Arial" w:cs="Arial"/>
          <w:sz w:val="18"/>
          <w:szCs w:val="18"/>
        </w:rPr>
        <w:t xml:space="preserve"> – Оценка респондентами основной цели белорусской судебной системы</w:t>
      </w:r>
      <w:r w:rsidR="00B41ECE" w:rsidRPr="0016241B">
        <w:rPr>
          <w:rFonts w:ascii="Arial" w:hAnsi="Arial" w:cs="Arial"/>
          <w:sz w:val="18"/>
          <w:szCs w:val="18"/>
        </w:rPr>
        <w:t xml:space="preserve"> в группах с ра</w:t>
      </w:r>
      <w:r w:rsidR="00B41ECE" w:rsidRPr="0016241B">
        <w:rPr>
          <w:rFonts w:ascii="Arial" w:hAnsi="Arial" w:cs="Arial"/>
          <w:sz w:val="18"/>
          <w:szCs w:val="18"/>
        </w:rPr>
        <w:t>з</w:t>
      </w:r>
      <w:r w:rsidR="00B41ECE" w:rsidRPr="0016241B">
        <w:rPr>
          <w:rFonts w:ascii="Arial" w:hAnsi="Arial" w:cs="Arial"/>
          <w:sz w:val="18"/>
          <w:szCs w:val="18"/>
        </w:rPr>
        <w:t>личной степенью религиозности</w:t>
      </w:r>
      <w:r w:rsidR="00037BE9" w:rsidRPr="0016241B">
        <w:rPr>
          <w:rFonts w:ascii="Arial" w:hAnsi="Arial" w:cs="Arial"/>
          <w:sz w:val="18"/>
          <w:szCs w:val="18"/>
        </w:rPr>
        <w:t xml:space="preserve"> (</w:t>
      </w:r>
      <w:r w:rsidR="00B41ECE" w:rsidRPr="0016241B">
        <w:rPr>
          <w:rFonts w:ascii="Arial" w:hAnsi="Arial" w:cs="Arial"/>
          <w:sz w:val="18"/>
          <w:szCs w:val="20"/>
        </w:rPr>
        <w:t xml:space="preserve">в %; </w:t>
      </w:r>
      <w:r w:rsidR="00037BE9" w:rsidRPr="0016241B">
        <w:rPr>
          <w:rFonts w:ascii="Arial" w:hAnsi="Arial" w:cs="Arial"/>
          <w:sz w:val="18"/>
          <w:szCs w:val="18"/>
          <w:lang w:val="en-US"/>
        </w:rPr>
        <w:t>n</w:t>
      </w:r>
      <w:r w:rsidR="00037BE9" w:rsidRPr="0016241B">
        <w:rPr>
          <w:rFonts w:ascii="Arial" w:hAnsi="Arial" w:cs="Arial"/>
          <w:sz w:val="18"/>
          <w:szCs w:val="18"/>
        </w:rPr>
        <w:t>=507)</w:t>
      </w:r>
    </w:p>
    <w:p w:rsidR="00037BE9" w:rsidRPr="0016241B" w:rsidRDefault="00037BE9" w:rsidP="00037BE9">
      <w:pPr>
        <w:jc w:val="both"/>
        <w:rPr>
          <w:rFonts w:ascii="Arial" w:hAnsi="Arial" w:cs="Arial"/>
          <w:sz w:val="20"/>
          <w:szCs w:val="20"/>
        </w:rPr>
      </w:pPr>
      <w:r w:rsidRPr="0016241B">
        <w:rPr>
          <w:rFonts w:ascii="Arial" w:hAnsi="Arial" w:cs="Arial"/>
          <w:sz w:val="20"/>
          <w:szCs w:val="20"/>
        </w:rPr>
        <w:t xml:space="preserve">Среди респондентов с </w:t>
      </w:r>
      <w:r w:rsidRPr="0016241B">
        <w:rPr>
          <w:rFonts w:ascii="Arial" w:hAnsi="Arial" w:cs="Arial"/>
          <w:b/>
          <w:sz w:val="20"/>
          <w:szCs w:val="20"/>
        </w:rPr>
        <w:t>невысоким уровнем дохода</w:t>
      </w:r>
      <w:r w:rsidRPr="0016241B">
        <w:rPr>
          <w:rFonts w:ascii="Arial" w:hAnsi="Arial" w:cs="Arial"/>
          <w:sz w:val="20"/>
          <w:szCs w:val="20"/>
        </w:rPr>
        <w:t xml:space="preserve"> меньше доля тех (16,9%), кто видит цель б</w:t>
      </w:r>
      <w:r w:rsidRPr="0016241B">
        <w:rPr>
          <w:rFonts w:ascii="Arial" w:hAnsi="Arial" w:cs="Arial"/>
          <w:sz w:val="20"/>
          <w:szCs w:val="20"/>
        </w:rPr>
        <w:t>е</w:t>
      </w:r>
      <w:r w:rsidRPr="0016241B">
        <w:rPr>
          <w:rFonts w:ascii="Arial" w:hAnsi="Arial" w:cs="Arial"/>
          <w:sz w:val="20"/>
          <w:szCs w:val="20"/>
        </w:rPr>
        <w:t>лорусской судебной системы в изоляции преступника. Среди респондентов с более высоким дох</w:t>
      </w:r>
      <w:r w:rsidRPr="0016241B">
        <w:rPr>
          <w:rFonts w:ascii="Arial" w:hAnsi="Arial" w:cs="Arial"/>
          <w:sz w:val="20"/>
          <w:szCs w:val="20"/>
        </w:rPr>
        <w:t>о</w:t>
      </w:r>
      <w:r w:rsidRPr="0016241B">
        <w:rPr>
          <w:rFonts w:ascii="Arial" w:hAnsi="Arial" w:cs="Arial"/>
          <w:sz w:val="20"/>
          <w:szCs w:val="20"/>
        </w:rPr>
        <w:t>дом (54,8% и 52,9%) ниже доля тех, кто считает, что целью системы является наказание правон</w:t>
      </w:r>
      <w:r w:rsidRPr="0016241B">
        <w:rPr>
          <w:rFonts w:ascii="Arial" w:hAnsi="Arial" w:cs="Arial"/>
          <w:sz w:val="20"/>
          <w:szCs w:val="20"/>
        </w:rPr>
        <w:t>а</w:t>
      </w:r>
      <w:r w:rsidR="00B41ECE" w:rsidRPr="0016241B">
        <w:rPr>
          <w:rFonts w:ascii="Arial" w:hAnsi="Arial" w:cs="Arial"/>
          <w:sz w:val="20"/>
          <w:szCs w:val="20"/>
        </w:rPr>
        <w:t>рушителя (рис. 59</w:t>
      </w:r>
      <w:r w:rsidRPr="0016241B">
        <w:rPr>
          <w:rFonts w:ascii="Arial" w:hAnsi="Arial" w:cs="Arial"/>
          <w:sz w:val="20"/>
          <w:szCs w:val="20"/>
        </w:rPr>
        <w:t xml:space="preserve">). </w:t>
      </w:r>
    </w:p>
    <w:p w:rsidR="00037BE9" w:rsidRPr="0016241B" w:rsidRDefault="00037BE9" w:rsidP="00037BE9">
      <w:pPr>
        <w:jc w:val="center"/>
        <w:rPr>
          <w:rFonts w:ascii="Arial" w:hAnsi="Arial" w:cs="Arial"/>
          <w:sz w:val="20"/>
          <w:szCs w:val="20"/>
        </w:rPr>
      </w:pPr>
      <w:r w:rsidRPr="0016241B">
        <w:rPr>
          <w:rFonts w:ascii="Arial" w:hAnsi="Arial" w:cs="Arial"/>
          <w:noProof/>
          <w:sz w:val="20"/>
          <w:szCs w:val="20"/>
        </w:rPr>
        <w:drawing>
          <wp:inline distT="0" distB="0" distL="0" distR="0">
            <wp:extent cx="5949537" cy="2339439"/>
            <wp:effectExtent l="0" t="0" r="0" b="0"/>
            <wp:docPr id="276"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037BE9" w:rsidRPr="0016241B" w:rsidRDefault="00FA1357" w:rsidP="00037BE9">
      <w:pPr>
        <w:ind w:firstLine="567"/>
        <w:jc w:val="both"/>
        <w:rPr>
          <w:rFonts w:ascii="Arial" w:hAnsi="Arial" w:cs="Arial"/>
          <w:sz w:val="18"/>
          <w:szCs w:val="20"/>
        </w:rPr>
      </w:pPr>
      <w:r w:rsidRPr="0016241B">
        <w:rPr>
          <w:rFonts w:ascii="Arial" w:hAnsi="Arial" w:cs="Arial"/>
          <w:sz w:val="18"/>
          <w:szCs w:val="20"/>
        </w:rPr>
        <w:t xml:space="preserve">Рисунок </w:t>
      </w:r>
      <w:r w:rsidR="00B41ECE" w:rsidRPr="0016241B">
        <w:rPr>
          <w:rFonts w:ascii="Arial" w:hAnsi="Arial" w:cs="Arial"/>
          <w:sz w:val="18"/>
          <w:szCs w:val="20"/>
        </w:rPr>
        <w:t>59</w:t>
      </w:r>
      <w:r w:rsidR="00037BE9" w:rsidRPr="0016241B">
        <w:rPr>
          <w:rFonts w:ascii="Arial" w:hAnsi="Arial" w:cs="Arial"/>
          <w:sz w:val="18"/>
          <w:szCs w:val="20"/>
        </w:rPr>
        <w:t xml:space="preserve"> – Оценка респондентами основной цели белорусской судебной системы * Доход респо</w:t>
      </w:r>
      <w:r w:rsidR="00037BE9" w:rsidRPr="0016241B">
        <w:rPr>
          <w:rFonts w:ascii="Arial" w:hAnsi="Arial" w:cs="Arial"/>
          <w:sz w:val="18"/>
          <w:szCs w:val="20"/>
        </w:rPr>
        <w:t>н</w:t>
      </w:r>
      <w:r w:rsidR="00037BE9" w:rsidRPr="0016241B">
        <w:rPr>
          <w:rFonts w:ascii="Arial" w:hAnsi="Arial" w:cs="Arial"/>
          <w:sz w:val="18"/>
          <w:szCs w:val="20"/>
        </w:rPr>
        <w:t>дента (</w:t>
      </w:r>
      <w:r w:rsidR="00B41ECE" w:rsidRPr="0016241B">
        <w:rPr>
          <w:rFonts w:ascii="Arial" w:hAnsi="Arial" w:cs="Arial"/>
          <w:sz w:val="18"/>
          <w:szCs w:val="20"/>
        </w:rPr>
        <w:t xml:space="preserve">в %; </w:t>
      </w:r>
      <w:r w:rsidR="00037BE9" w:rsidRPr="0016241B">
        <w:rPr>
          <w:rFonts w:ascii="Arial" w:hAnsi="Arial" w:cs="Arial"/>
          <w:sz w:val="18"/>
          <w:szCs w:val="20"/>
          <w:lang w:val="en-US"/>
        </w:rPr>
        <w:t>n</w:t>
      </w:r>
      <w:r w:rsidR="00037BE9" w:rsidRPr="0016241B">
        <w:rPr>
          <w:rFonts w:ascii="Arial" w:hAnsi="Arial" w:cs="Arial"/>
          <w:sz w:val="18"/>
          <w:szCs w:val="20"/>
        </w:rPr>
        <w:t>=1100)</w:t>
      </w:r>
    </w:p>
    <w:p w:rsidR="00037BE9" w:rsidRPr="0016241B" w:rsidRDefault="00037BE9" w:rsidP="00037BE9">
      <w:pPr>
        <w:rPr>
          <w:rFonts w:ascii="Arial" w:hAnsi="Arial" w:cs="Arial"/>
          <w:b/>
          <w:sz w:val="20"/>
          <w:szCs w:val="20"/>
        </w:rPr>
      </w:pPr>
      <w:r w:rsidRPr="0016241B">
        <w:rPr>
          <w:rFonts w:ascii="Arial" w:hAnsi="Arial" w:cs="Arial"/>
          <w:b/>
          <w:sz w:val="20"/>
          <w:szCs w:val="20"/>
        </w:rPr>
        <w:br w:type="page"/>
      </w:r>
    </w:p>
    <w:p w:rsidR="00DB3369" w:rsidRPr="0016241B" w:rsidRDefault="00C2387B" w:rsidP="00DB3369">
      <w:pPr>
        <w:jc w:val="both"/>
        <w:rPr>
          <w:rFonts w:ascii="Arial" w:hAnsi="Arial" w:cs="Arial"/>
          <w:sz w:val="20"/>
          <w:szCs w:val="20"/>
        </w:rPr>
      </w:pPr>
      <w:r>
        <w:rPr>
          <w:rFonts w:ascii="Arial" w:hAnsi="Arial" w:cs="Arial"/>
          <w:sz w:val="20"/>
          <w:szCs w:val="24"/>
        </w:rPr>
        <w:lastRenderedPageBreak/>
        <w:t>2.</w:t>
      </w:r>
      <w:r w:rsidR="001C0574" w:rsidRPr="0016241B">
        <w:rPr>
          <w:rFonts w:ascii="Arial" w:hAnsi="Arial" w:cs="Arial"/>
          <w:sz w:val="20"/>
          <w:szCs w:val="24"/>
        </w:rPr>
        <w:t>3</w:t>
      </w:r>
      <w:r w:rsidR="00DB3369" w:rsidRPr="0016241B">
        <w:rPr>
          <w:rFonts w:ascii="Arial" w:hAnsi="Arial" w:cs="Arial"/>
          <w:sz w:val="20"/>
          <w:szCs w:val="24"/>
        </w:rPr>
        <w:t xml:space="preserve">. </w:t>
      </w:r>
      <w:r w:rsidR="00871B8B" w:rsidRPr="0016241B">
        <w:rPr>
          <w:rFonts w:ascii="Arial" w:hAnsi="Arial" w:cs="Arial"/>
          <w:sz w:val="20"/>
          <w:szCs w:val="20"/>
        </w:rPr>
        <w:t>Фактор правового сознания населения</w:t>
      </w:r>
    </w:p>
    <w:p w:rsidR="00734472" w:rsidRPr="0016241B" w:rsidRDefault="00734472" w:rsidP="00734472">
      <w:pPr>
        <w:jc w:val="both"/>
        <w:rPr>
          <w:rFonts w:ascii="Arial" w:hAnsi="Arial" w:cs="Arial"/>
          <w:sz w:val="20"/>
          <w:szCs w:val="20"/>
        </w:rPr>
      </w:pPr>
      <w:r w:rsidRPr="0016241B">
        <w:rPr>
          <w:rFonts w:ascii="Arial" w:hAnsi="Arial" w:cs="Arial"/>
          <w:sz w:val="20"/>
          <w:szCs w:val="20"/>
        </w:rPr>
        <w:t xml:space="preserve">Неоспоримую роль в формировании общественного мнения относительно смертной казни играет уровень правового сознания граждан. Факторы правосознания респондентов – это отношение к существующей </w:t>
      </w:r>
      <w:r w:rsidR="002F7DAE" w:rsidRPr="0016241B">
        <w:rPr>
          <w:rFonts w:ascii="Arial" w:hAnsi="Arial" w:cs="Arial"/>
          <w:sz w:val="20"/>
          <w:szCs w:val="20"/>
        </w:rPr>
        <w:t>законодательной и судебной системе</w:t>
      </w:r>
      <w:r w:rsidR="00B41ECE" w:rsidRPr="0016241B">
        <w:rPr>
          <w:rFonts w:ascii="Arial" w:hAnsi="Arial" w:cs="Arial"/>
          <w:sz w:val="20"/>
          <w:szCs w:val="20"/>
        </w:rPr>
        <w:t xml:space="preserve"> и осведомленность о процессе и специфике ее функционирования</w:t>
      </w:r>
      <w:r w:rsidR="002F7DAE" w:rsidRPr="0016241B">
        <w:rPr>
          <w:rFonts w:ascii="Arial" w:hAnsi="Arial" w:cs="Arial"/>
          <w:sz w:val="20"/>
          <w:szCs w:val="20"/>
        </w:rPr>
        <w:t xml:space="preserve">. </w:t>
      </w:r>
    </w:p>
    <w:p w:rsidR="00DB3369" w:rsidRPr="0016241B" w:rsidRDefault="00DB3369" w:rsidP="00DB3369">
      <w:pPr>
        <w:jc w:val="both"/>
        <w:rPr>
          <w:rFonts w:ascii="Arial" w:hAnsi="Arial" w:cs="Arial"/>
          <w:sz w:val="20"/>
          <w:szCs w:val="24"/>
        </w:rPr>
      </w:pPr>
      <w:r w:rsidRPr="0016241B">
        <w:rPr>
          <w:rFonts w:ascii="Arial" w:hAnsi="Arial" w:cs="Arial"/>
          <w:sz w:val="20"/>
          <w:szCs w:val="24"/>
        </w:rPr>
        <w:t>Большинство белорусов оптимистичны в своих оценках справедливого суда в Беларуси и считают, что судебная система не является коррумпированной структурной. Такой вывод можно сделать исходя из полученных данных при ответа</w:t>
      </w:r>
      <w:r w:rsidR="00B41ECE" w:rsidRPr="0016241B">
        <w:rPr>
          <w:rFonts w:ascii="Arial" w:hAnsi="Arial" w:cs="Arial"/>
          <w:sz w:val="20"/>
          <w:szCs w:val="24"/>
        </w:rPr>
        <w:t>х</w:t>
      </w:r>
      <w:r w:rsidRPr="0016241B">
        <w:rPr>
          <w:rFonts w:ascii="Arial" w:hAnsi="Arial" w:cs="Arial"/>
          <w:sz w:val="20"/>
          <w:szCs w:val="24"/>
        </w:rPr>
        <w:t xml:space="preserve"> на вопрос «может ли рядовой белорусов надеяться на справедливый суд»: 61,7% респондентов согласны/скорее согласны с этим, 29,8% определе</w:t>
      </w:r>
      <w:r w:rsidRPr="0016241B">
        <w:rPr>
          <w:rFonts w:ascii="Arial" w:hAnsi="Arial" w:cs="Arial"/>
          <w:sz w:val="20"/>
          <w:szCs w:val="24"/>
        </w:rPr>
        <w:t>н</w:t>
      </w:r>
      <w:r w:rsidRPr="0016241B">
        <w:rPr>
          <w:rFonts w:ascii="Arial" w:hAnsi="Arial" w:cs="Arial"/>
          <w:sz w:val="20"/>
          <w:szCs w:val="24"/>
        </w:rPr>
        <w:t>но/скорее не согласны, 8,5% затруднились ответить</w:t>
      </w:r>
      <w:r w:rsidR="00FA1357" w:rsidRPr="0016241B">
        <w:rPr>
          <w:rFonts w:ascii="Arial" w:hAnsi="Arial" w:cs="Arial"/>
          <w:sz w:val="20"/>
          <w:szCs w:val="20"/>
        </w:rPr>
        <w:t xml:space="preserve"> (рис. 6</w:t>
      </w:r>
      <w:r w:rsidR="009E6411" w:rsidRPr="0016241B">
        <w:rPr>
          <w:rFonts w:ascii="Arial" w:hAnsi="Arial" w:cs="Arial"/>
          <w:sz w:val="20"/>
          <w:szCs w:val="20"/>
        </w:rPr>
        <w:t>0</w:t>
      </w:r>
      <w:r w:rsidRPr="0016241B">
        <w:rPr>
          <w:rFonts w:ascii="Arial" w:hAnsi="Arial" w:cs="Arial"/>
          <w:sz w:val="20"/>
          <w:szCs w:val="20"/>
        </w:rPr>
        <w:t>).</w:t>
      </w:r>
    </w:p>
    <w:p w:rsidR="00DB3369" w:rsidRPr="0016241B" w:rsidRDefault="00DB3369" w:rsidP="00DB3369">
      <w:pPr>
        <w:jc w:val="both"/>
        <w:rPr>
          <w:rFonts w:ascii="Arial" w:hAnsi="Arial" w:cs="Arial"/>
          <w:sz w:val="20"/>
          <w:szCs w:val="20"/>
        </w:rPr>
      </w:pPr>
      <w:r w:rsidRPr="0016241B">
        <w:rPr>
          <w:rFonts w:ascii="Arial" w:hAnsi="Arial" w:cs="Arial"/>
          <w:noProof/>
          <w:sz w:val="20"/>
          <w:szCs w:val="20"/>
        </w:rPr>
        <w:drawing>
          <wp:inline distT="0" distB="0" distL="0" distR="0">
            <wp:extent cx="5722531" cy="1446028"/>
            <wp:effectExtent l="0" t="0" r="0" b="1905"/>
            <wp:docPr id="22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B3369" w:rsidRPr="0016241B" w:rsidRDefault="00FA1357" w:rsidP="00DB3369">
      <w:pPr>
        <w:ind w:firstLine="567"/>
        <w:jc w:val="both"/>
        <w:rPr>
          <w:rFonts w:ascii="Arial" w:hAnsi="Arial" w:cs="Arial"/>
          <w:sz w:val="18"/>
          <w:szCs w:val="20"/>
        </w:rPr>
      </w:pPr>
      <w:r w:rsidRPr="0016241B">
        <w:rPr>
          <w:rFonts w:ascii="Arial" w:hAnsi="Arial" w:cs="Arial"/>
          <w:sz w:val="18"/>
          <w:szCs w:val="20"/>
        </w:rPr>
        <w:t>Рисунок 6</w:t>
      </w:r>
      <w:r w:rsidR="009E6411" w:rsidRPr="0016241B">
        <w:rPr>
          <w:rFonts w:ascii="Arial" w:hAnsi="Arial" w:cs="Arial"/>
          <w:sz w:val="18"/>
          <w:szCs w:val="20"/>
        </w:rPr>
        <w:t>0</w:t>
      </w:r>
      <w:r w:rsidR="00DB3369" w:rsidRPr="0016241B">
        <w:rPr>
          <w:rFonts w:ascii="Arial" w:hAnsi="Arial" w:cs="Arial"/>
          <w:sz w:val="18"/>
          <w:szCs w:val="20"/>
        </w:rPr>
        <w:t xml:space="preserve"> – Оценка вероятности справедливого суда в отношении рядового белоруса (</w:t>
      </w:r>
      <w:r w:rsidR="009E6411"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jc w:val="both"/>
        <w:rPr>
          <w:rFonts w:ascii="Arial" w:hAnsi="Arial" w:cs="Arial"/>
          <w:sz w:val="20"/>
          <w:szCs w:val="24"/>
        </w:rPr>
      </w:pPr>
      <w:r w:rsidRPr="0016241B">
        <w:rPr>
          <w:rFonts w:ascii="Arial" w:hAnsi="Arial" w:cs="Arial"/>
          <w:sz w:val="20"/>
          <w:szCs w:val="24"/>
        </w:rPr>
        <w:t>Оценка населением степени независимости, справедливости белорусской судебной системы об</w:t>
      </w:r>
      <w:r w:rsidRPr="0016241B">
        <w:rPr>
          <w:rFonts w:ascii="Arial" w:hAnsi="Arial" w:cs="Arial"/>
          <w:sz w:val="20"/>
          <w:szCs w:val="24"/>
        </w:rPr>
        <w:t>у</w:t>
      </w:r>
      <w:r w:rsidRPr="0016241B">
        <w:rPr>
          <w:rFonts w:ascii="Arial" w:hAnsi="Arial" w:cs="Arial"/>
          <w:sz w:val="20"/>
          <w:szCs w:val="24"/>
        </w:rPr>
        <w:t>словлена рядом социально-демографических характеристик:</w:t>
      </w:r>
    </w:p>
    <w:p w:rsidR="00DB3369" w:rsidRPr="0016241B" w:rsidRDefault="00DB3369" w:rsidP="00DB3369">
      <w:pPr>
        <w:pStyle w:val="aa"/>
        <w:numPr>
          <w:ilvl w:val="0"/>
          <w:numId w:val="29"/>
        </w:numPr>
        <w:jc w:val="both"/>
        <w:rPr>
          <w:rFonts w:ascii="Arial" w:hAnsi="Arial" w:cs="Arial"/>
          <w:sz w:val="20"/>
          <w:szCs w:val="24"/>
        </w:rPr>
      </w:pPr>
      <w:r w:rsidRPr="0016241B">
        <w:rPr>
          <w:rFonts w:ascii="Arial" w:hAnsi="Arial" w:cs="Arial"/>
          <w:sz w:val="20"/>
          <w:szCs w:val="24"/>
        </w:rPr>
        <w:t>Местом жительства,</w:t>
      </w:r>
    </w:p>
    <w:p w:rsidR="00DB3369" w:rsidRPr="0016241B" w:rsidRDefault="00DB3369" w:rsidP="00DB3369">
      <w:pPr>
        <w:pStyle w:val="aa"/>
        <w:numPr>
          <w:ilvl w:val="0"/>
          <w:numId w:val="29"/>
        </w:numPr>
        <w:jc w:val="both"/>
        <w:rPr>
          <w:rFonts w:ascii="Arial" w:hAnsi="Arial" w:cs="Arial"/>
          <w:sz w:val="20"/>
          <w:szCs w:val="24"/>
        </w:rPr>
      </w:pPr>
      <w:r w:rsidRPr="0016241B">
        <w:rPr>
          <w:rFonts w:ascii="Arial" w:hAnsi="Arial" w:cs="Arial"/>
          <w:sz w:val="20"/>
          <w:szCs w:val="24"/>
        </w:rPr>
        <w:t>Уровнем дохода,</w:t>
      </w:r>
    </w:p>
    <w:p w:rsidR="00DB3369" w:rsidRPr="0016241B" w:rsidRDefault="00DB3369" w:rsidP="00DB3369">
      <w:pPr>
        <w:pStyle w:val="aa"/>
        <w:numPr>
          <w:ilvl w:val="0"/>
          <w:numId w:val="29"/>
        </w:numPr>
        <w:jc w:val="both"/>
        <w:rPr>
          <w:rFonts w:ascii="Arial" w:hAnsi="Arial" w:cs="Arial"/>
          <w:sz w:val="20"/>
          <w:szCs w:val="24"/>
        </w:rPr>
      </w:pPr>
      <w:r w:rsidRPr="0016241B">
        <w:rPr>
          <w:rFonts w:ascii="Arial" w:hAnsi="Arial" w:cs="Arial"/>
          <w:sz w:val="20"/>
          <w:szCs w:val="24"/>
        </w:rPr>
        <w:t>Уровнем религиозности.</w:t>
      </w:r>
    </w:p>
    <w:p w:rsidR="00DB3369" w:rsidRPr="0016241B" w:rsidRDefault="00DB3369" w:rsidP="00DB3369">
      <w:pPr>
        <w:jc w:val="both"/>
        <w:rPr>
          <w:rFonts w:ascii="Arial" w:hAnsi="Arial" w:cs="Arial"/>
          <w:sz w:val="20"/>
          <w:szCs w:val="24"/>
        </w:rPr>
      </w:pPr>
      <w:r w:rsidRPr="0016241B">
        <w:rPr>
          <w:rFonts w:ascii="Arial" w:hAnsi="Arial" w:cs="Arial"/>
          <w:sz w:val="20"/>
          <w:szCs w:val="24"/>
        </w:rPr>
        <w:t xml:space="preserve">Большим оптимизмом в оценках судебной системы отличаются </w:t>
      </w:r>
      <w:r w:rsidRPr="0016241B">
        <w:rPr>
          <w:rFonts w:ascii="Arial" w:hAnsi="Arial" w:cs="Arial"/>
          <w:b/>
          <w:sz w:val="20"/>
          <w:szCs w:val="24"/>
        </w:rPr>
        <w:t>жители нестоличного реги</w:t>
      </w:r>
      <w:r w:rsidRPr="0016241B">
        <w:rPr>
          <w:rFonts w:ascii="Arial" w:hAnsi="Arial" w:cs="Arial"/>
          <w:sz w:val="20"/>
          <w:szCs w:val="24"/>
        </w:rPr>
        <w:t>она. Наиболее пессимистичны в данном вопросе жители Минска и малых городов</w:t>
      </w:r>
      <w:r w:rsidR="00FA1357" w:rsidRPr="0016241B">
        <w:rPr>
          <w:rFonts w:ascii="Arial" w:hAnsi="Arial" w:cs="Arial"/>
          <w:sz w:val="20"/>
          <w:szCs w:val="24"/>
        </w:rPr>
        <w:t>. Данные приведены на рисунке 6</w:t>
      </w:r>
      <w:r w:rsidR="009E6411" w:rsidRPr="0016241B">
        <w:rPr>
          <w:rFonts w:ascii="Arial" w:hAnsi="Arial" w:cs="Arial"/>
          <w:sz w:val="20"/>
          <w:szCs w:val="24"/>
        </w:rPr>
        <w:t>1</w:t>
      </w:r>
      <w:r w:rsidRPr="0016241B">
        <w:rPr>
          <w:rFonts w:ascii="Arial" w:hAnsi="Arial" w:cs="Arial"/>
          <w:sz w:val="20"/>
          <w:szCs w:val="24"/>
        </w:rPr>
        <w:t>.</w:t>
      </w:r>
    </w:p>
    <w:p w:rsidR="00DB3369" w:rsidRPr="0016241B" w:rsidRDefault="00DB3369" w:rsidP="00DB3369">
      <w:pPr>
        <w:jc w:val="center"/>
        <w:rPr>
          <w:rFonts w:ascii="Arial" w:hAnsi="Arial" w:cs="Arial"/>
          <w:sz w:val="20"/>
          <w:szCs w:val="24"/>
        </w:rPr>
      </w:pPr>
      <w:r w:rsidRPr="0016241B">
        <w:rPr>
          <w:rFonts w:ascii="Arial" w:hAnsi="Arial" w:cs="Arial"/>
          <w:noProof/>
          <w:sz w:val="20"/>
          <w:szCs w:val="24"/>
        </w:rPr>
        <w:drawing>
          <wp:inline distT="0" distB="0" distL="0" distR="0">
            <wp:extent cx="5486400" cy="1698172"/>
            <wp:effectExtent l="0" t="0" r="0" b="0"/>
            <wp:docPr id="227"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DB3369" w:rsidRPr="0016241B" w:rsidRDefault="00FA1357" w:rsidP="00DB3369">
      <w:pPr>
        <w:pStyle w:val="aa"/>
        <w:ind w:left="0" w:firstLine="720"/>
        <w:jc w:val="both"/>
        <w:rPr>
          <w:rFonts w:ascii="Arial" w:hAnsi="Arial" w:cs="Arial"/>
          <w:sz w:val="16"/>
          <w:szCs w:val="20"/>
        </w:rPr>
      </w:pPr>
      <w:r w:rsidRPr="0016241B">
        <w:rPr>
          <w:rFonts w:ascii="Arial" w:hAnsi="Arial" w:cs="Arial"/>
          <w:sz w:val="18"/>
          <w:szCs w:val="20"/>
        </w:rPr>
        <w:t>Рисунок 6</w:t>
      </w:r>
      <w:r w:rsidR="009E6411" w:rsidRPr="0016241B">
        <w:rPr>
          <w:rFonts w:ascii="Arial" w:hAnsi="Arial" w:cs="Arial"/>
          <w:sz w:val="18"/>
          <w:szCs w:val="20"/>
        </w:rPr>
        <w:t>1</w:t>
      </w:r>
      <w:r w:rsidR="00DB3369" w:rsidRPr="0016241B">
        <w:rPr>
          <w:rFonts w:ascii="Arial" w:hAnsi="Arial" w:cs="Arial"/>
          <w:sz w:val="18"/>
          <w:szCs w:val="20"/>
        </w:rPr>
        <w:t xml:space="preserve"> – </w:t>
      </w:r>
      <w:r w:rsidR="009E6411" w:rsidRPr="0016241B">
        <w:rPr>
          <w:rFonts w:ascii="Arial" w:hAnsi="Arial" w:cs="Arial"/>
          <w:sz w:val="18"/>
          <w:szCs w:val="20"/>
        </w:rPr>
        <w:t xml:space="preserve">Оценка вероятности справедливого суда в отношении рядового белоруса </w:t>
      </w:r>
      <w:r w:rsidR="00DB3369" w:rsidRPr="0016241B">
        <w:rPr>
          <w:rFonts w:ascii="Arial" w:hAnsi="Arial" w:cs="Arial"/>
          <w:sz w:val="18"/>
          <w:szCs w:val="20"/>
        </w:rPr>
        <w:t>* Место ж</w:t>
      </w:r>
      <w:r w:rsidR="00DB3369" w:rsidRPr="0016241B">
        <w:rPr>
          <w:rFonts w:ascii="Arial" w:hAnsi="Arial" w:cs="Arial"/>
          <w:sz w:val="18"/>
          <w:szCs w:val="20"/>
        </w:rPr>
        <w:t>и</w:t>
      </w:r>
      <w:r w:rsidR="00DB3369" w:rsidRPr="0016241B">
        <w:rPr>
          <w:rFonts w:ascii="Arial" w:hAnsi="Arial" w:cs="Arial"/>
          <w:sz w:val="18"/>
          <w:szCs w:val="20"/>
        </w:rPr>
        <w:t>тельства (</w:t>
      </w:r>
      <w:r w:rsidR="009E6411"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jc w:val="both"/>
        <w:rPr>
          <w:rFonts w:ascii="Arial" w:hAnsi="Arial" w:cs="Arial"/>
          <w:sz w:val="20"/>
          <w:szCs w:val="24"/>
        </w:rPr>
      </w:pPr>
      <w:r w:rsidRPr="0016241B">
        <w:rPr>
          <w:rFonts w:ascii="Arial" w:hAnsi="Arial" w:cs="Arial"/>
          <w:sz w:val="20"/>
          <w:szCs w:val="24"/>
        </w:rPr>
        <w:t>Заслуживают особого внимания распределение ответов опрошенных в группах с различным уро</w:t>
      </w:r>
      <w:r w:rsidRPr="0016241B">
        <w:rPr>
          <w:rFonts w:ascii="Arial" w:hAnsi="Arial" w:cs="Arial"/>
          <w:sz w:val="20"/>
          <w:szCs w:val="24"/>
        </w:rPr>
        <w:t>в</w:t>
      </w:r>
      <w:r w:rsidRPr="0016241B">
        <w:rPr>
          <w:rFonts w:ascii="Arial" w:hAnsi="Arial" w:cs="Arial"/>
          <w:sz w:val="20"/>
          <w:szCs w:val="24"/>
        </w:rPr>
        <w:t xml:space="preserve">нем дохода. Так </w:t>
      </w:r>
      <w:r w:rsidRPr="0016241B">
        <w:rPr>
          <w:rFonts w:ascii="Arial" w:hAnsi="Arial" w:cs="Arial"/>
          <w:b/>
          <w:sz w:val="20"/>
          <w:szCs w:val="24"/>
        </w:rPr>
        <w:t>представители группы обеспеченных граждан</w:t>
      </w:r>
      <w:r w:rsidRPr="0016241B">
        <w:rPr>
          <w:rFonts w:ascii="Arial" w:hAnsi="Arial" w:cs="Arial"/>
          <w:sz w:val="20"/>
          <w:szCs w:val="24"/>
        </w:rPr>
        <w:t xml:space="preserve"> выражают большую увере</w:t>
      </w:r>
      <w:r w:rsidRPr="0016241B">
        <w:rPr>
          <w:rFonts w:ascii="Arial" w:hAnsi="Arial" w:cs="Arial"/>
          <w:sz w:val="20"/>
          <w:szCs w:val="24"/>
        </w:rPr>
        <w:t>н</w:t>
      </w:r>
      <w:r w:rsidRPr="0016241B">
        <w:rPr>
          <w:rFonts w:ascii="Arial" w:hAnsi="Arial" w:cs="Arial"/>
          <w:sz w:val="20"/>
          <w:szCs w:val="24"/>
        </w:rPr>
        <w:t>ность в том, что рядовой гражданин может рассчитывать на справедливый суд. В свою очередь среди менее обеспеченных групп населения доля уверенных в независимости суда для обычного жителя снижается</w:t>
      </w:r>
      <w:r w:rsidR="00FA1357" w:rsidRPr="0016241B">
        <w:rPr>
          <w:rFonts w:ascii="Arial" w:hAnsi="Arial" w:cs="Arial"/>
          <w:sz w:val="20"/>
          <w:szCs w:val="24"/>
        </w:rPr>
        <w:t>. Данные приведены на рисунке 6</w:t>
      </w:r>
      <w:r w:rsidR="009E6411" w:rsidRPr="0016241B">
        <w:rPr>
          <w:rFonts w:ascii="Arial" w:hAnsi="Arial" w:cs="Arial"/>
          <w:sz w:val="20"/>
          <w:szCs w:val="24"/>
        </w:rPr>
        <w:t>2</w:t>
      </w:r>
      <w:r w:rsidRPr="0016241B">
        <w:rPr>
          <w:rFonts w:ascii="Arial" w:hAnsi="Arial" w:cs="Arial"/>
          <w:sz w:val="20"/>
          <w:szCs w:val="24"/>
        </w:rPr>
        <w:t>.</w:t>
      </w:r>
    </w:p>
    <w:p w:rsidR="00DB3369" w:rsidRPr="0016241B" w:rsidRDefault="00DB3369" w:rsidP="00DB3369">
      <w:pPr>
        <w:jc w:val="center"/>
        <w:rPr>
          <w:rFonts w:ascii="Arial" w:hAnsi="Arial" w:cs="Arial"/>
          <w:sz w:val="20"/>
          <w:szCs w:val="24"/>
        </w:rPr>
      </w:pPr>
      <w:r w:rsidRPr="0016241B">
        <w:rPr>
          <w:rFonts w:ascii="Arial" w:hAnsi="Arial" w:cs="Arial"/>
          <w:noProof/>
          <w:sz w:val="20"/>
          <w:szCs w:val="24"/>
        </w:rPr>
        <w:lastRenderedPageBreak/>
        <w:drawing>
          <wp:inline distT="0" distB="0" distL="0" distR="0">
            <wp:extent cx="5486400" cy="1876301"/>
            <wp:effectExtent l="0" t="0" r="0" b="0"/>
            <wp:docPr id="228" name="Диаграмма 2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DB3369" w:rsidRPr="0016241B" w:rsidRDefault="00FA1357" w:rsidP="00DB3369">
      <w:pPr>
        <w:pStyle w:val="aa"/>
        <w:ind w:left="0" w:firstLine="567"/>
        <w:jc w:val="both"/>
        <w:rPr>
          <w:rFonts w:ascii="Arial" w:hAnsi="Arial" w:cs="Arial"/>
          <w:sz w:val="16"/>
          <w:szCs w:val="20"/>
        </w:rPr>
      </w:pPr>
      <w:r w:rsidRPr="0016241B">
        <w:rPr>
          <w:rFonts w:ascii="Arial" w:hAnsi="Arial" w:cs="Arial"/>
          <w:sz w:val="18"/>
          <w:szCs w:val="20"/>
        </w:rPr>
        <w:t>Рисунок 6</w:t>
      </w:r>
      <w:r w:rsidR="009E6411" w:rsidRPr="0016241B">
        <w:rPr>
          <w:rFonts w:ascii="Arial" w:hAnsi="Arial" w:cs="Arial"/>
          <w:sz w:val="18"/>
          <w:szCs w:val="20"/>
        </w:rPr>
        <w:t>2</w:t>
      </w:r>
      <w:r w:rsidR="00DB3369" w:rsidRPr="0016241B">
        <w:rPr>
          <w:rFonts w:ascii="Arial" w:hAnsi="Arial" w:cs="Arial"/>
          <w:sz w:val="18"/>
          <w:szCs w:val="20"/>
        </w:rPr>
        <w:t xml:space="preserve"> – </w:t>
      </w:r>
      <w:r w:rsidR="009E6411" w:rsidRPr="0016241B">
        <w:rPr>
          <w:rFonts w:ascii="Arial" w:hAnsi="Arial" w:cs="Arial"/>
          <w:sz w:val="18"/>
          <w:szCs w:val="20"/>
        </w:rPr>
        <w:t>Оценка вероятности справедливого суда в отношении рядового белоруса</w:t>
      </w:r>
      <w:r w:rsidR="00DB3369" w:rsidRPr="0016241B">
        <w:rPr>
          <w:rFonts w:ascii="Arial" w:hAnsi="Arial" w:cs="Arial"/>
          <w:sz w:val="18"/>
          <w:szCs w:val="20"/>
        </w:rPr>
        <w:t xml:space="preserve"> * Уровень д</w:t>
      </w:r>
      <w:r w:rsidR="00DB3369" w:rsidRPr="0016241B">
        <w:rPr>
          <w:rFonts w:ascii="Arial" w:hAnsi="Arial" w:cs="Arial"/>
          <w:sz w:val="18"/>
          <w:szCs w:val="20"/>
        </w:rPr>
        <w:t>о</w:t>
      </w:r>
      <w:r w:rsidR="00DB3369" w:rsidRPr="0016241B">
        <w:rPr>
          <w:rFonts w:ascii="Arial" w:hAnsi="Arial" w:cs="Arial"/>
          <w:sz w:val="18"/>
          <w:szCs w:val="20"/>
        </w:rPr>
        <w:t>хода (</w:t>
      </w:r>
      <w:r w:rsidR="009E6411"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jc w:val="both"/>
        <w:rPr>
          <w:rFonts w:ascii="Arial" w:hAnsi="Arial" w:cs="Arial"/>
          <w:sz w:val="20"/>
          <w:szCs w:val="24"/>
        </w:rPr>
      </w:pPr>
      <w:r w:rsidRPr="0016241B">
        <w:rPr>
          <w:rFonts w:ascii="Arial" w:hAnsi="Arial" w:cs="Arial"/>
          <w:sz w:val="20"/>
          <w:szCs w:val="24"/>
        </w:rPr>
        <w:t xml:space="preserve">Население, отличающееся </w:t>
      </w:r>
      <w:r w:rsidRPr="0016241B">
        <w:rPr>
          <w:rFonts w:ascii="Arial" w:hAnsi="Arial" w:cs="Arial"/>
          <w:b/>
          <w:sz w:val="20"/>
          <w:szCs w:val="24"/>
        </w:rPr>
        <w:t>большей религиозностью</w:t>
      </w:r>
      <w:r w:rsidRPr="0016241B">
        <w:rPr>
          <w:rFonts w:ascii="Arial" w:hAnsi="Arial" w:cs="Arial"/>
          <w:sz w:val="20"/>
          <w:szCs w:val="24"/>
        </w:rPr>
        <w:t xml:space="preserve"> с точки зрения веры в Бога, высшие силы, характеризуется большей оптимистичностью в вопросах оценки независимости белорусской с</w:t>
      </w:r>
      <w:r w:rsidRPr="0016241B">
        <w:rPr>
          <w:rFonts w:ascii="Arial" w:hAnsi="Arial" w:cs="Arial"/>
          <w:sz w:val="20"/>
          <w:szCs w:val="24"/>
        </w:rPr>
        <w:t>у</w:t>
      </w:r>
      <w:r w:rsidRPr="0016241B">
        <w:rPr>
          <w:rFonts w:ascii="Arial" w:hAnsi="Arial" w:cs="Arial"/>
          <w:sz w:val="20"/>
          <w:szCs w:val="24"/>
        </w:rPr>
        <w:t>дебной системы: доля определенно/полностью не согласных с тем, что судебная система спр</w:t>
      </w:r>
      <w:r w:rsidRPr="0016241B">
        <w:rPr>
          <w:rFonts w:ascii="Arial" w:hAnsi="Arial" w:cs="Arial"/>
          <w:sz w:val="20"/>
          <w:szCs w:val="24"/>
        </w:rPr>
        <w:t>а</w:t>
      </w:r>
      <w:r w:rsidRPr="0016241B">
        <w:rPr>
          <w:rFonts w:ascii="Arial" w:hAnsi="Arial" w:cs="Arial"/>
          <w:sz w:val="20"/>
          <w:szCs w:val="24"/>
        </w:rPr>
        <w:t xml:space="preserve">ведлива, в группе верящих в Бога составляет 28,5%, аналогичная доля в группе </w:t>
      </w:r>
      <w:proofErr w:type="spellStart"/>
      <w:r w:rsidRPr="0016241B">
        <w:rPr>
          <w:rFonts w:ascii="Arial" w:hAnsi="Arial" w:cs="Arial"/>
          <w:sz w:val="20"/>
          <w:szCs w:val="24"/>
        </w:rPr>
        <w:t>неверящих</w:t>
      </w:r>
      <w:proofErr w:type="spellEnd"/>
      <w:r w:rsidRPr="0016241B">
        <w:rPr>
          <w:rFonts w:ascii="Arial" w:hAnsi="Arial" w:cs="Arial"/>
          <w:sz w:val="20"/>
          <w:szCs w:val="24"/>
        </w:rPr>
        <w:t xml:space="preserve"> с</w:t>
      </w:r>
      <w:r w:rsidRPr="0016241B">
        <w:rPr>
          <w:rFonts w:ascii="Arial" w:hAnsi="Arial" w:cs="Arial"/>
          <w:sz w:val="20"/>
          <w:szCs w:val="24"/>
        </w:rPr>
        <w:t>о</w:t>
      </w:r>
      <w:r w:rsidRPr="0016241B">
        <w:rPr>
          <w:rFonts w:ascii="Arial" w:hAnsi="Arial" w:cs="Arial"/>
          <w:sz w:val="20"/>
          <w:szCs w:val="24"/>
        </w:rPr>
        <w:t>ставляет 41,5%.</w:t>
      </w:r>
    </w:p>
    <w:p w:rsidR="00DB3369" w:rsidRPr="0016241B" w:rsidRDefault="00DB3369" w:rsidP="00DB3369">
      <w:pPr>
        <w:jc w:val="both"/>
        <w:rPr>
          <w:rFonts w:ascii="Arial" w:hAnsi="Arial" w:cs="Arial"/>
          <w:sz w:val="20"/>
          <w:szCs w:val="20"/>
        </w:rPr>
      </w:pPr>
      <w:r w:rsidRPr="0016241B">
        <w:rPr>
          <w:rFonts w:ascii="Arial" w:hAnsi="Arial" w:cs="Arial"/>
          <w:sz w:val="20"/>
          <w:szCs w:val="20"/>
        </w:rPr>
        <w:t>Согласно мнению населения, центральный принцип, на котором должна строиться работа бел</w:t>
      </w:r>
      <w:r w:rsidRPr="0016241B">
        <w:rPr>
          <w:rFonts w:ascii="Arial" w:hAnsi="Arial" w:cs="Arial"/>
          <w:sz w:val="20"/>
          <w:szCs w:val="20"/>
        </w:rPr>
        <w:t>о</w:t>
      </w:r>
      <w:r w:rsidRPr="0016241B">
        <w:rPr>
          <w:rFonts w:ascii="Arial" w:hAnsi="Arial" w:cs="Arial"/>
          <w:sz w:val="20"/>
          <w:szCs w:val="20"/>
        </w:rPr>
        <w:t xml:space="preserve">русской пенитенциарной системы – это ценность человеческой жизни. В тоже время белорусы настаивают на соразмерности наказания и совершенного преступления.  </w:t>
      </w:r>
    </w:p>
    <w:p w:rsidR="00DB3369" w:rsidRPr="0016241B" w:rsidRDefault="00DB3369" w:rsidP="00DB3369">
      <w:pPr>
        <w:jc w:val="both"/>
        <w:rPr>
          <w:rFonts w:ascii="Arial" w:hAnsi="Arial" w:cs="Arial"/>
          <w:sz w:val="20"/>
          <w:szCs w:val="24"/>
        </w:rPr>
      </w:pPr>
      <w:r w:rsidRPr="0016241B">
        <w:rPr>
          <w:rFonts w:ascii="Arial" w:hAnsi="Arial" w:cs="Arial"/>
          <w:sz w:val="20"/>
          <w:szCs w:val="20"/>
        </w:rPr>
        <w:t>Характеризуя восприятие качества работы существующей пенитенциарной системы, белорусы дают оптимистичные оценки. Однако нередко граждане указывают на несоблюдение принципа презумпции невиновности и возможность наказания невиновного человека.</w:t>
      </w:r>
      <w:r w:rsidRPr="0016241B">
        <w:rPr>
          <w:rFonts w:ascii="Arial" w:hAnsi="Arial" w:cs="Arial"/>
          <w:sz w:val="20"/>
          <w:szCs w:val="24"/>
        </w:rPr>
        <w:t xml:space="preserve"> В частности, 38% опрошенных полагает, что бывают ситуации, когда наказываются невиновные. 30,3% считает, что в стране не всегда реализуется принцип презумпции невиновности. При этом подавляющее бол</w:t>
      </w:r>
      <w:r w:rsidRPr="0016241B">
        <w:rPr>
          <w:rFonts w:ascii="Arial" w:hAnsi="Arial" w:cs="Arial"/>
          <w:sz w:val="20"/>
          <w:szCs w:val="24"/>
        </w:rPr>
        <w:t>ь</w:t>
      </w:r>
      <w:r w:rsidRPr="0016241B">
        <w:rPr>
          <w:rFonts w:ascii="Arial" w:hAnsi="Arial" w:cs="Arial"/>
          <w:sz w:val="20"/>
          <w:szCs w:val="24"/>
        </w:rPr>
        <w:t>шинство респондентов опасаются совершения судебных ошибок и осуждения невиновных. Данные при</w:t>
      </w:r>
      <w:r w:rsidR="00FA1357" w:rsidRPr="0016241B">
        <w:rPr>
          <w:rFonts w:ascii="Arial" w:hAnsi="Arial" w:cs="Arial"/>
          <w:sz w:val="20"/>
          <w:szCs w:val="24"/>
        </w:rPr>
        <w:t>ведены на рисунке 6</w:t>
      </w:r>
      <w:r w:rsidR="009E6411" w:rsidRPr="0016241B">
        <w:rPr>
          <w:rFonts w:ascii="Arial" w:hAnsi="Arial" w:cs="Arial"/>
          <w:sz w:val="20"/>
          <w:szCs w:val="24"/>
        </w:rPr>
        <w:t>3</w:t>
      </w:r>
      <w:r w:rsidRPr="0016241B">
        <w:rPr>
          <w:rFonts w:ascii="Arial" w:hAnsi="Arial" w:cs="Arial"/>
          <w:sz w:val="20"/>
          <w:szCs w:val="24"/>
        </w:rPr>
        <w:t>.</w:t>
      </w:r>
    </w:p>
    <w:p w:rsidR="00DB3369" w:rsidRPr="0016241B" w:rsidRDefault="00DB3369" w:rsidP="00DB3369">
      <w:pPr>
        <w:rPr>
          <w:rFonts w:ascii="Arial" w:hAnsi="Arial" w:cs="Arial"/>
          <w:sz w:val="18"/>
          <w:szCs w:val="20"/>
          <w:lang w:val="en-US"/>
        </w:rPr>
      </w:pPr>
      <w:r w:rsidRPr="0016241B">
        <w:rPr>
          <w:rFonts w:ascii="Arial" w:hAnsi="Arial" w:cs="Arial"/>
          <w:noProof/>
          <w:sz w:val="20"/>
          <w:szCs w:val="20"/>
        </w:rPr>
        <w:drawing>
          <wp:inline distT="0" distB="0" distL="0" distR="0">
            <wp:extent cx="5937662" cy="3146961"/>
            <wp:effectExtent l="0" t="0" r="0" b="0"/>
            <wp:docPr id="2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DB3369" w:rsidRPr="0016241B" w:rsidRDefault="00FA1357" w:rsidP="00DB3369">
      <w:pPr>
        <w:ind w:firstLine="567"/>
        <w:rPr>
          <w:rFonts w:ascii="Arial" w:hAnsi="Arial" w:cs="Arial"/>
          <w:sz w:val="18"/>
          <w:szCs w:val="20"/>
        </w:rPr>
      </w:pPr>
      <w:r w:rsidRPr="0016241B">
        <w:rPr>
          <w:rFonts w:ascii="Arial" w:hAnsi="Arial" w:cs="Arial"/>
          <w:sz w:val="18"/>
          <w:szCs w:val="20"/>
        </w:rPr>
        <w:t>Рисунок 6</w:t>
      </w:r>
      <w:r w:rsidR="009E6411" w:rsidRPr="0016241B">
        <w:rPr>
          <w:rFonts w:ascii="Arial" w:hAnsi="Arial" w:cs="Arial"/>
          <w:sz w:val="18"/>
          <w:szCs w:val="20"/>
        </w:rPr>
        <w:t>3</w:t>
      </w:r>
      <w:r w:rsidR="00DB3369" w:rsidRPr="0016241B">
        <w:rPr>
          <w:rFonts w:ascii="Arial" w:hAnsi="Arial" w:cs="Arial"/>
          <w:sz w:val="18"/>
          <w:szCs w:val="20"/>
        </w:rPr>
        <w:t xml:space="preserve"> – Оценка </w:t>
      </w:r>
      <w:r w:rsidR="009E6411" w:rsidRPr="0016241B">
        <w:rPr>
          <w:rFonts w:ascii="Arial" w:hAnsi="Arial" w:cs="Arial"/>
          <w:sz w:val="18"/>
          <w:szCs w:val="20"/>
        </w:rPr>
        <w:t xml:space="preserve">качества функционирования белорусской </w:t>
      </w:r>
      <w:r w:rsidR="00DB3369" w:rsidRPr="0016241B">
        <w:rPr>
          <w:rFonts w:ascii="Arial" w:hAnsi="Arial" w:cs="Arial"/>
          <w:sz w:val="18"/>
          <w:szCs w:val="20"/>
        </w:rPr>
        <w:t>пенитенциарной системы  (</w:t>
      </w:r>
      <w:r w:rsidR="009E6411"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9E6411" w:rsidRPr="0016241B" w:rsidRDefault="009E6411" w:rsidP="009E6411">
      <w:pPr>
        <w:jc w:val="both"/>
        <w:rPr>
          <w:rFonts w:ascii="Arial" w:hAnsi="Arial" w:cs="Arial"/>
          <w:sz w:val="20"/>
          <w:szCs w:val="20"/>
        </w:rPr>
      </w:pPr>
      <w:r w:rsidRPr="0016241B">
        <w:rPr>
          <w:rFonts w:ascii="Arial" w:hAnsi="Arial" w:cs="Arial"/>
          <w:sz w:val="20"/>
          <w:szCs w:val="20"/>
        </w:rPr>
        <w:lastRenderedPageBreak/>
        <w:t xml:space="preserve">На отношение к </w:t>
      </w:r>
      <w:r w:rsidR="00A45CFB" w:rsidRPr="0016241B">
        <w:rPr>
          <w:rFonts w:ascii="Arial" w:hAnsi="Arial" w:cs="Arial"/>
          <w:sz w:val="20"/>
          <w:szCs w:val="20"/>
        </w:rPr>
        <w:t>качеству функционирования пенитенциарной</w:t>
      </w:r>
      <w:r w:rsidRPr="0016241B">
        <w:rPr>
          <w:rFonts w:ascii="Arial" w:hAnsi="Arial" w:cs="Arial"/>
          <w:sz w:val="20"/>
          <w:szCs w:val="20"/>
        </w:rPr>
        <w:t xml:space="preserve"> систем</w:t>
      </w:r>
      <w:r w:rsidR="00A45CFB" w:rsidRPr="0016241B">
        <w:rPr>
          <w:rFonts w:ascii="Arial" w:hAnsi="Arial" w:cs="Arial"/>
          <w:sz w:val="20"/>
          <w:szCs w:val="20"/>
        </w:rPr>
        <w:t>ы</w:t>
      </w:r>
      <w:r w:rsidRPr="0016241B">
        <w:rPr>
          <w:rFonts w:ascii="Arial" w:hAnsi="Arial" w:cs="Arial"/>
          <w:sz w:val="20"/>
          <w:szCs w:val="20"/>
        </w:rPr>
        <w:t>, а также на восприятие пр</w:t>
      </w:r>
      <w:r w:rsidRPr="0016241B">
        <w:rPr>
          <w:rFonts w:ascii="Arial" w:hAnsi="Arial" w:cs="Arial"/>
          <w:sz w:val="20"/>
          <w:szCs w:val="20"/>
        </w:rPr>
        <w:t>а</w:t>
      </w:r>
      <w:r w:rsidRPr="0016241B">
        <w:rPr>
          <w:rFonts w:ascii="Arial" w:hAnsi="Arial" w:cs="Arial"/>
          <w:sz w:val="20"/>
          <w:szCs w:val="20"/>
        </w:rPr>
        <w:t>вонарушений и правонарушителей оказывают влияние следующие социально-демографические характеристик населения:</w:t>
      </w:r>
    </w:p>
    <w:p w:rsidR="009E6411" w:rsidRPr="0016241B" w:rsidRDefault="009E6411" w:rsidP="009E6411">
      <w:pPr>
        <w:pStyle w:val="aa"/>
        <w:numPr>
          <w:ilvl w:val="0"/>
          <w:numId w:val="36"/>
        </w:numPr>
        <w:jc w:val="both"/>
        <w:rPr>
          <w:rFonts w:ascii="Arial" w:hAnsi="Arial" w:cs="Arial"/>
          <w:sz w:val="20"/>
          <w:szCs w:val="20"/>
        </w:rPr>
      </w:pPr>
      <w:r w:rsidRPr="0016241B">
        <w:rPr>
          <w:rFonts w:ascii="Arial" w:hAnsi="Arial" w:cs="Arial"/>
          <w:sz w:val="20"/>
          <w:szCs w:val="20"/>
        </w:rPr>
        <w:t>пол (женщины  более оптимистично смотрят на возможность существования без наруш</w:t>
      </w:r>
      <w:r w:rsidRPr="0016241B">
        <w:rPr>
          <w:rFonts w:ascii="Arial" w:hAnsi="Arial" w:cs="Arial"/>
          <w:sz w:val="20"/>
          <w:szCs w:val="20"/>
        </w:rPr>
        <w:t>е</w:t>
      </w:r>
      <w:r w:rsidRPr="0016241B">
        <w:rPr>
          <w:rFonts w:ascii="Arial" w:hAnsi="Arial" w:cs="Arial"/>
          <w:sz w:val="20"/>
          <w:szCs w:val="20"/>
        </w:rPr>
        <w:t xml:space="preserve">ния законодательства), </w:t>
      </w:r>
    </w:p>
    <w:p w:rsidR="009E6411" w:rsidRPr="0016241B" w:rsidRDefault="009E6411" w:rsidP="009E6411">
      <w:pPr>
        <w:pStyle w:val="aa"/>
        <w:numPr>
          <w:ilvl w:val="0"/>
          <w:numId w:val="36"/>
        </w:numPr>
        <w:jc w:val="both"/>
        <w:rPr>
          <w:rFonts w:ascii="Arial" w:hAnsi="Arial" w:cs="Arial"/>
          <w:sz w:val="20"/>
          <w:szCs w:val="20"/>
        </w:rPr>
      </w:pPr>
      <w:r w:rsidRPr="0016241B">
        <w:rPr>
          <w:rFonts w:ascii="Arial" w:hAnsi="Arial" w:cs="Arial"/>
          <w:sz w:val="20"/>
          <w:szCs w:val="20"/>
        </w:rPr>
        <w:t xml:space="preserve">возраст (респонденты старшего возраста также больше верят в способность человека жить, не нарушая закон), </w:t>
      </w:r>
    </w:p>
    <w:p w:rsidR="009E6411" w:rsidRPr="0016241B" w:rsidRDefault="009E6411" w:rsidP="009E6411">
      <w:pPr>
        <w:pStyle w:val="aa"/>
        <w:numPr>
          <w:ilvl w:val="0"/>
          <w:numId w:val="36"/>
        </w:numPr>
        <w:jc w:val="both"/>
        <w:rPr>
          <w:rFonts w:ascii="Arial" w:hAnsi="Arial" w:cs="Arial"/>
          <w:sz w:val="20"/>
          <w:szCs w:val="20"/>
        </w:rPr>
      </w:pPr>
      <w:r w:rsidRPr="0016241B">
        <w:rPr>
          <w:rFonts w:ascii="Arial" w:hAnsi="Arial" w:cs="Arial"/>
          <w:sz w:val="20"/>
          <w:szCs w:val="20"/>
        </w:rPr>
        <w:t>место проживания респондента (</w:t>
      </w:r>
      <w:r w:rsidR="00A45CFB" w:rsidRPr="0016241B">
        <w:rPr>
          <w:rFonts w:ascii="Arial" w:hAnsi="Arial" w:cs="Arial"/>
          <w:sz w:val="20"/>
          <w:szCs w:val="20"/>
        </w:rPr>
        <w:t>для сельчан человеческая жизнь имеет особую ценность</w:t>
      </w:r>
      <w:r w:rsidRPr="0016241B">
        <w:rPr>
          <w:rFonts w:ascii="Arial" w:hAnsi="Arial" w:cs="Arial"/>
          <w:sz w:val="20"/>
          <w:szCs w:val="20"/>
        </w:rPr>
        <w:t xml:space="preserve">: важнее не осудить невиновного), </w:t>
      </w:r>
    </w:p>
    <w:p w:rsidR="009E6411" w:rsidRPr="0016241B" w:rsidRDefault="009E6411" w:rsidP="009E6411">
      <w:pPr>
        <w:pStyle w:val="aa"/>
        <w:numPr>
          <w:ilvl w:val="0"/>
          <w:numId w:val="36"/>
        </w:numPr>
        <w:jc w:val="both"/>
        <w:rPr>
          <w:rFonts w:ascii="Arial" w:hAnsi="Arial" w:cs="Arial"/>
          <w:sz w:val="20"/>
          <w:szCs w:val="20"/>
        </w:rPr>
      </w:pPr>
      <w:r w:rsidRPr="0016241B">
        <w:rPr>
          <w:rFonts w:ascii="Arial" w:hAnsi="Arial" w:cs="Arial"/>
          <w:sz w:val="20"/>
          <w:szCs w:val="20"/>
        </w:rPr>
        <w:t>уровень дохода (респонденты с низким уровнем дохода более гуманны к правонарушит</w:t>
      </w:r>
      <w:r w:rsidRPr="0016241B">
        <w:rPr>
          <w:rFonts w:ascii="Arial" w:hAnsi="Arial" w:cs="Arial"/>
          <w:sz w:val="20"/>
          <w:szCs w:val="20"/>
        </w:rPr>
        <w:t>е</w:t>
      </w:r>
      <w:r w:rsidRPr="0016241B">
        <w:rPr>
          <w:rFonts w:ascii="Arial" w:hAnsi="Arial" w:cs="Arial"/>
          <w:sz w:val="20"/>
          <w:szCs w:val="20"/>
        </w:rPr>
        <w:t xml:space="preserve">лям), </w:t>
      </w:r>
    </w:p>
    <w:p w:rsidR="009E6411" w:rsidRPr="0016241B" w:rsidRDefault="009E6411" w:rsidP="009E6411">
      <w:pPr>
        <w:pStyle w:val="aa"/>
        <w:numPr>
          <w:ilvl w:val="0"/>
          <w:numId w:val="36"/>
        </w:numPr>
        <w:jc w:val="both"/>
        <w:rPr>
          <w:rFonts w:ascii="Arial" w:hAnsi="Arial" w:cs="Arial"/>
          <w:sz w:val="20"/>
          <w:szCs w:val="20"/>
        </w:rPr>
      </w:pPr>
      <w:r w:rsidRPr="0016241B">
        <w:rPr>
          <w:rFonts w:ascii="Arial" w:hAnsi="Arial" w:cs="Arial"/>
          <w:sz w:val="20"/>
          <w:szCs w:val="20"/>
        </w:rPr>
        <w:t xml:space="preserve">вера респондента в бессмертие души (те, кто верят, проявляют большую обеспокоенность </w:t>
      </w:r>
      <w:r w:rsidR="00A45CFB" w:rsidRPr="0016241B">
        <w:rPr>
          <w:rFonts w:ascii="Arial" w:hAnsi="Arial" w:cs="Arial"/>
          <w:sz w:val="20"/>
          <w:szCs w:val="20"/>
        </w:rPr>
        <w:t>о</w:t>
      </w:r>
      <w:r w:rsidRPr="0016241B">
        <w:rPr>
          <w:rFonts w:ascii="Arial" w:hAnsi="Arial" w:cs="Arial"/>
          <w:sz w:val="20"/>
          <w:szCs w:val="20"/>
        </w:rPr>
        <w:t xml:space="preserve"> том, чтобы не осудить невиновного). </w:t>
      </w:r>
    </w:p>
    <w:p w:rsidR="00DB3369" w:rsidRPr="0016241B" w:rsidRDefault="00DB3369" w:rsidP="00DB3369">
      <w:pPr>
        <w:jc w:val="both"/>
        <w:rPr>
          <w:rFonts w:ascii="Arial" w:hAnsi="Arial" w:cs="Arial"/>
          <w:sz w:val="20"/>
          <w:szCs w:val="20"/>
        </w:rPr>
      </w:pPr>
      <w:r w:rsidRPr="0016241B">
        <w:rPr>
          <w:rFonts w:ascii="Arial" w:hAnsi="Arial" w:cs="Arial"/>
          <w:sz w:val="20"/>
          <w:szCs w:val="20"/>
        </w:rPr>
        <w:t>Довольно противоречивым для респондентов является вопрос о беспрекословном соблюдении в Республике Беларусь принципа презумпции невиновности. Именно при оценке данного высказ</w:t>
      </w:r>
      <w:r w:rsidRPr="0016241B">
        <w:rPr>
          <w:rFonts w:ascii="Arial" w:hAnsi="Arial" w:cs="Arial"/>
          <w:sz w:val="20"/>
          <w:szCs w:val="20"/>
        </w:rPr>
        <w:t>ы</w:t>
      </w:r>
      <w:r w:rsidRPr="0016241B">
        <w:rPr>
          <w:rFonts w:ascii="Arial" w:hAnsi="Arial" w:cs="Arial"/>
          <w:sz w:val="20"/>
          <w:szCs w:val="20"/>
        </w:rPr>
        <w:t>вания было зафиксировано больше всего затруднившихся ответить (23,4%). Наибольшую неопр</w:t>
      </w:r>
      <w:r w:rsidRPr="0016241B">
        <w:rPr>
          <w:rFonts w:ascii="Arial" w:hAnsi="Arial" w:cs="Arial"/>
          <w:sz w:val="20"/>
          <w:szCs w:val="20"/>
        </w:rPr>
        <w:t>е</w:t>
      </w:r>
      <w:r w:rsidRPr="0016241B">
        <w:rPr>
          <w:rFonts w:ascii="Arial" w:hAnsi="Arial" w:cs="Arial"/>
          <w:sz w:val="20"/>
          <w:szCs w:val="20"/>
        </w:rPr>
        <w:t>деленность в данном вопросе выражают жители столицы: 35,6% затруднились с ответом на п</w:t>
      </w:r>
      <w:r w:rsidRPr="0016241B">
        <w:rPr>
          <w:rFonts w:ascii="Arial" w:hAnsi="Arial" w:cs="Arial"/>
          <w:sz w:val="20"/>
          <w:szCs w:val="20"/>
        </w:rPr>
        <w:t>о</w:t>
      </w:r>
      <w:r w:rsidRPr="0016241B">
        <w:rPr>
          <w:rFonts w:ascii="Arial" w:hAnsi="Arial" w:cs="Arial"/>
          <w:sz w:val="20"/>
          <w:szCs w:val="20"/>
        </w:rPr>
        <w:t>ставленный вопрос. Среди минчан также ниже доля тех, кто согласен (абсолютно/частично) с да</w:t>
      </w:r>
      <w:r w:rsidRPr="0016241B">
        <w:rPr>
          <w:rFonts w:ascii="Arial" w:hAnsi="Arial" w:cs="Arial"/>
          <w:sz w:val="20"/>
          <w:szCs w:val="20"/>
        </w:rPr>
        <w:t>н</w:t>
      </w:r>
      <w:r w:rsidRPr="0016241B">
        <w:rPr>
          <w:rFonts w:ascii="Arial" w:hAnsi="Arial" w:cs="Arial"/>
          <w:sz w:val="20"/>
          <w:szCs w:val="20"/>
        </w:rPr>
        <w:t>ным высказыванием (25,9%): жители областных центров – 60,2%, районных центров - 47,7%, сел</w:t>
      </w:r>
      <w:r w:rsidRPr="0016241B">
        <w:rPr>
          <w:rFonts w:ascii="Arial" w:hAnsi="Arial" w:cs="Arial"/>
          <w:sz w:val="20"/>
          <w:szCs w:val="20"/>
        </w:rPr>
        <w:t>ь</w:t>
      </w:r>
      <w:r w:rsidRPr="0016241B">
        <w:rPr>
          <w:rFonts w:ascii="Arial" w:hAnsi="Arial" w:cs="Arial"/>
          <w:sz w:val="20"/>
          <w:szCs w:val="20"/>
        </w:rPr>
        <w:t>ских нас</w:t>
      </w:r>
      <w:r w:rsidR="00FA1357" w:rsidRPr="0016241B">
        <w:rPr>
          <w:rFonts w:ascii="Arial" w:hAnsi="Arial" w:cs="Arial"/>
          <w:sz w:val="20"/>
          <w:szCs w:val="20"/>
        </w:rPr>
        <w:t>еленных пунктов - 45,7% (рис. 6</w:t>
      </w:r>
      <w:r w:rsidR="00A45CFB" w:rsidRPr="0016241B">
        <w:rPr>
          <w:rFonts w:ascii="Arial" w:hAnsi="Arial" w:cs="Arial"/>
          <w:sz w:val="20"/>
          <w:szCs w:val="20"/>
        </w:rPr>
        <w:t>4</w:t>
      </w:r>
      <w:r w:rsidRPr="0016241B">
        <w:rPr>
          <w:rFonts w:ascii="Arial" w:hAnsi="Arial" w:cs="Arial"/>
          <w:sz w:val="20"/>
          <w:szCs w:val="20"/>
        </w:rPr>
        <w:t xml:space="preserve">). </w:t>
      </w:r>
    </w:p>
    <w:p w:rsidR="00DB3369" w:rsidRPr="0016241B" w:rsidRDefault="00DB3369" w:rsidP="00DB3369">
      <w:pPr>
        <w:jc w:val="both"/>
        <w:rPr>
          <w:rFonts w:ascii="Arial" w:hAnsi="Arial" w:cs="Arial"/>
          <w:sz w:val="20"/>
          <w:szCs w:val="20"/>
        </w:rPr>
      </w:pPr>
      <w:r w:rsidRPr="0016241B">
        <w:rPr>
          <w:rFonts w:ascii="Arial" w:hAnsi="Arial" w:cs="Arial"/>
          <w:noProof/>
          <w:sz w:val="20"/>
          <w:szCs w:val="20"/>
        </w:rPr>
        <w:drawing>
          <wp:inline distT="0" distB="0" distL="0" distR="0">
            <wp:extent cx="5947576" cy="1582310"/>
            <wp:effectExtent l="0" t="0" r="0" b="0"/>
            <wp:docPr id="23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DB3369" w:rsidRPr="0016241B" w:rsidRDefault="00FA1357" w:rsidP="00DB3369">
      <w:pPr>
        <w:ind w:firstLine="567"/>
        <w:jc w:val="both"/>
        <w:rPr>
          <w:rFonts w:ascii="Arial" w:hAnsi="Arial" w:cs="Arial"/>
          <w:sz w:val="18"/>
          <w:szCs w:val="20"/>
        </w:rPr>
      </w:pPr>
      <w:r w:rsidRPr="0016241B">
        <w:rPr>
          <w:rFonts w:ascii="Arial" w:hAnsi="Arial" w:cs="Arial"/>
          <w:sz w:val="18"/>
          <w:szCs w:val="20"/>
        </w:rPr>
        <w:t>Рисунок 6</w:t>
      </w:r>
      <w:r w:rsidR="00A45CFB" w:rsidRPr="0016241B">
        <w:rPr>
          <w:rFonts w:ascii="Arial" w:hAnsi="Arial" w:cs="Arial"/>
          <w:sz w:val="18"/>
          <w:szCs w:val="20"/>
        </w:rPr>
        <w:t>4</w:t>
      </w:r>
      <w:r w:rsidR="00DB3369" w:rsidRPr="0016241B">
        <w:rPr>
          <w:rFonts w:ascii="Arial" w:hAnsi="Arial" w:cs="Arial"/>
          <w:sz w:val="18"/>
          <w:szCs w:val="20"/>
        </w:rPr>
        <w:t xml:space="preserve"> – В Беларуси всегда реализуется принцип презумпции невиновности * Место проживания респондента (</w:t>
      </w:r>
      <w:r w:rsidR="00A45CFB"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jc w:val="both"/>
        <w:rPr>
          <w:rFonts w:ascii="Arial" w:hAnsi="Arial" w:cs="Arial"/>
          <w:sz w:val="20"/>
          <w:szCs w:val="20"/>
        </w:rPr>
      </w:pPr>
      <w:r w:rsidRPr="0016241B">
        <w:rPr>
          <w:rFonts w:ascii="Arial" w:hAnsi="Arial" w:cs="Arial"/>
          <w:sz w:val="20"/>
          <w:szCs w:val="20"/>
        </w:rPr>
        <w:t>Уверенность в соблюдении принципа невиновности в Беларуси выше у тех, кто высоко оценивает сво</w:t>
      </w:r>
      <w:r w:rsidR="00FA1357" w:rsidRPr="0016241B">
        <w:rPr>
          <w:rFonts w:ascii="Arial" w:hAnsi="Arial" w:cs="Arial"/>
          <w:sz w:val="20"/>
          <w:szCs w:val="20"/>
        </w:rPr>
        <w:t>й материальный достаток (рис. 6</w:t>
      </w:r>
      <w:r w:rsidR="00A45CFB" w:rsidRPr="0016241B">
        <w:rPr>
          <w:rFonts w:ascii="Arial" w:hAnsi="Arial" w:cs="Arial"/>
          <w:sz w:val="20"/>
          <w:szCs w:val="20"/>
        </w:rPr>
        <w:t>5</w:t>
      </w:r>
      <w:r w:rsidRPr="0016241B">
        <w:rPr>
          <w:rFonts w:ascii="Arial" w:hAnsi="Arial" w:cs="Arial"/>
          <w:sz w:val="20"/>
          <w:szCs w:val="20"/>
        </w:rPr>
        <w:t xml:space="preserve">). </w:t>
      </w:r>
    </w:p>
    <w:p w:rsidR="00DB3369" w:rsidRPr="0016241B" w:rsidRDefault="00DB3369" w:rsidP="00DB3369">
      <w:pPr>
        <w:rPr>
          <w:rFonts w:ascii="Arial" w:hAnsi="Arial" w:cs="Arial"/>
          <w:sz w:val="20"/>
          <w:szCs w:val="20"/>
        </w:rPr>
      </w:pPr>
      <w:r w:rsidRPr="0016241B">
        <w:rPr>
          <w:rFonts w:ascii="Arial" w:hAnsi="Arial" w:cs="Arial"/>
          <w:sz w:val="20"/>
          <w:szCs w:val="20"/>
        </w:rPr>
        <w:br w:type="page"/>
      </w:r>
    </w:p>
    <w:p w:rsidR="00DB3369" w:rsidRPr="0016241B" w:rsidRDefault="00DB3369" w:rsidP="00DB3369">
      <w:pPr>
        <w:jc w:val="both"/>
        <w:rPr>
          <w:rFonts w:ascii="Arial" w:hAnsi="Arial" w:cs="Arial"/>
          <w:sz w:val="20"/>
          <w:szCs w:val="20"/>
        </w:rPr>
      </w:pPr>
      <w:r w:rsidRPr="0016241B">
        <w:rPr>
          <w:rFonts w:ascii="Arial" w:hAnsi="Arial" w:cs="Arial"/>
          <w:noProof/>
          <w:sz w:val="20"/>
          <w:szCs w:val="20"/>
        </w:rPr>
        <w:lastRenderedPageBreak/>
        <w:drawing>
          <wp:inline distT="0" distB="0" distL="0" distR="0">
            <wp:extent cx="5943600" cy="2047875"/>
            <wp:effectExtent l="0" t="0" r="0" b="0"/>
            <wp:docPr id="231"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DB3369" w:rsidRPr="0016241B" w:rsidRDefault="00FA1357" w:rsidP="00DB3369">
      <w:pPr>
        <w:ind w:firstLine="567"/>
        <w:jc w:val="both"/>
        <w:rPr>
          <w:rFonts w:ascii="Arial" w:hAnsi="Arial" w:cs="Arial"/>
          <w:sz w:val="18"/>
          <w:szCs w:val="20"/>
        </w:rPr>
      </w:pPr>
      <w:r w:rsidRPr="0016241B">
        <w:rPr>
          <w:rFonts w:ascii="Arial" w:hAnsi="Arial" w:cs="Arial"/>
          <w:sz w:val="18"/>
          <w:szCs w:val="20"/>
        </w:rPr>
        <w:t>Рисунок 6</w:t>
      </w:r>
      <w:r w:rsidR="00A45CFB" w:rsidRPr="0016241B">
        <w:rPr>
          <w:rFonts w:ascii="Arial" w:hAnsi="Arial" w:cs="Arial"/>
          <w:sz w:val="18"/>
          <w:szCs w:val="20"/>
        </w:rPr>
        <w:t>5</w:t>
      </w:r>
      <w:r w:rsidR="00DB3369" w:rsidRPr="0016241B">
        <w:rPr>
          <w:rFonts w:ascii="Arial" w:hAnsi="Arial" w:cs="Arial"/>
          <w:sz w:val="18"/>
          <w:szCs w:val="20"/>
        </w:rPr>
        <w:t xml:space="preserve"> – В Беларуси всегда реализуется принцип презумпции невиновности * Оценка респонде</w:t>
      </w:r>
      <w:r w:rsidR="00DB3369" w:rsidRPr="0016241B">
        <w:rPr>
          <w:rFonts w:ascii="Arial" w:hAnsi="Arial" w:cs="Arial"/>
          <w:sz w:val="18"/>
          <w:szCs w:val="20"/>
        </w:rPr>
        <w:t>н</w:t>
      </w:r>
      <w:r w:rsidR="00DB3369" w:rsidRPr="0016241B">
        <w:rPr>
          <w:rFonts w:ascii="Arial" w:hAnsi="Arial" w:cs="Arial"/>
          <w:sz w:val="18"/>
          <w:szCs w:val="20"/>
        </w:rPr>
        <w:t>тами уровня своего благосостояния (</w:t>
      </w:r>
      <w:r w:rsidR="00A45CFB"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jc w:val="both"/>
        <w:rPr>
          <w:rFonts w:ascii="Arial" w:hAnsi="Arial" w:cs="Arial"/>
          <w:sz w:val="20"/>
          <w:szCs w:val="24"/>
        </w:rPr>
      </w:pPr>
      <w:r w:rsidRPr="0016241B">
        <w:rPr>
          <w:rFonts w:ascii="Arial" w:hAnsi="Arial" w:cs="Arial"/>
          <w:sz w:val="20"/>
          <w:szCs w:val="24"/>
        </w:rPr>
        <w:t xml:space="preserve">Характеризуя мнение представителей различных возрастных групп, можно утверждать, что </w:t>
      </w:r>
      <w:r w:rsidRPr="0016241B">
        <w:rPr>
          <w:rFonts w:ascii="Arial" w:hAnsi="Arial" w:cs="Arial"/>
          <w:b/>
          <w:sz w:val="20"/>
          <w:szCs w:val="24"/>
        </w:rPr>
        <w:t>мол</w:t>
      </w:r>
      <w:r w:rsidRPr="0016241B">
        <w:rPr>
          <w:rFonts w:ascii="Arial" w:hAnsi="Arial" w:cs="Arial"/>
          <w:b/>
          <w:sz w:val="20"/>
          <w:szCs w:val="24"/>
        </w:rPr>
        <w:t>о</w:t>
      </w:r>
      <w:r w:rsidRPr="0016241B">
        <w:rPr>
          <w:rFonts w:ascii="Arial" w:hAnsi="Arial" w:cs="Arial"/>
          <w:b/>
          <w:sz w:val="20"/>
          <w:szCs w:val="24"/>
        </w:rPr>
        <w:t>дежь</w:t>
      </w:r>
      <w:r w:rsidRPr="0016241B">
        <w:rPr>
          <w:rFonts w:ascii="Arial" w:hAnsi="Arial" w:cs="Arial"/>
          <w:sz w:val="20"/>
          <w:szCs w:val="24"/>
        </w:rPr>
        <w:t xml:space="preserve"> относится к соблюдению принципов справедливого судейства скептически. Доля согласных с тем, что в Беларуси всегда реализуется принцип презумпции невиновности в молодежной группе ниже. В свою очередь </w:t>
      </w:r>
      <w:r w:rsidRPr="0016241B">
        <w:rPr>
          <w:rFonts w:ascii="Arial" w:hAnsi="Arial" w:cs="Arial"/>
          <w:b/>
          <w:sz w:val="20"/>
          <w:szCs w:val="24"/>
        </w:rPr>
        <w:t>жители более старших возрастов</w:t>
      </w:r>
      <w:r w:rsidRPr="0016241B">
        <w:rPr>
          <w:rFonts w:ascii="Arial" w:hAnsi="Arial" w:cs="Arial"/>
          <w:sz w:val="20"/>
          <w:szCs w:val="24"/>
        </w:rPr>
        <w:t xml:space="preserve"> отличаются позитивным восприятием соблюдения принципов справедливого суда: доли согласных в данных группах выше.</w:t>
      </w:r>
    </w:p>
    <w:p w:rsidR="00DB3369" w:rsidRPr="0016241B" w:rsidRDefault="00DB3369" w:rsidP="00DB3369">
      <w:pPr>
        <w:jc w:val="both"/>
        <w:rPr>
          <w:rFonts w:ascii="Arial" w:hAnsi="Arial" w:cs="Arial"/>
          <w:sz w:val="20"/>
          <w:szCs w:val="24"/>
        </w:rPr>
      </w:pPr>
      <w:r w:rsidRPr="0016241B">
        <w:rPr>
          <w:rFonts w:ascii="Arial" w:hAnsi="Arial" w:cs="Arial"/>
          <w:sz w:val="20"/>
          <w:szCs w:val="24"/>
        </w:rPr>
        <w:t>Определенное влияние на оценки и мнение жителей по данному вопросу оказывает степень рел</w:t>
      </w:r>
      <w:r w:rsidRPr="0016241B">
        <w:rPr>
          <w:rFonts w:ascii="Arial" w:hAnsi="Arial" w:cs="Arial"/>
          <w:sz w:val="20"/>
          <w:szCs w:val="24"/>
        </w:rPr>
        <w:t>и</w:t>
      </w:r>
      <w:r w:rsidRPr="0016241B">
        <w:rPr>
          <w:rFonts w:ascii="Arial" w:hAnsi="Arial" w:cs="Arial"/>
          <w:sz w:val="20"/>
          <w:szCs w:val="24"/>
        </w:rPr>
        <w:t xml:space="preserve">гиозности в аспекте веры в Бога, бессмертие души. </w:t>
      </w:r>
    </w:p>
    <w:p w:rsidR="00DB3369" w:rsidRPr="0016241B" w:rsidRDefault="00DB3369" w:rsidP="00DB3369">
      <w:pPr>
        <w:jc w:val="both"/>
        <w:rPr>
          <w:rFonts w:ascii="Arial" w:hAnsi="Arial" w:cs="Arial"/>
          <w:sz w:val="20"/>
          <w:szCs w:val="24"/>
        </w:rPr>
      </w:pPr>
      <w:r w:rsidRPr="0016241B">
        <w:rPr>
          <w:rFonts w:ascii="Arial" w:hAnsi="Arial" w:cs="Arial"/>
          <w:sz w:val="20"/>
          <w:szCs w:val="24"/>
        </w:rPr>
        <w:t>Среди респондентов, не верящих в Бога, выше процент тех, кто ставит под сомнение стопроцен</w:t>
      </w:r>
      <w:r w:rsidRPr="0016241B">
        <w:rPr>
          <w:rFonts w:ascii="Arial" w:hAnsi="Arial" w:cs="Arial"/>
          <w:sz w:val="20"/>
          <w:szCs w:val="24"/>
        </w:rPr>
        <w:t>т</w:t>
      </w:r>
      <w:r w:rsidRPr="0016241B">
        <w:rPr>
          <w:rFonts w:ascii="Arial" w:hAnsi="Arial" w:cs="Arial"/>
          <w:sz w:val="20"/>
          <w:szCs w:val="24"/>
        </w:rPr>
        <w:t xml:space="preserve">ную реализацию в Беларуси принципа </w:t>
      </w:r>
      <w:r w:rsidR="00FA1357" w:rsidRPr="0016241B">
        <w:rPr>
          <w:rFonts w:ascii="Arial" w:hAnsi="Arial" w:cs="Arial"/>
          <w:sz w:val="20"/>
          <w:szCs w:val="24"/>
        </w:rPr>
        <w:t>презумпции невиновности (рис. 6</w:t>
      </w:r>
      <w:r w:rsidR="00A45CFB" w:rsidRPr="0016241B">
        <w:rPr>
          <w:rFonts w:ascii="Arial" w:hAnsi="Arial" w:cs="Arial"/>
          <w:sz w:val="20"/>
          <w:szCs w:val="24"/>
        </w:rPr>
        <w:t>6</w:t>
      </w:r>
      <w:r w:rsidRPr="0016241B">
        <w:rPr>
          <w:rFonts w:ascii="Arial" w:hAnsi="Arial" w:cs="Arial"/>
          <w:sz w:val="20"/>
          <w:szCs w:val="24"/>
        </w:rPr>
        <w:t xml:space="preserve">). </w:t>
      </w:r>
    </w:p>
    <w:p w:rsidR="00DB3369" w:rsidRPr="0016241B" w:rsidRDefault="00DB3369" w:rsidP="00DB3369">
      <w:pPr>
        <w:rPr>
          <w:rFonts w:ascii="Arial" w:hAnsi="Arial" w:cs="Arial"/>
          <w:sz w:val="20"/>
          <w:szCs w:val="20"/>
        </w:rPr>
      </w:pPr>
      <w:r w:rsidRPr="0016241B">
        <w:rPr>
          <w:rFonts w:ascii="Arial" w:hAnsi="Arial" w:cs="Arial"/>
          <w:noProof/>
          <w:sz w:val="20"/>
          <w:szCs w:val="20"/>
        </w:rPr>
        <w:drawing>
          <wp:inline distT="0" distB="0" distL="0" distR="0">
            <wp:extent cx="5947576" cy="1701579"/>
            <wp:effectExtent l="0" t="0" r="0" b="0"/>
            <wp:docPr id="232"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DB3369" w:rsidRPr="0016241B" w:rsidRDefault="00FA1357" w:rsidP="00A45CFB">
      <w:pPr>
        <w:pStyle w:val="aa"/>
        <w:ind w:left="0" w:firstLine="567"/>
        <w:jc w:val="both"/>
        <w:rPr>
          <w:rFonts w:ascii="Arial" w:hAnsi="Arial" w:cs="Arial"/>
          <w:sz w:val="16"/>
          <w:szCs w:val="20"/>
        </w:rPr>
      </w:pPr>
      <w:r w:rsidRPr="0016241B">
        <w:rPr>
          <w:rFonts w:ascii="Arial" w:hAnsi="Arial" w:cs="Arial"/>
          <w:sz w:val="18"/>
          <w:szCs w:val="20"/>
        </w:rPr>
        <w:t>Рисунок 6</w:t>
      </w:r>
      <w:r w:rsidR="00A45CFB" w:rsidRPr="0016241B">
        <w:rPr>
          <w:rFonts w:ascii="Arial" w:hAnsi="Arial" w:cs="Arial"/>
          <w:sz w:val="18"/>
          <w:szCs w:val="20"/>
        </w:rPr>
        <w:t>6</w:t>
      </w:r>
      <w:r w:rsidR="00DB3369" w:rsidRPr="0016241B">
        <w:rPr>
          <w:rFonts w:ascii="Arial" w:hAnsi="Arial" w:cs="Arial"/>
          <w:sz w:val="18"/>
          <w:szCs w:val="20"/>
        </w:rPr>
        <w:t xml:space="preserve"> – В Беларуси всегда реализуется принцип презум</w:t>
      </w:r>
      <w:r w:rsidR="00361405">
        <w:rPr>
          <w:rFonts w:ascii="Arial" w:hAnsi="Arial" w:cs="Arial"/>
          <w:sz w:val="18"/>
          <w:szCs w:val="20"/>
        </w:rPr>
        <w:t xml:space="preserve">пции невиновности * Вера в Бога             </w:t>
      </w:r>
      <w:r w:rsidR="00DB3369" w:rsidRPr="0016241B">
        <w:rPr>
          <w:rFonts w:ascii="Arial" w:hAnsi="Arial" w:cs="Arial"/>
          <w:sz w:val="18"/>
          <w:szCs w:val="20"/>
        </w:rPr>
        <w:t>(</w:t>
      </w:r>
      <w:r w:rsidR="00A45CFB"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pStyle w:val="aa"/>
        <w:jc w:val="both"/>
        <w:rPr>
          <w:rFonts w:ascii="Arial" w:hAnsi="Arial" w:cs="Arial"/>
          <w:sz w:val="18"/>
          <w:szCs w:val="20"/>
        </w:rPr>
      </w:pPr>
    </w:p>
    <w:p w:rsidR="00DB3369" w:rsidRPr="0016241B" w:rsidRDefault="00DB3369" w:rsidP="00DB3369">
      <w:pPr>
        <w:pStyle w:val="aa"/>
        <w:ind w:left="0"/>
        <w:jc w:val="both"/>
        <w:rPr>
          <w:rFonts w:ascii="Arial" w:hAnsi="Arial" w:cs="Arial"/>
          <w:sz w:val="20"/>
          <w:szCs w:val="24"/>
        </w:rPr>
      </w:pPr>
      <w:r w:rsidRPr="0016241B">
        <w:rPr>
          <w:rFonts w:ascii="Arial" w:hAnsi="Arial" w:cs="Arial"/>
          <w:sz w:val="20"/>
          <w:szCs w:val="24"/>
        </w:rPr>
        <w:t>Среди тех, кто не верит в бессмертие души, больше респондентов, полностью несогласных с тем, что в Беларуси соблюдается принцип презумпции невиновности и меньше тех, кто полностью с</w:t>
      </w:r>
      <w:r w:rsidRPr="0016241B">
        <w:rPr>
          <w:rFonts w:ascii="Arial" w:hAnsi="Arial" w:cs="Arial"/>
          <w:sz w:val="20"/>
          <w:szCs w:val="24"/>
        </w:rPr>
        <w:t>о</w:t>
      </w:r>
      <w:r w:rsidR="00FA1357" w:rsidRPr="0016241B">
        <w:rPr>
          <w:rFonts w:ascii="Arial" w:hAnsi="Arial" w:cs="Arial"/>
          <w:sz w:val="20"/>
          <w:szCs w:val="24"/>
        </w:rPr>
        <w:t xml:space="preserve">гласен с этим (рис. </w:t>
      </w:r>
      <w:r w:rsidR="00A45CFB" w:rsidRPr="0016241B">
        <w:rPr>
          <w:rFonts w:ascii="Arial" w:hAnsi="Arial" w:cs="Arial"/>
          <w:sz w:val="20"/>
          <w:szCs w:val="24"/>
        </w:rPr>
        <w:t>67</w:t>
      </w:r>
      <w:r w:rsidRPr="0016241B">
        <w:rPr>
          <w:rFonts w:ascii="Arial" w:hAnsi="Arial" w:cs="Arial"/>
          <w:sz w:val="20"/>
          <w:szCs w:val="24"/>
        </w:rPr>
        <w:t>).</w:t>
      </w:r>
    </w:p>
    <w:p w:rsidR="00DB3369" w:rsidRPr="0016241B" w:rsidRDefault="00DB3369" w:rsidP="00DB3369">
      <w:pPr>
        <w:pStyle w:val="aa"/>
        <w:jc w:val="both"/>
        <w:rPr>
          <w:rFonts w:ascii="Arial" w:hAnsi="Arial" w:cs="Arial"/>
          <w:sz w:val="18"/>
          <w:szCs w:val="20"/>
        </w:rPr>
      </w:pPr>
    </w:p>
    <w:p w:rsidR="00DB3369" w:rsidRPr="0016241B" w:rsidRDefault="00DB3369" w:rsidP="00DB3369">
      <w:pPr>
        <w:pStyle w:val="aa"/>
        <w:ind w:left="0"/>
        <w:jc w:val="both"/>
        <w:rPr>
          <w:rFonts w:ascii="Arial" w:hAnsi="Arial" w:cs="Arial"/>
          <w:sz w:val="18"/>
          <w:szCs w:val="20"/>
        </w:rPr>
      </w:pPr>
      <w:r w:rsidRPr="0016241B">
        <w:rPr>
          <w:rFonts w:ascii="Arial" w:hAnsi="Arial" w:cs="Arial"/>
          <w:noProof/>
          <w:sz w:val="20"/>
          <w:szCs w:val="20"/>
          <w:lang w:eastAsia="ru-RU"/>
        </w:rPr>
        <w:lastRenderedPageBreak/>
        <w:drawing>
          <wp:inline distT="0" distB="0" distL="0" distR="0">
            <wp:extent cx="5939625" cy="2122998"/>
            <wp:effectExtent l="0" t="0" r="0" b="0"/>
            <wp:docPr id="233"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DB3369" w:rsidRPr="0016241B" w:rsidRDefault="00FA1357" w:rsidP="00DB3369">
      <w:pPr>
        <w:pStyle w:val="aa"/>
        <w:ind w:left="0" w:firstLine="567"/>
        <w:jc w:val="both"/>
        <w:rPr>
          <w:rFonts w:ascii="Arial" w:hAnsi="Arial" w:cs="Arial"/>
          <w:sz w:val="18"/>
          <w:szCs w:val="18"/>
        </w:rPr>
      </w:pPr>
      <w:r w:rsidRPr="0016241B">
        <w:rPr>
          <w:rFonts w:ascii="Arial" w:hAnsi="Arial" w:cs="Arial"/>
          <w:sz w:val="18"/>
          <w:szCs w:val="18"/>
        </w:rPr>
        <w:t xml:space="preserve">Рисунок </w:t>
      </w:r>
      <w:r w:rsidR="00A45CFB" w:rsidRPr="0016241B">
        <w:rPr>
          <w:rFonts w:ascii="Arial" w:hAnsi="Arial" w:cs="Arial"/>
          <w:sz w:val="18"/>
          <w:szCs w:val="18"/>
        </w:rPr>
        <w:t>67</w:t>
      </w:r>
      <w:r w:rsidR="00361405">
        <w:rPr>
          <w:rFonts w:ascii="Arial" w:hAnsi="Arial" w:cs="Arial"/>
          <w:sz w:val="18"/>
          <w:szCs w:val="18"/>
        </w:rPr>
        <w:t xml:space="preserve"> – </w:t>
      </w:r>
      <w:r w:rsidR="00DB3369" w:rsidRPr="0016241B">
        <w:rPr>
          <w:rFonts w:ascii="Arial" w:hAnsi="Arial" w:cs="Arial"/>
          <w:sz w:val="18"/>
          <w:szCs w:val="18"/>
        </w:rPr>
        <w:t>В Беларуси всегда реализуется принцип презумпции невиновности * Вера в бессмертие души (</w:t>
      </w:r>
      <w:r w:rsidR="00A45CFB" w:rsidRPr="0016241B">
        <w:rPr>
          <w:rFonts w:ascii="Arial" w:hAnsi="Arial" w:cs="Arial"/>
          <w:sz w:val="18"/>
          <w:szCs w:val="20"/>
        </w:rPr>
        <w:t xml:space="preserve">в %; </w:t>
      </w:r>
      <w:r w:rsidR="00DB3369" w:rsidRPr="0016241B">
        <w:rPr>
          <w:rFonts w:ascii="Arial" w:hAnsi="Arial" w:cs="Arial"/>
          <w:sz w:val="18"/>
          <w:szCs w:val="18"/>
          <w:lang w:val="en-US"/>
        </w:rPr>
        <w:t>n</w:t>
      </w:r>
      <w:r w:rsidR="00DB3369" w:rsidRPr="0016241B">
        <w:rPr>
          <w:rFonts w:ascii="Arial" w:hAnsi="Arial" w:cs="Arial"/>
          <w:sz w:val="18"/>
          <w:szCs w:val="18"/>
        </w:rPr>
        <w:t>=1100)</w:t>
      </w:r>
    </w:p>
    <w:p w:rsidR="00DB3369" w:rsidRPr="0016241B" w:rsidRDefault="00DB3369" w:rsidP="00DB3369">
      <w:pPr>
        <w:pStyle w:val="aa"/>
        <w:ind w:left="0"/>
        <w:jc w:val="both"/>
        <w:rPr>
          <w:rFonts w:ascii="Arial" w:hAnsi="Arial" w:cs="Arial"/>
          <w:sz w:val="18"/>
          <w:szCs w:val="20"/>
        </w:rPr>
      </w:pPr>
    </w:p>
    <w:p w:rsidR="00DB3369" w:rsidRPr="0016241B" w:rsidRDefault="00DB3369" w:rsidP="00DB3369">
      <w:pPr>
        <w:pStyle w:val="aa"/>
        <w:ind w:left="0"/>
        <w:jc w:val="both"/>
        <w:rPr>
          <w:rFonts w:ascii="Arial" w:hAnsi="Arial" w:cs="Arial"/>
          <w:sz w:val="20"/>
          <w:szCs w:val="20"/>
        </w:rPr>
      </w:pPr>
      <w:r w:rsidRPr="0016241B">
        <w:rPr>
          <w:rFonts w:ascii="Arial" w:hAnsi="Arial" w:cs="Arial"/>
          <w:sz w:val="20"/>
          <w:szCs w:val="20"/>
        </w:rPr>
        <w:t>Логично, что среди населения с невысоким уровнем религиозности довод в пользу ценности чел</w:t>
      </w:r>
      <w:r w:rsidRPr="0016241B">
        <w:rPr>
          <w:rFonts w:ascii="Arial" w:hAnsi="Arial" w:cs="Arial"/>
          <w:sz w:val="20"/>
          <w:szCs w:val="20"/>
        </w:rPr>
        <w:t>о</w:t>
      </w:r>
      <w:r w:rsidRPr="0016241B">
        <w:rPr>
          <w:rFonts w:ascii="Arial" w:hAnsi="Arial" w:cs="Arial"/>
          <w:sz w:val="20"/>
          <w:szCs w:val="20"/>
        </w:rPr>
        <w:t>веческой жизни получил несколько меньшее распространение, чем среди противоположной группы (группы верящих). Так респонденты, не верящие в бессмертие души реже согласны с тем, что страш</w:t>
      </w:r>
      <w:r w:rsidR="00FA1357" w:rsidRPr="0016241B">
        <w:rPr>
          <w:rFonts w:ascii="Arial" w:hAnsi="Arial" w:cs="Arial"/>
          <w:sz w:val="20"/>
          <w:szCs w:val="20"/>
        </w:rPr>
        <w:t xml:space="preserve">нее осудить невиновного (рис. </w:t>
      </w:r>
      <w:r w:rsidR="00A45CFB" w:rsidRPr="0016241B">
        <w:rPr>
          <w:rFonts w:ascii="Arial" w:hAnsi="Arial" w:cs="Arial"/>
          <w:sz w:val="20"/>
          <w:szCs w:val="20"/>
        </w:rPr>
        <w:t>68</w:t>
      </w:r>
      <w:r w:rsidRPr="0016241B">
        <w:rPr>
          <w:rFonts w:ascii="Arial" w:hAnsi="Arial" w:cs="Arial"/>
          <w:sz w:val="20"/>
          <w:szCs w:val="20"/>
        </w:rPr>
        <w:t>).</w:t>
      </w:r>
    </w:p>
    <w:p w:rsidR="00DB3369" w:rsidRPr="0016241B" w:rsidRDefault="00DB3369" w:rsidP="00DB3369">
      <w:pPr>
        <w:pStyle w:val="aa"/>
        <w:ind w:left="0"/>
        <w:jc w:val="both"/>
        <w:rPr>
          <w:rFonts w:ascii="Arial" w:hAnsi="Arial" w:cs="Arial"/>
          <w:sz w:val="24"/>
          <w:szCs w:val="24"/>
        </w:rPr>
      </w:pPr>
    </w:p>
    <w:p w:rsidR="00DB3369" w:rsidRPr="0016241B" w:rsidRDefault="00DB3369" w:rsidP="00DB3369">
      <w:pPr>
        <w:pStyle w:val="aa"/>
        <w:ind w:left="0"/>
        <w:jc w:val="both"/>
        <w:rPr>
          <w:rFonts w:ascii="Arial" w:hAnsi="Arial" w:cs="Arial"/>
          <w:sz w:val="24"/>
          <w:szCs w:val="24"/>
        </w:rPr>
      </w:pPr>
      <w:r w:rsidRPr="0016241B">
        <w:rPr>
          <w:rFonts w:ascii="Arial" w:hAnsi="Arial" w:cs="Arial"/>
          <w:noProof/>
          <w:sz w:val="24"/>
          <w:szCs w:val="24"/>
          <w:lang w:eastAsia="ru-RU"/>
        </w:rPr>
        <w:drawing>
          <wp:inline distT="0" distB="0" distL="0" distR="0">
            <wp:extent cx="5939625" cy="1900362"/>
            <wp:effectExtent l="0" t="0" r="0" b="0"/>
            <wp:docPr id="236"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DB3369" w:rsidRPr="0016241B" w:rsidRDefault="00264FF2" w:rsidP="00DB3369">
      <w:pPr>
        <w:ind w:firstLine="567"/>
        <w:rPr>
          <w:rFonts w:ascii="Arial" w:hAnsi="Arial" w:cs="Arial"/>
          <w:sz w:val="18"/>
          <w:szCs w:val="20"/>
        </w:rPr>
      </w:pPr>
      <w:r w:rsidRPr="0016241B">
        <w:rPr>
          <w:rFonts w:ascii="Arial" w:hAnsi="Arial" w:cs="Arial"/>
          <w:sz w:val="18"/>
          <w:szCs w:val="20"/>
        </w:rPr>
        <w:t xml:space="preserve">Рисунок </w:t>
      </w:r>
      <w:r w:rsidR="00A45CFB" w:rsidRPr="0016241B">
        <w:rPr>
          <w:rFonts w:ascii="Arial" w:hAnsi="Arial" w:cs="Arial"/>
          <w:sz w:val="18"/>
          <w:szCs w:val="20"/>
        </w:rPr>
        <w:t>68</w:t>
      </w:r>
      <w:r w:rsidR="00DB3369" w:rsidRPr="0016241B">
        <w:rPr>
          <w:rFonts w:ascii="Arial" w:hAnsi="Arial" w:cs="Arial"/>
          <w:sz w:val="18"/>
          <w:szCs w:val="20"/>
        </w:rPr>
        <w:t xml:space="preserve"> – Страшнее осудить невиновного, чем позволить виновному избежать наказания * Вера в бессмертие души (</w:t>
      </w:r>
      <w:r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tabs>
          <w:tab w:val="left" w:pos="1178"/>
        </w:tabs>
        <w:jc w:val="both"/>
        <w:rPr>
          <w:sz w:val="20"/>
          <w:szCs w:val="20"/>
        </w:rPr>
      </w:pPr>
      <w:r w:rsidRPr="0016241B">
        <w:rPr>
          <w:rFonts w:ascii="Arial" w:hAnsi="Arial" w:cs="Arial"/>
          <w:sz w:val="20"/>
          <w:szCs w:val="20"/>
        </w:rPr>
        <w:t>Распределение ответов на этот вопрос также связано с тем, соблюдает ли опрашиваемый пост: среди соблюдающих выше доля полностью согласных с тем, что страшне</w:t>
      </w:r>
      <w:r w:rsidR="00FA1357" w:rsidRPr="0016241B">
        <w:rPr>
          <w:rFonts w:ascii="Arial" w:hAnsi="Arial" w:cs="Arial"/>
          <w:sz w:val="20"/>
          <w:szCs w:val="20"/>
        </w:rPr>
        <w:t xml:space="preserve">е – осудить невиновного (рис. </w:t>
      </w:r>
      <w:r w:rsidR="00264FF2" w:rsidRPr="0016241B">
        <w:rPr>
          <w:rFonts w:ascii="Arial" w:hAnsi="Arial" w:cs="Arial"/>
          <w:sz w:val="20"/>
          <w:szCs w:val="20"/>
        </w:rPr>
        <w:t>69</w:t>
      </w:r>
      <w:r w:rsidRPr="0016241B">
        <w:rPr>
          <w:rFonts w:ascii="Arial" w:hAnsi="Arial" w:cs="Arial"/>
          <w:sz w:val="20"/>
          <w:szCs w:val="20"/>
        </w:rPr>
        <w:t>).</w:t>
      </w:r>
    </w:p>
    <w:p w:rsidR="00DB3369" w:rsidRPr="0016241B" w:rsidRDefault="00DB3369" w:rsidP="00DB3369">
      <w:pPr>
        <w:pStyle w:val="aa"/>
        <w:jc w:val="both"/>
        <w:rPr>
          <w:rFonts w:ascii="Arial" w:hAnsi="Arial" w:cs="Arial"/>
          <w:sz w:val="18"/>
          <w:szCs w:val="20"/>
        </w:rPr>
      </w:pPr>
      <w:r w:rsidRPr="0016241B">
        <w:rPr>
          <w:rFonts w:ascii="Arial" w:hAnsi="Arial" w:cs="Arial"/>
          <w:noProof/>
          <w:sz w:val="20"/>
          <w:szCs w:val="20"/>
          <w:lang w:eastAsia="ru-RU"/>
        </w:rPr>
        <w:drawing>
          <wp:inline distT="0" distB="0" distL="0" distR="0">
            <wp:extent cx="4913906" cy="1820848"/>
            <wp:effectExtent l="0" t="0" r="0" b="0"/>
            <wp:docPr id="23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DB3369" w:rsidRPr="0016241B" w:rsidRDefault="00264FF2" w:rsidP="00DB3369">
      <w:pPr>
        <w:ind w:firstLine="567"/>
        <w:rPr>
          <w:rFonts w:ascii="Arial" w:hAnsi="Arial" w:cs="Arial"/>
          <w:sz w:val="18"/>
          <w:szCs w:val="18"/>
        </w:rPr>
      </w:pPr>
      <w:r w:rsidRPr="0016241B">
        <w:rPr>
          <w:rFonts w:ascii="Arial" w:hAnsi="Arial" w:cs="Arial"/>
          <w:sz w:val="18"/>
          <w:szCs w:val="18"/>
        </w:rPr>
        <w:t>Рисунок 69</w:t>
      </w:r>
      <w:r w:rsidR="00DB3369" w:rsidRPr="0016241B">
        <w:rPr>
          <w:rFonts w:ascii="Arial" w:hAnsi="Arial" w:cs="Arial"/>
          <w:sz w:val="18"/>
          <w:szCs w:val="18"/>
        </w:rPr>
        <w:t xml:space="preserve"> – Страшнее осудить невиновного, чем позволить виновному избежать наказания * Собл</w:t>
      </w:r>
      <w:r w:rsidR="00DB3369" w:rsidRPr="0016241B">
        <w:rPr>
          <w:rFonts w:ascii="Arial" w:hAnsi="Arial" w:cs="Arial"/>
          <w:sz w:val="18"/>
          <w:szCs w:val="18"/>
        </w:rPr>
        <w:t>ю</w:t>
      </w:r>
      <w:r w:rsidR="00DB3369" w:rsidRPr="0016241B">
        <w:rPr>
          <w:rFonts w:ascii="Arial" w:hAnsi="Arial" w:cs="Arial"/>
          <w:sz w:val="18"/>
          <w:szCs w:val="18"/>
        </w:rPr>
        <w:t>дение постов (</w:t>
      </w:r>
      <w:r w:rsidRPr="0016241B">
        <w:rPr>
          <w:rFonts w:ascii="Arial" w:hAnsi="Arial" w:cs="Arial"/>
          <w:sz w:val="18"/>
          <w:szCs w:val="20"/>
        </w:rPr>
        <w:t xml:space="preserve">в %; </w:t>
      </w:r>
      <w:r w:rsidR="00DB3369" w:rsidRPr="0016241B">
        <w:rPr>
          <w:rFonts w:ascii="Arial" w:hAnsi="Arial" w:cs="Arial"/>
          <w:sz w:val="18"/>
          <w:szCs w:val="18"/>
          <w:lang w:val="en-US"/>
        </w:rPr>
        <w:t>n</w:t>
      </w:r>
      <w:r w:rsidR="00DB3369" w:rsidRPr="0016241B">
        <w:rPr>
          <w:rFonts w:ascii="Arial" w:hAnsi="Arial" w:cs="Arial"/>
          <w:sz w:val="18"/>
          <w:szCs w:val="18"/>
        </w:rPr>
        <w:t>=1100)</w:t>
      </w:r>
    </w:p>
    <w:p w:rsidR="00DB3369" w:rsidRPr="0016241B" w:rsidRDefault="00DB3369" w:rsidP="00DB3369">
      <w:pPr>
        <w:jc w:val="both"/>
        <w:rPr>
          <w:rFonts w:ascii="Arial" w:hAnsi="Arial" w:cs="Arial"/>
          <w:sz w:val="20"/>
          <w:szCs w:val="20"/>
        </w:rPr>
      </w:pPr>
      <w:r w:rsidRPr="0016241B">
        <w:rPr>
          <w:rFonts w:ascii="Arial" w:hAnsi="Arial" w:cs="Arial"/>
          <w:sz w:val="20"/>
          <w:szCs w:val="20"/>
        </w:rPr>
        <w:lastRenderedPageBreak/>
        <w:t>Жители сельских населенных пунктов более милосердны: 86,7% респондентов считают, что страшнее осудить невиновного, чем позволить винов</w:t>
      </w:r>
      <w:r w:rsidR="00FA1357" w:rsidRPr="0016241B">
        <w:rPr>
          <w:rFonts w:ascii="Arial" w:hAnsi="Arial" w:cs="Arial"/>
          <w:sz w:val="20"/>
          <w:szCs w:val="20"/>
        </w:rPr>
        <w:t>ному избежать наказания (рис. 7</w:t>
      </w:r>
      <w:r w:rsidR="00264FF2" w:rsidRPr="0016241B">
        <w:rPr>
          <w:rFonts w:ascii="Arial" w:hAnsi="Arial" w:cs="Arial"/>
          <w:sz w:val="20"/>
          <w:szCs w:val="20"/>
        </w:rPr>
        <w:t>0</w:t>
      </w:r>
      <w:r w:rsidRPr="0016241B">
        <w:rPr>
          <w:rFonts w:ascii="Arial" w:hAnsi="Arial" w:cs="Arial"/>
          <w:sz w:val="20"/>
          <w:szCs w:val="20"/>
        </w:rPr>
        <w:t>).</w:t>
      </w:r>
    </w:p>
    <w:p w:rsidR="00DB3369" w:rsidRPr="0016241B" w:rsidRDefault="00DB3369" w:rsidP="00DB3369">
      <w:pPr>
        <w:jc w:val="both"/>
        <w:rPr>
          <w:rFonts w:ascii="Arial" w:hAnsi="Arial" w:cs="Arial"/>
          <w:sz w:val="20"/>
          <w:szCs w:val="20"/>
        </w:rPr>
      </w:pPr>
      <w:r w:rsidRPr="0016241B">
        <w:rPr>
          <w:rFonts w:ascii="Arial" w:hAnsi="Arial" w:cs="Arial"/>
          <w:noProof/>
          <w:sz w:val="20"/>
          <w:szCs w:val="20"/>
        </w:rPr>
        <w:drawing>
          <wp:inline distT="0" distB="0" distL="0" distR="0">
            <wp:extent cx="5940425" cy="1242774"/>
            <wp:effectExtent l="0" t="0" r="0" b="0"/>
            <wp:docPr id="23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DB3369" w:rsidRPr="0016241B" w:rsidRDefault="00FA1357" w:rsidP="00DB3369">
      <w:pPr>
        <w:ind w:firstLine="567"/>
        <w:jc w:val="both"/>
        <w:rPr>
          <w:rFonts w:ascii="Arial" w:hAnsi="Arial" w:cs="Arial"/>
          <w:sz w:val="18"/>
          <w:szCs w:val="20"/>
        </w:rPr>
      </w:pPr>
      <w:r w:rsidRPr="0016241B">
        <w:rPr>
          <w:rFonts w:ascii="Arial" w:hAnsi="Arial" w:cs="Arial"/>
          <w:sz w:val="18"/>
          <w:szCs w:val="20"/>
        </w:rPr>
        <w:t>Рисунок 7</w:t>
      </w:r>
      <w:r w:rsidR="00264FF2" w:rsidRPr="0016241B">
        <w:rPr>
          <w:rFonts w:ascii="Arial" w:hAnsi="Arial" w:cs="Arial"/>
          <w:sz w:val="18"/>
          <w:szCs w:val="20"/>
        </w:rPr>
        <w:t>0</w:t>
      </w:r>
      <w:r w:rsidR="00DB3369" w:rsidRPr="0016241B">
        <w:rPr>
          <w:rFonts w:ascii="Arial" w:hAnsi="Arial" w:cs="Arial"/>
          <w:sz w:val="18"/>
          <w:szCs w:val="20"/>
        </w:rPr>
        <w:t xml:space="preserve"> – Страшнее осудить невиновного, чем позволить виновному избежать наказания * Место проживания респондента (</w:t>
      </w:r>
      <w:r w:rsidR="00264FF2"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jc w:val="both"/>
        <w:rPr>
          <w:rFonts w:ascii="Arial" w:hAnsi="Arial" w:cs="Arial"/>
          <w:sz w:val="20"/>
          <w:szCs w:val="20"/>
        </w:rPr>
      </w:pPr>
      <w:r w:rsidRPr="0016241B">
        <w:rPr>
          <w:rFonts w:ascii="Arial" w:hAnsi="Arial" w:cs="Arial"/>
          <w:sz w:val="20"/>
          <w:szCs w:val="20"/>
        </w:rPr>
        <w:t>Оценка респондентом своего материального благополучия также влияет на его восприятие во</w:t>
      </w:r>
      <w:r w:rsidRPr="0016241B">
        <w:rPr>
          <w:rFonts w:ascii="Arial" w:hAnsi="Arial" w:cs="Arial"/>
          <w:sz w:val="20"/>
          <w:szCs w:val="20"/>
        </w:rPr>
        <w:t>з</w:t>
      </w:r>
      <w:r w:rsidRPr="0016241B">
        <w:rPr>
          <w:rFonts w:ascii="Arial" w:hAnsi="Arial" w:cs="Arial"/>
          <w:sz w:val="20"/>
          <w:szCs w:val="20"/>
        </w:rPr>
        <w:t xml:space="preserve">можности осуждения невиновного. Среди респондентов с высоким уровнем дохода выше доля тех, кто абсолютно согласен с высказыванием «наказания без </w:t>
      </w:r>
      <w:r w:rsidR="00FA1357" w:rsidRPr="0016241B">
        <w:rPr>
          <w:rFonts w:ascii="Arial" w:hAnsi="Arial" w:cs="Arial"/>
          <w:sz w:val="20"/>
          <w:szCs w:val="20"/>
        </w:rPr>
        <w:t>вины не бывает» (27,6%) (рис. 7</w:t>
      </w:r>
      <w:r w:rsidR="00264FF2" w:rsidRPr="0016241B">
        <w:rPr>
          <w:rFonts w:ascii="Arial" w:hAnsi="Arial" w:cs="Arial"/>
          <w:sz w:val="20"/>
          <w:szCs w:val="20"/>
        </w:rPr>
        <w:t>1</w:t>
      </w:r>
      <w:r w:rsidRPr="0016241B">
        <w:rPr>
          <w:rFonts w:ascii="Arial" w:hAnsi="Arial" w:cs="Arial"/>
          <w:sz w:val="20"/>
          <w:szCs w:val="20"/>
        </w:rPr>
        <w:t xml:space="preserve">). </w:t>
      </w:r>
    </w:p>
    <w:p w:rsidR="00DB3369" w:rsidRPr="0016241B" w:rsidRDefault="00DB3369" w:rsidP="00DB3369">
      <w:pPr>
        <w:jc w:val="both"/>
        <w:rPr>
          <w:rFonts w:ascii="Arial" w:hAnsi="Arial" w:cs="Arial"/>
          <w:sz w:val="20"/>
          <w:szCs w:val="20"/>
        </w:rPr>
      </w:pPr>
      <w:r w:rsidRPr="0016241B">
        <w:rPr>
          <w:rFonts w:ascii="Arial" w:hAnsi="Arial" w:cs="Arial"/>
          <w:noProof/>
          <w:sz w:val="20"/>
          <w:szCs w:val="20"/>
        </w:rPr>
        <w:drawing>
          <wp:inline distT="0" distB="0" distL="0" distR="0">
            <wp:extent cx="5943600" cy="1847850"/>
            <wp:effectExtent l="0" t="0" r="0" b="0"/>
            <wp:docPr id="2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B3369" w:rsidRPr="0016241B" w:rsidRDefault="00FA1357" w:rsidP="00DB3369">
      <w:pPr>
        <w:ind w:firstLine="567"/>
        <w:jc w:val="both"/>
        <w:rPr>
          <w:rFonts w:ascii="Arial" w:hAnsi="Arial" w:cs="Arial"/>
          <w:sz w:val="18"/>
          <w:szCs w:val="20"/>
        </w:rPr>
      </w:pPr>
      <w:r w:rsidRPr="0016241B">
        <w:rPr>
          <w:rFonts w:ascii="Arial" w:hAnsi="Arial" w:cs="Arial"/>
          <w:sz w:val="18"/>
          <w:szCs w:val="20"/>
        </w:rPr>
        <w:t>Рисунок 7</w:t>
      </w:r>
      <w:r w:rsidR="00264FF2" w:rsidRPr="0016241B">
        <w:rPr>
          <w:rFonts w:ascii="Arial" w:hAnsi="Arial" w:cs="Arial"/>
          <w:sz w:val="18"/>
          <w:szCs w:val="20"/>
        </w:rPr>
        <w:t>1</w:t>
      </w:r>
      <w:r w:rsidR="00DB3369" w:rsidRPr="0016241B">
        <w:rPr>
          <w:rFonts w:ascii="Arial" w:hAnsi="Arial" w:cs="Arial"/>
          <w:sz w:val="18"/>
          <w:szCs w:val="20"/>
        </w:rPr>
        <w:t xml:space="preserve"> – Наказания без вины не бывает * Оценка респондентами уровня своего благосостояния </w:t>
      </w:r>
      <w:r w:rsidR="00264FF2" w:rsidRPr="0016241B">
        <w:rPr>
          <w:rFonts w:ascii="Arial" w:hAnsi="Arial" w:cs="Arial"/>
          <w:sz w:val="18"/>
          <w:szCs w:val="20"/>
        </w:rPr>
        <w:t xml:space="preserve">    </w:t>
      </w:r>
      <w:r w:rsidR="00DB3369" w:rsidRPr="0016241B">
        <w:rPr>
          <w:rFonts w:ascii="Arial" w:hAnsi="Arial" w:cs="Arial"/>
          <w:sz w:val="18"/>
          <w:szCs w:val="20"/>
        </w:rPr>
        <w:t>(</w:t>
      </w:r>
      <w:r w:rsidR="00264FF2"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pStyle w:val="aa"/>
        <w:ind w:left="0"/>
        <w:jc w:val="both"/>
        <w:rPr>
          <w:rFonts w:ascii="Arial" w:hAnsi="Arial" w:cs="Arial"/>
          <w:sz w:val="20"/>
          <w:szCs w:val="24"/>
        </w:rPr>
      </w:pPr>
      <w:r w:rsidRPr="0016241B">
        <w:rPr>
          <w:rFonts w:ascii="Arial" w:hAnsi="Arial" w:cs="Arial"/>
          <w:sz w:val="20"/>
          <w:szCs w:val="24"/>
        </w:rPr>
        <w:t>Респонденты с более низким уровнем религиозности чаще допускают возможность наказания н</w:t>
      </w:r>
      <w:r w:rsidRPr="0016241B">
        <w:rPr>
          <w:rFonts w:ascii="Arial" w:hAnsi="Arial" w:cs="Arial"/>
          <w:sz w:val="20"/>
          <w:szCs w:val="24"/>
        </w:rPr>
        <w:t>е</w:t>
      </w:r>
      <w:r w:rsidR="00FA1357" w:rsidRPr="0016241B">
        <w:rPr>
          <w:rFonts w:ascii="Arial" w:hAnsi="Arial" w:cs="Arial"/>
          <w:sz w:val="20"/>
          <w:szCs w:val="24"/>
        </w:rPr>
        <w:t>виновного человека (рис 7</w:t>
      </w:r>
      <w:r w:rsidR="00264FF2" w:rsidRPr="0016241B">
        <w:rPr>
          <w:rFonts w:ascii="Arial" w:hAnsi="Arial" w:cs="Arial"/>
          <w:sz w:val="20"/>
          <w:szCs w:val="24"/>
        </w:rPr>
        <w:t>2</w:t>
      </w:r>
      <w:r w:rsidRPr="0016241B">
        <w:rPr>
          <w:rFonts w:ascii="Arial" w:hAnsi="Arial" w:cs="Arial"/>
          <w:sz w:val="20"/>
          <w:szCs w:val="24"/>
        </w:rPr>
        <w:t xml:space="preserve">). </w:t>
      </w:r>
    </w:p>
    <w:p w:rsidR="00DB3369" w:rsidRPr="0016241B" w:rsidRDefault="00DB3369" w:rsidP="00DB3369">
      <w:pPr>
        <w:pStyle w:val="aa"/>
        <w:jc w:val="both"/>
        <w:rPr>
          <w:rFonts w:ascii="Arial" w:hAnsi="Arial" w:cs="Arial"/>
          <w:sz w:val="18"/>
          <w:szCs w:val="20"/>
        </w:rPr>
      </w:pPr>
      <w:r w:rsidRPr="0016241B">
        <w:rPr>
          <w:rFonts w:ascii="Arial" w:hAnsi="Arial" w:cs="Arial"/>
          <w:noProof/>
          <w:sz w:val="20"/>
          <w:szCs w:val="20"/>
          <w:lang w:eastAsia="ru-RU"/>
        </w:rPr>
        <w:drawing>
          <wp:inline distT="0" distB="0" distL="0" distR="0">
            <wp:extent cx="5396098" cy="2090057"/>
            <wp:effectExtent l="0" t="0" r="0" b="0"/>
            <wp:docPr id="240"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DB3369" w:rsidRPr="0016241B" w:rsidRDefault="00FA1357" w:rsidP="00DB3369">
      <w:pPr>
        <w:pStyle w:val="aa"/>
        <w:ind w:left="0" w:firstLine="567"/>
        <w:jc w:val="both"/>
        <w:rPr>
          <w:rFonts w:ascii="Arial" w:hAnsi="Arial" w:cs="Arial"/>
          <w:sz w:val="18"/>
          <w:szCs w:val="18"/>
        </w:rPr>
      </w:pPr>
      <w:r w:rsidRPr="0016241B">
        <w:rPr>
          <w:rFonts w:ascii="Arial" w:hAnsi="Arial" w:cs="Arial"/>
          <w:sz w:val="18"/>
          <w:szCs w:val="18"/>
        </w:rPr>
        <w:t>Рисунок 7</w:t>
      </w:r>
      <w:r w:rsidR="00264FF2" w:rsidRPr="0016241B">
        <w:rPr>
          <w:rFonts w:ascii="Arial" w:hAnsi="Arial" w:cs="Arial"/>
          <w:sz w:val="18"/>
          <w:szCs w:val="18"/>
        </w:rPr>
        <w:t>2</w:t>
      </w:r>
      <w:r w:rsidR="00DB3369" w:rsidRPr="0016241B">
        <w:rPr>
          <w:rFonts w:ascii="Arial" w:hAnsi="Arial" w:cs="Arial"/>
          <w:sz w:val="18"/>
          <w:szCs w:val="18"/>
        </w:rPr>
        <w:t xml:space="preserve"> – Наказания без вины не бывает * Вера в бессмертие души  (</w:t>
      </w:r>
      <w:r w:rsidR="00264FF2" w:rsidRPr="0016241B">
        <w:rPr>
          <w:rFonts w:ascii="Arial" w:hAnsi="Arial" w:cs="Arial"/>
          <w:sz w:val="18"/>
          <w:szCs w:val="20"/>
        </w:rPr>
        <w:t xml:space="preserve">в %; </w:t>
      </w:r>
      <w:r w:rsidR="00DB3369" w:rsidRPr="0016241B">
        <w:rPr>
          <w:rFonts w:ascii="Arial" w:hAnsi="Arial" w:cs="Arial"/>
          <w:sz w:val="18"/>
          <w:szCs w:val="18"/>
          <w:lang w:val="en-US"/>
        </w:rPr>
        <w:t>n</w:t>
      </w:r>
      <w:r w:rsidR="00DB3369" w:rsidRPr="0016241B">
        <w:rPr>
          <w:rFonts w:ascii="Arial" w:hAnsi="Arial" w:cs="Arial"/>
          <w:sz w:val="18"/>
          <w:szCs w:val="18"/>
        </w:rPr>
        <w:t>=1100)</w:t>
      </w:r>
    </w:p>
    <w:p w:rsidR="00FA1357" w:rsidRPr="0016241B" w:rsidRDefault="00FA1357" w:rsidP="00DB3369">
      <w:pPr>
        <w:jc w:val="both"/>
        <w:rPr>
          <w:rFonts w:ascii="Arial" w:hAnsi="Arial" w:cs="Arial"/>
          <w:sz w:val="20"/>
          <w:szCs w:val="20"/>
        </w:rPr>
      </w:pPr>
    </w:p>
    <w:p w:rsidR="00FA1357" w:rsidRPr="0016241B" w:rsidRDefault="00FA1357" w:rsidP="00DB3369">
      <w:pPr>
        <w:jc w:val="both"/>
        <w:rPr>
          <w:rFonts w:ascii="Arial" w:hAnsi="Arial" w:cs="Arial"/>
          <w:sz w:val="20"/>
          <w:szCs w:val="20"/>
        </w:rPr>
      </w:pPr>
    </w:p>
    <w:p w:rsidR="00FA1357" w:rsidRPr="0016241B" w:rsidRDefault="00FA1357" w:rsidP="00DB3369">
      <w:pPr>
        <w:jc w:val="both"/>
        <w:rPr>
          <w:rFonts w:ascii="Arial" w:hAnsi="Arial" w:cs="Arial"/>
          <w:sz w:val="20"/>
          <w:szCs w:val="20"/>
        </w:rPr>
      </w:pPr>
    </w:p>
    <w:p w:rsidR="00DB3369" w:rsidRPr="0016241B" w:rsidRDefault="00DB3369" w:rsidP="00DB3369">
      <w:pPr>
        <w:jc w:val="both"/>
        <w:rPr>
          <w:rFonts w:ascii="Arial" w:hAnsi="Arial" w:cs="Arial"/>
          <w:sz w:val="20"/>
          <w:szCs w:val="20"/>
        </w:rPr>
      </w:pPr>
      <w:r w:rsidRPr="0016241B">
        <w:rPr>
          <w:rFonts w:ascii="Arial" w:hAnsi="Arial" w:cs="Arial"/>
          <w:sz w:val="20"/>
          <w:szCs w:val="20"/>
        </w:rPr>
        <w:lastRenderedPageBreak/>
        <w:t xml:space="preserve">Абсолютное большинство респондентов (92,7%) </w:t>
      </w:r>
      <w:r w:rsidR="00264FF2" w:rsidRPr="0016241B">
        <w:rPr>
          <w:rFonts w:ascii="Arial" w:hAnsi="Arial" w:cs="Arial"/>
          <w:sz w:val="20"/>
          <w:szCs w:val="20"/>
        </w:rPr>
        <w:t xml:space="preserve">во всех группах </w:t>
      </w:r>
      <w:r w:rsidRPr="0016241B">
        <w:rPr>
          <w:rFonts w:ascii="Arial" w:hAnsi="Arial" w:cs="Arial"/>
          <w:sz w:val="20"/>
          <w:szCs w:val="20"/>
        </w:rPr>
        <w:t>согласны с тем, что тяжесть с</w:t>
      </w:r>
      <w:r w:rsidRPr="0016241B">
        <w:rPr>
          <w:rFonts w:ascii="Arial" w:hAnsi="Arial" w:cs="Arial"/>
          <w:sz w:val="20"/>
          <w:szCs w:val="20"/>
        </w:rPr>
        <w:t>о</w:t>
      </w:r>
      <w:r w:rsidRPr="0016241B">
        <w:rPr>
          <w:rFonts w:ascii="Arial" w:hAnsi="Arial" w:cs="Arial"/>
          <w:sz w:val="20"/>
          <w:szCs w:val="20"/>
        </w:rPr>
        <w:t>вершенного преступления должна быть связана с тяжестью последующего наказания. 75,0% ув</w:t>
      </w:r>
      <w:r w:rsidRPr="0016241B">
        <w:rPr>
          <w:rFonts w:ascii="Arial" w:hAnsi="Arial" w:cs="Arial"/>
          <w:sz w:val="20"/>
          <w:szCs w:val="20"/>
        </w:rPr>
        <w:t>е</w:t>
      </w:r>
      <w:r w:rsidRPr="0016241B">
        <w:rPr>
          <w:rFonts w:ascii="Arial" w:hAnsi="Arial" w:cs="Arial"/>
          <w:sz w:val="20"/>
          <w:szCs w:val="20"/>
        </w:rPr>
        <w:t>рены, что в стране можно жить, не нарушая законодательства.</w:t>
      </w:r>
    </w:p>
    <w:p w:rsidR="00DB3369" w:rsidRPr="0016241B" w:rsidRDefault="00DB3369" w:rsidP="00DB3369">
      <w:pPr>
        <w:jc w:val="both"/>
        <w:rPr>
          <w:rFonts w:ascii="Arial" w:hAnsi="Arial" w:cs="Arial"/>
          <w:sz w:val="20"/>
          <w:szCs w:val="20"/>
        </w:rPr>
      </w:pPr>
      <w:r w:rsidRPr="0016241B">
        <w:rPr>
          <w:rFonts w:ascii="Arial" w:hAnsi="Arial" w:cs="Arial"/>
          <w:sz w:val="20"/>
          <w:szCs w:val="20"/>
        </w:rPr>
        <w:t xml:space="preserve">При этом </w:t>
      </w:r>
      <w:r w:rsidRPr="0016241B">
        <w:rPr>
          <w:rFonts w:ascii="Arial" w:hAnsi="Arial" w:cs="Arial"/>
          <w:b/>
          <w:sz w:val="20"/>
          <w:szCs w:val="20"/>
        </w:rPr>
        <w:t xml:space="preserve">женщины </w:t>
      </w:r>
      <w:r w:rsidRPr="0016241B">
        <w:rPr>
          <w:rFonts w:ascii="Arial" w:hAnsi="Arial" w:cs="Arial"/>
          <w:sz w:val="20"/>
          <w:szCs w:val="20"/>
        </w:rPr>
        <w:t xml:space="preserve">(76,8%) чаще </w:t>
      </w:r>
      <w:r w:rsidRPr="0016241B">
        <w:rPr>
          <w:rFonts w:ascii="Arial" w:hAnsi="Arial" w:cs="Arial"/>
          <w:b/>
          <w:sz w:val="20"/>
          <w:szCs w:val="20"/>
        </w:rPr>
        <w:t>мужчин</w:t>
      </w:r>
      <w:r w:rsidRPr="0016241B">
        <w:rPr>
          <w:rFonts w:ascii="Arial" w:hAnsi="Arial" w:cs="Arial"/>
          <w:sz w:val="20"/>
          <w:szCs w:val="20"/>
        </w:rPr>
        <w:t xml:space="preserve"> (72,9%) согласны (частично/ полностью) с тем, что в Республике Беларусь можно жить, не совершая </w:t>
      </w:r>
      <w:r w:rsidR="00FA1357" w:rsidRPr="0016241B">
        <w:rPr>
          <w:rFonts w:ascii="Arial" w:hAnsi="Arial" w:cs="Arial"/>
          <w:sz w:val="20"/>
          <w:szCs w:val="20"/>
        </w:rPr>
        <w:t>противоправные действия (рис. 7</w:t>
      </w:r>
      <w:r w:rsidR="00B651B4" w:rsidRPr="0016241B">
        <w:rPr>
          <w:rFonts w:ascii="Arial" w:hAnsi="Arial" w:cs="Arial"/>
          <w:sz w:val="20"/>
          <w:szCs w:val="20"/>
        </w:rPr>
        <w:t>3</w:t>
      </w:r>
      <w:r w:rsidRPr="0016241B">
        <w:rPr>
          <w:rFonts w:ascii="Arial" w:hAnsi="Arial" w:cs="Arial"/>
          <w:sz w:val="20"/>
          <w:szCs w:val="20"/>
        </w:rPr>
        <w:t xml:space="preserve">). </w:t>
      </w:r>
    </w:p>
    <w:p w:rsidR="00DB3369" w:rsidRPr="0016241B" w:rsidRDefault="00DB3369" w:rsidP="00DB3369">
      <w:pPr>
        <w:jc w:val="both"/>
        <w:rPr>
          <w:rFonts w:ascii="Arial" w:hAnsi="Arial" w:cs="Arial"/>
          <w:sz w:val="20"/>
          <w:szCs w:val="20"/>
        </w:rPr>
      </w:pPr>
      <w:r w:rsidRPr="0016241B">
        <w:rPr>
          <w:rFonts w:ascii="Arial" w:hAnsi="Arial" w:cs="Arial"/>
          <w:noProof/>
          <w:sz w:val="20"/>
          <w:szCs w:val="20"/>
        </w:rPr>
        <w:drawing>
          <wp:inline distT="0" distB="0" distL="0" distR="0">
            <wp:extent cx="5939625" cy="1240403"/>
            <wp:effectExtent l="0" t="0" r="0" b="0"/>
            <wp:docPr id="24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DB3369" w:rsidRPr="0016241B" w:rsidRDefault="00FA1357" w:rsidP="00DB3369">
      <w:pPr>
        <w:ind w:firstLine="567"/>
        <w:jc w:val="both"/>
        <w:rPr>
          <w:rFonts w:ascii="Arial" w:hAnsi="Arial" w:cs="Arial"/>
          <w:sz w:val="18"/>
          <w:szCs w:val="20"/>
        </w:rPr>
      </w:pPr>
      <w:r w:rsidRPr="0016241B">
        <w:rPr>
          <w:rFonts w:ascii="Arial" w:hAnsi="Arial" w:cs="Arial"/>
          <w:sz w:val="18"/>
          <w:szCs w:val="20"/>
        </w:rPr>
        <w:t>Рисунок 7</w:t>
      </w:r>
      <w:r w:rsidR="00B651B4" w:rsidRPr="0016241B">
        <w:rPr>
          <w:rFonts w:ascii="Arial" w:hAnsi="Arial" w:cs="Arial"/>
          <w:sz w:val="18"/>
          <w:szCs w:val="20"/>
        </w:rPr>
        <w:t>3</w:t>
      </w:r>
      <w:r w:rsidR="00DB3369" w:rsidRPr="0016241B">
        <w:rPr>
          <w:rFonts w:ascii="Arial" w:hAnsi="Arial" w:cs="Arial"/>
          <w:sz w:val="18"/>
          <w:szCs w:val="20"/>
        </w:rPr>
        <w:t xml:space="preserve"> – В Беларуси можно жить, не нарушая закон * Пол респондента (</w:t>
      </w:r>
      <w:r w:rsidR="00B651B4"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jc w:val="both"/>
        <w:rPr>
          <w:rFonts w:ascii="Arial" w:hAnsi="Arial" w:cs="Arial"/>
          <w:sz w:val="20"/>
          <w:szCs w:val="20"/>
        </w:rPr>
      </w:pPr>
      <w:r w:rsidRPr="0016241B">
        <w:rPr>
          <w:rFonts w:ascii="Arial" w:hAnsi="Arial" w:cs="Arial"/>
          <w:sz w:val="20"/>
          <w:szCs w:val="20"/>
        </w:rPr>
        <w:t xml:space="preserve">Лица </w:t>
      </w:r>
      <w:r w:rsidRPr="0016241B">
        <w:rPr>
          <w:rFonts w:ascii="Arial" w:hAnsi="Arial" w:cs="Arial"/>
          <w:b/>
          <w:sz w:val="20"/>
          <w:szCs w:val="20"/>
        </w:rPr>
        <w:t>пожилого возраста</w:t>
      </w:r>
      <w:r w:rsidRPr="0016241B">
        <w:rPr>
          <w:rFonts w:ascii="Arial" w:hAnsi="Arial" w:cs="Arial"/>
          <w:sz w:val="20"/>
          <w:szCs w:val="20"/>
        </w:rPr>
        <w:t xml:space="preserve"> также более склонны считать возможным соблюдение гражданином з</w:t>
      </w:r>
      <w:r w:rsidRPr="0016241B">
        <w:rPr>
          <w:rFonts w:ascii="Arial" w:hAnsi="Arial" w:cs="Arial"/>
          <w:sz w:val="20"/>
          <w:szCs w:val="20"/>
        </w:rPr>
        <w:t>а</w:t>
      </w:r>
      <w:r w:rsidRPr="0016241B">
        <w:rPr>
          <w:rFonts w:ascii="Arial" w:hAnsi="Arial" w:cs="Arial"/>
          <w:sz w:val="20"/>
          <w:szCs w:val="20"/>
        </w:rPr>
        <w:t>ко</w:t>
      </w:r>
      <w:r w:rsidR="00FA1357" w:rsidRPr="0016241B">
        <w:rPr>
          <w:rFonts w:ascii="Arial" w:hAnsi="Arial" w:cs="Arial"/>
          <w:sz w:val="20"/>
          <w:szCs w:val="20"/>
        </w:rPr>
        <w:t>нов Республики Беларусь (рис. 7</w:t>
      </w:r>
      <w:r w:rsidR="00B651B4" w:rsidRPr="0016241B">
        <w:rPr>
          <w:rFonts w:ascii="Arial" w:hAnsi="Arial" w:cs="Arial"/>
          <w:sz w:val="20"/>
          <w:szCs w:val="20"/>
        </w:rPr>
        <w:t>4</w:t>
      </w:r>
      <w:r w:rsidRPr="0016241B">
        <w:rPr>
          <w:rFonts w:ascii="Arial" w:hAnsi="Arial" w:cs="Arial"/>
          <w:sz w:val="20"/>
          <w:szCs w:val="20"/>
        </w:rPr>
        <w:t>).</w:t>
      </w:r>
    </w:p>
    <w:p w:rsidR="00DB3369" w:rsidRPr="0016241B" w:rsidRDefault="00DB3369" w:rsidP="00DB3369">
      <w:pPr>
        <w:jc w:val="both"/>
        <w:rPr>
          <w:rFonts w:ascii="Arial" w:hAnsi="Arial" w:cs="Arial"/>
          <w:sz w:val="20"/>
          <w:szCs w:val="20"/>
        </w:rPr>
      </w:pPr>
      <w:r w:rsidRPr="0016241B">
        <w:rPr>
          <w:rFonts w:ascii="Arial" w:hAnsi="Arial" w:cs="Arial"/>
          <w:noProof/>
          <w:sz w:val="20"/>
          <w:szCs w:val="20"/>
        </w:rPr>
        <w:drawing>
          <wp:inline distT="0" distB="0" distL="0" distR="0">
            <wp:extent cx="5947576" cy="1526650"/>
            <wp:effectExtent l="0" t="0" r="0" b="0"/>
            <wp:docPr id="242"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DB3369" w:rsidRPr="0016241B" w:rsidRDefault="00FA1357" w:rsidP="00DB3369">
      <w:pPr>
        <w:ind w:firstLine="567"/>
        <w:jc w:val="both"/>
        <w:rPr>
          <w:rFonts w:ascii="Arial" w:hAnsi="Arial" w:cs="Arial"/>
          <w:sz w:val="18"/>
          <w:szCs w:val="20"/>
        </w:rPr>
      </w:pPr>
      <w:r w:rsidRPr="0016241B">
        <w:rPr>
          <w:rFonts w:ascii="Arial" w:hAnsi="Arial" w:cs="Arial"/>
          <w:sz w:val="18"/>
          <w:szCs w:val="20"/>
        </w:rPr>
        <w:t>Рисунок 7</w:t>
      </w:r>
      <w:r w:rsidR="00B651B4" w:rsidRPr="0016241B">
        <w:rPr>
          <w:rFonts w:ascii="Arial" w:hAnsi="Arial" w:cs="Arial"/>
          <w:sz w:val="18"/>
          <w:szCs w:val="20"/>
        </w:rPr>
        <w:t>4</w:t>
      </w:r>
      <w:r w:rsidR="00DB3369" w:rsidRPr="0016241B">
        <w:rPr>
          <w:rFonts w:ascii="Arial" w:hAnsi="Arial" w:cs="Arial"/>
          <w:sz w:val="18"/>
          <w:szCs w:val="20"/>
        </w:rPr>
        <w:t xml:space="preserve"> – В Беларуси можно жить, не нарушая закон * Возраст респондента (</w:t>
      </w:r>
      <w:r w:rsidR="00B651B4"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jc w:val="both"/>
        <w:rPr>
          <w:rFonts w:ascii="Arial" w:hAnsi="Arial" w:cs="Arial"/>
          <w:sz w:val="20"/>
          <w:szCs w:val="20"/>
        </w:rPr>
      </w:pPr>
      <w:r w:rsidRPr="0016241B">
        <w:rPr>
          <w:rFonts w:ascii="Arial" w:hAnsi="Arial" w:cs="Arial"/>
          <w:sz w:val="20"/>
          <w:szCs w:val="20"/>
        </w:rPr>
        <w:t>На оценку возможности соблюдения законодательства также влияет субъективная оценка респо</w:t>
      </w:r>
      <w:r w:rsidRPr="0016241B">
        <w:rPr>
          <w:rFonts w:ascii="Arial" w:hAnsi="Arial" w:cs="Arial"/>
          <w:sz w:val="20"/>
          <w:szCs w:val="20"/>
        </w:rPr>
        <w:t>н</w:t>
      </w:r>
      <w:r w:rsidRPr="0016241B">
        <w:rPr>
          <w:rFonts w:ascii="Arial" w:hAnsi="Arial" w:cs="Arial"/>
          <w:sz w:val="20"/>
          <w:szCs w:val="20"/>
        </w:rPr>
        <w:t xml:space="preserve">дентом своего </w:t>
      </w:r>
      <w:r w:rsidRPr="0016241B">
        <w:rPr>
          <w:rFonts w:ascii="Arial" w:hAnsi="Arial" w:cs="Arial"/>
          <w:b/>
          <w:sz w:val="20"/>
          <w:szCs w:val="20"/>
        </w:rPr>
        <w:t>дохода</w:t>
      </w:r>
      <w:r w:rsidRPr="0016241B">
        <w:rPr>
          <w:rFonts w:ascii="Arial" w:hAnsi="Arial" w:cs="Arial"/>
          <w:sz w:val="20"/>
          <w:szCs w:val="20"/>
        </w:rPr>
        <w:t>. Среди тех, кто им доволен, выше доля согласных с подобного рода во</w:t>
      </w:r>
      <w:r w:rsidRPr="0016241B">
        <w:rPr>
          <w:rFonts w:ascii="Arial" w:hAnsi="Arial" w:cs="Arial"/>
          <w:sz w:val="20"/>
          <w:szCs w:val="20"/>
        </w:rPr>
        <w:t>з</w:t>
      </w:r>
      <w:r w:rsidR="00FA1357" w:rsidRPr="0016241B">
        <w:rPr>
          <w:rFonts w:ascii="Arial" w:hAnsi="Arial" w:cs="Arial"/>
          <w:sz w:val="20"/>
          <w:szCs w:val="20"/>
        </w:rPr>
        <w:t>можностью (рис. 7</w:t>
      </w:r>
      <w:r w:rsidR="00B651B4" w:rsidRPr="0016241B">
        <w:rPr>
          <w:rFonts w:ascii="Arial" w:hAnsi="Arial" w:cs="Arial"/>
          <w:sz w:val="20"/>
          <w:szCs w:val="20"/>
        </w:rPr>
        <w:t>5</w:t>
      </w:r>
      <w:r w:rsidRPr="0016241B">
        <w:rPr>
          <w:rFonts w:ascii="Arial" w:hAnsi="Arial" w:cs="Arial"/>
          <w:sz w:val="20"/>
          <w:szCs w:val="20"/>
        </w:rPr>
        <w:t xml:space="preserve">). </w:t>
      </w:r>
    </w:p>
    <w:p w:rsidR="00DB3369" w:rsidRPr="0016241B" w:rsidRDefault="00DB3369" w:rsidP="00DB3369">
      <w:pPr>
        <w:jc w:val="both"/>
        <w:rPr>
          <w:rFonts w:ascii="Arial" w:hAnsi="Arial" w:cs="Arial"/>
          <w:sz w:val="20"/>
          <w:szCs w:val="20"/>
        </w:rPr>
      </w:pPr>
      <w:r w:rsidRPr="0016241B">
        <w:rPr>
          <w:rFonts w:ascii="Arial" w:hAnsi="Arial" w:cs="Arial"/>
          <w:noProof/>
          <w:sz w:val="20"/>
          <w:szCs w:val="20"/>
        </w:rPr>
        <w:drawing>
          <wp:inline distT="0" distB="0" distL="0" distR="0">
            <wp:extent cx="5949537" cy="1876301"/>
            <wp:effectExtent l="0" t="0" r="0" b="0"/>
            <wp:docPr id="24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DB3369" w:rsidRPr="0016241B" w:rsidRDefault="00FA1357" w:rsidP="00DB3369">
      <w:pPr>
        <w:ind w:firstLine="567"/>
        <w:jc w:val="both"/>
        <w:rPr>
          <w:rFonts w:ascii="Arial" w:hAnsi="Arial" w:cs="Arial"/>
          <w:sz w:val="18"/>
          <w:szCs w:val="20"/>
        </w:rPr>
      </w:pPr>
      <w:r w:rsidRPr="0016241B">
        <w:rPr>
          <w:rFonts w:ascii="Arial" w:hAnsi="Arial" w:cs="Arial"/>
          <w:sz w:val="18"/>
          <w:szCs w:val="20"/>
        </w:rPr>
        <w:t>Рисунок 7</w:t>
      </w:r>
      <w:r w:rsidR="00B651B4" w:rsidRPr="0016241B">
        <w:rPr>
          <w:rFonts w:ascii="Arial" w:hAnsi="Arial" w:cs="Arial"/>
          <w:sz w:val="18"/>
          <w:szCs w:val="20"/>
        </w:rPr>
        <w:t>5</w:t>
      </w:r>
      <w:r w:rsidR="00DB3369" w:rsidRPr="0016241B">
        <w:rPr>
          <w:rFonts w:ascii="Arial" w:hAnsi="Arial" w:cs="Arial"/>
          <w:sz w:val="18"/>
          <w:szCs w:val="20"/>
        </w:rPr>
        <w:t xml:space="preserve"> – В Беларуси можно жить, не нарушая закон * Оценка респондентами уровня благососто</w:t>
      </w:r>
      <w:r w:rsidR="00DB3369" w:rsidRPr="0016241B">
        <w:rPr>
          <w:rFonts w:ascii="Arial" w:hAnsi="Arial" w:cs="Arial"/>
          <w:sz w:val="18"/>
          <w:szCs w:val="20"/>
        </w:rPr>
        <w:t>я</w:t>
      </w:r>
      <w:r w:rsidR="00DB3369" w:rsidRPr="0016241B">
        <w:rPr>
          <w:rFonts w:ascii="Arial" w:hAnsi="Arial" w:cs="Arial"/>
          <w:sz w:val="18"/>
          <w:szCs w:val="20"/>
        </w:rPr>
        <w:t>ния (</w:t>
      </w:r>
      <w:r w:rsidR="00B651B4"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B651B4" w:rsidP="00DB3369">
      <w:pPr>
        <w:tabs>
          <w:tab w:val="left" w:pos="1335"/>
        </w:tabs>
        <w:jc w:val="both"/>
        <w:rPr>
          <w:rFonts w:ascii="Arial" w:hAnsi="Arial" w:cs="Arial"/>
          <w:b/>
          <w:sz w:val="20"/>
          <w:szCs w:val="20"/>
        </w:rPr>
      </w:pPr>
      <w:r w:rsidRPr="0016241B">
        <w:rPr>
          <w:rFonts w:ascii="Arial" w:hAnsi="Arial" w:cs="Arial"/>
          <w:sz w:val="20"/>
          <w:szCs w:val="20"/>
        </w:rPr>
        <w:t>42,4% опрошенных во всех социально-демографических группах согласны с тем, что с виновным следует поступать максимально гуманно. При этом</w:t>
      </w:r>
      <w:r w:rsidR="00DB3369" w:rsidRPr="0016241B">
        <w:rPr>
          <w:rFonts w:ascii="Arial" w:hAnsi="Arial" w:cs="Arial"/>
          <w:sz w:val="20"/>
          <w:szCs w:val="20"/>
        </w:rPr>
        <w:t xml:space="preserve"> </w:t>
      </w:r>
      <w:r w:rsidR="00DB3369" w:rsidRPr="0016241B">
        <w:rPr>
          <w:rFonts w:ascii="Arial" w:hAnsi="Arial" w:cs="Arial"/>
          <w:b/>
          <w:sz w:val="20"/>
          <w:szCs w:val="20"/>
        </w:rPr>
        <w:t>жители малых городов и сельчане</w:t>
      </w:r>
      <w:r w:rsidR="00DB3369" w:rsidRPr="0016241B">
        <w:rPr>
          <w:rFonts w:ascii="Arial" w:hAnsi="Arial" w:cs="Arial"/>
          <w:sz w:val="20"/>
          <w:szCs w:val="20"/>
        </w:rPr>
        <w:t xml:space="preserve"> относятся к виновным менее гуманно. Так если среди минчан доля полностью/скорее согласных с тем, что виновные заслуживают максимально гуманного отношения, составляет 47%, аналогичные показ</w:t>
      </w:r>
      <w:r w:rsidR="00DB3369" w:rsidRPr="0016241B">
        <w:rPr>
          <w:rFonts w:ascii="Arial" w:hAnsi="Arial" w:cs="Arial"/>
          <w:sz w:val="20"/>
          <w:szCs w:val="20"/>
        </w:rPr>
        <w:t>а</w:t>
      </w:r>
      <w:r w:rsidR="00DB3369" w:rsidRPr="0016241B">
        <w:rPr>
          <w:rFonts w:ascii="Arial" w:hAnsi="Arial" w:cs="Arial"/>
          <w:sz w:val="20"/>
          <w:szCs w:val="20"/>
        </w:rPr>
        <w:lastRenderedPageBreak/>
        <w:t>тели среди жителей малых городов и сельских населенных пунктов ниже и составляют 39,3% и 36,7% соответственно.</w:t>
      </w:r>
    </w:p>
    <w:p w:rsidR="00DB3369" w:rsidRPr="0016241B" w:rsidRDefault="00DB3369" w:rsidP="00DB3369">
      <w:pPr>
        <w:tabs>
          <w:tab w:val="left" w:pos="1335"/>
        </w:tabs>
        <w:jc w:val="both"/>
        <w:rPr>
          <w:rFonts w:ascii="Arial" w:hAnsi="Arial" w:cs="Arial"/>
          <w:sz w:val="20"/>
          <w:szCs w:val="20"/>
        </w:rPr>
      </w:pPr>
      <w:r w:rsidRPr="0016241B">
        <w:rPr>
          <w:rFonts w:ascii="Arial" w:hAnsi="Arial" w:cs="Arial"/>
          <w:b/>
          <w:sz w:val="20"/>
          <w:szCs w:val="20"/>
        </w:rPr>
        <w:t>Респонденты с более высоким уровнем дохода</w:t>
      </w:r>
      <w:r w:rsidRPr="0016241B">
        <w:rPr>
          <w:rFonts w:ascii="Arial" w:hAnsi="Arial" w:cs="Arial"/>
          <w:sz w:val="20"/>
          <w:szCs w:val="20"/>
        </w:rPr>
        <w:t xml:space="preserve"> менее</w:t>
      </w:r>
      <w:r w:rsidR="00FA1357" w:rsidRPr="0016241B">
        <w:rPr>
          <w:rFonts w:ascii="Arial" w:hAnsi="Arial" w:cs="Arial"/>
          <w:sz w:val="20"/>
          <w:szCs w:val="20"/>
        </w:rPr>
        <w:t xml:space="preserve"> гуманны к преступникам (рис. 7</w:t>
      </w:r>
      <w:r w:rsidR="00B651B4" w:rsidRPr="0016241B">
        <w:rPr>
          <w:rFonts w:ascii="Arial" w:hAnsi="Arial" w:cs="Arial"/>
          <w:sz w:val="20"/>
          <w:szCs w:val="20"/>
        </w:rPr>
        <w:t>6</w:t>
      </w:r>
      <w:r w:rsidRPr="0016241B">
        <w:rPr>
          <w:rFonts w:ascii="Arial" w:hAnsi="Arial" w:cs="Arial"/>
          <w:sz w:val="20"/>
          <w:szCs w:val="20"/>
        </w:rPr>
        <w:t xml:space="preserve">). </w:t>
      </w:r>
    </w:p>
    <w:p w:rsidR="00DB3369" w:rsidRPr="0016241B" w:rsidRDefault="00DB3369" w:rsidP="00DB3369">
      <w:pPr>
        <w:jc w:val="both"/>
        <w:rPr>
          <w:rFonts w:ascii="Arial" w:hAnsi="Arial" w:cs="Arial"/>
          <w:sz w:val="20"/>
          <w:szCs w:val="20"/>
        </w:rPr>
      </w:pPr>
      <w:r w:rsidRPr="0016241B">
        <w:rPr>
          <w:rFonts w:ascii="Arial" w:hAnsi="Arial" w:cs="Arial"/>
          <w:noProof/>
          <w:sz w:val="20"/>
          <w:szCs w:val="20"/>
        </w:rPr>
        <w:drawing>
          <wp:inline distT="0" distB="0" distL="0" distR="0">
            <wp:extent cx="5947576" cy="1765189"/>
            <wp:effectExtent l="0" t="0" r="0" b="0"/>
            <wp:docPr id="245"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DB3369" w:rsidRPr="0016241B" w:rsidRDefault="00FA1357" w:rsidP="00DB3369">
      <w:pPr>
        <w:ind w:firstLine="567"/>
        <w:jc w:val="both"/>
        <w:rPr>
          <w:rFonts w:ascii="Arial" w:hAnsi="Arial" w:cs="Arial"/>
          <w:sz w:val="18"/>
          <w:szCs w:val="20"/>
        </w:rPr>
      </w:pPr>
      <w:r w:rsidRPr="0016241B">
        <w:rPr>
          <w:rFonts w:ascii="Arial" w:hAnsi="Arial" w:cs="Arial"/>
          <w:sz w:val="18"/>
          <w:szCs w:val="20"/>
        </w:rPr>
        <w:t>Рисунок 7</w:t>
      </w:r>
      <w:r w:rsidR="00B651B4" w:rsidRPr="0016241B">
        <w:rPr>
          <w:rFonts w:ascii="Arial" w:hAnsi="Arial" w:cs="Arial"/>
          <w:sz w:val="18"/>
          <w:szCs w:val="20"/>
        </w:rPr>
        <w:t>6</w:t>
      </w:r>
      <w:r w:rsidR="00DB3369" w:rsidRPr="0016241B">
        <w:rPr>
          <w:rFonts w:ascii="Arial" w:hAnsi="Arial" w:cs="Arial"/>
          <w:sz w:val="18"/>
          <w:szCs w:val="20"/>
        </w:rPr>
        <w:t xml:space="preserve"> – С виновными следует обращаться максимально гуманно * Доход респондента </w:t>
      </w:r>
      <w:r w:rsidR="00B651B4" w:rsidRPr="0016241B">
        <w:rPr>
          <w:rFonts w:ascii="Arial" w:hAnsi="Arial" w:cs="Arial"/>
          <w:sz w:val="18"/>
          <w:szCs w:val="20"/>
        </w:rPr>
        <w:t xml:space="preserve">                 </w:t>
      </w:r>
      <w:r w:rsidR="00DB3369" w:rsidRPr="0016241B">
        <w:rPr>
          <w:rFonts w:ascii="Arial" w:hAnsi="Arial" w:cs="Arial"/>
          <w:sz w:val="18"/>
          <w:szCs w:val="20"/>
        </w:rPr>
        <w:t>(</w:t>
      </w:r>
      <w:r w:rsidR="00B651B4" w:rsidRPr="0016241B">
        <w:rPr>
          <w:rFonts w:ascii="Arial" w:hAnsi="Arial" w:cs="Arial"/>
          <w:sz w:val="18"/>
          <w:szCs w:val="20"/>
        </w:rPr>
        <w:t xml:space="preserve">в %; </w:t>
      </w:r>
      <w:r w:rsidR="00DB3369" w:rsidRPr="0016241B">
        <w:rPr>
          <w:rFonts w:ascii="Arial" w:hAnsi="Arial" w:cs="Arial"/>
          <w:sz w:val="18"/>
          <w:szCs w:val="20"/>
          <w:lang w:val="en-US"/>
        </w:rPr>
        <w:t>n</w:t>
      </w:r>
      <w:r w:rsidR="00DB3369" w:rsidRPr="0016241B">
        <w:rPr>
          <w:rFonts w:ascii="Arial" w:hAnsi="Arial" w:cs="Arial"/>
          <w:sz w:val="18"/>
          <w:szCs w:val="20"/>
        </w:rPr>
        <w:t>=1100)</w:t>
      </w:r>
    </w:p>
    <w:p w:rsidR="00DB3369" w:rsidRPr="0016241B" w:rsidRDefault="00DB3369" w:rsidP="00DB3369">
      <w:pPr>
        <w:jc w:val="both"/>
        <w:rPr>
          <w:rFonts w:ascii="Arial" w:hAnsi="Arial" w:cs="Arial"/>
          <w:sz w:val="20"/>
          <w:szCs w:val="20"/>
        </w:rPr>
      </w:pPr>
      <w:r w:rsidRPr="0016241B">
        <w:rPr>
          <w:rFonts w:ascii="Arial" w:hAnsi="Arial" w:cs="Arial"/>
          <w:sz w:val="20"/>
          <w:szCs w:val="20"/>
        </w:rPr>
        <w:t xml:space="preserve">Таким образом, фактор дохода оказывает </w:t>
      </w:r>
      <w:r w:rsidR="00B651B4" w:rsidRPr="0016241B">
        <w:rPr>
          <w:rFonts w:ascii="Arial" w:hAnsi="Arial" w:cs="Arial"/>
          <w:sz w:val="20"/>
          <w:szCs w:val="20"/>
        </w:rPr>
        <w:t>значимое влияние</w:t>
      </w:r>
      <w:r w:rsidRPr="0016241B">
        <w:rPr>
          <w:rFonts w:ascii="Arial" w:hAnsi="Arial" w:cs="Arial"/>
          <w:sz w:val="20"/>
          <w:szCs w:val="20"/>
        </w:rPr>
        <w:t xml:space="preserve"> при оценке респондентом тяжести преступлений и наказаний. Так, среди респондентов с более низким уровнем дохода более разв</w:t>
      </w:r>
      <w:r w:rsidRPr="0016241B">
        <w:rPr>
          <w:rFonts w:ascii="Arial" w:hAnsi="Arial" w:cs="Arial"/>
          <w:sz w:val="20"/>
          <w:szCs w:val="20"/>
        </w:rPr>
        <w:t>и</w:t>
      </w:r>
      <w:r w:rsidRPr="0016241B">
        <w:rPr>
          <w:rFonts w:ascii="Arial" w:hAnsi="Arial" w:cs="Arial"/>
          <w:sz w:val="20"/>
          <w:szCs w:val="20"/>
        </w:rPr>
        <w:t>то стереотипное восприятие способов зарабатывания денег (меньшая доля тех, кто считает, что в Беларуси можно жить, не нарушая закон). Также они чаще воспринимают окружающий мир в сг</w:t>
      </w:r>
      <w:r w:rsidRPr="0016241B">
        <w:rPr>
          <w:rFonts w:ascii="Arial" w:hAnsi="Arial" w:cs="Arial"/>
          <w:sz w:val="20"/>
          <w:szCs w:val="20"/>
        </w:rPr>
        <w:t>у</w:t>
      </w:r>
      <w:r w:rsidRPr="0016241B">
        <w:rPr>
          <w:rFonts w:ascii="Arial" w:hAnsi="Arial" w:cs="Arial"/>
          <w:sz w:val="20"/>
          <w:szCs w:val="20"/>
        </w:rPr>
        <w:t xml:space="preserve">щающихся красках: среди них выше доля тех, кто считает, что наказать могут невиновного и кто не верит в принцип презумпции невиновности. </w:t>
      </w:r>
    </w:p>
    <w:p w:rsidR="00FA1357" w:rsidRPr="0016241B" w:rsidRDefault="00FA1357">
      <w:pPr>
        <w:rPr>
          <w:rFonts w:ascii="Arial" w:hAnsi="Arial" w:cs="Arial"/>
          <w:sz w:val="20"/>
          <w:szCs w:val="20"/>
        </w:rPr>
      </w:pPr>
    </w:p>
    <w:p w:rsidR="00B651B4" w:rsidRPr="0016241B" w:rsidRDefault="00B651B4">
      <w:pPr>
        <w:rPr>
          <w:rFonts w:ascii="Arial" w:hAnsi="Arial" w:cs="Arial"/>
          <w:sz w:val="20"/>
          <w:szCs w:val="20"/>
        </w:rPr>
      </w:pPr>
      <w:r w:rsidRPr="0016241B">
        <w:rPr>
          <w:rFonts w:ascii="Arial" w:hAnsi="Arial" w:cs="Arial"/>
          <w:sz w:val="20"/>
          <w:szCs w:val="20"/>
        </w:rPr>
        <w:br w:type="page"/>
      </w:r>
    </w:p>
    <w:p w:rsidR="00E15A93" w:rsidRPr="0016241B" w:rsidRDefault="0033223D">
      <w:pPr>
        <w:rPr>
          <w:rFonts w:ascii="Arial" w:hAnsi="Arial" w:cs="Arial"/>
          <w:sz w:val="20"/>
          <w:szCs w:val="20"/>
        </w:rPr>
      </w:pPr>
      <w:r w:rsidRPr="0016241B">
        <w:rPr>
          <w:rFonts w:ascii="Arial" w:hAnsi="Arial" w:cs="Arial"/>
          <w:sz w:val="20"/>
          <w:szCs w:val="20"/>
        </w:rPr>
        <w:lastRenderedPageBreak/>
        <w:t>2.</w:t>
      </w:r>
      <w:r w:rsidR="001C0574" w:rsidRPr="0016241B">
        <w:rPr>
          <w:rFonts w:ascii="Arial" w:hAnsi="Arial" w:cs="Arial"/>
          <w:sz w:val="20"/>
          <w:szCs w:val="20"/>
        </w:rPr>
        <w:t>4</w:t>
      </w:r>
      <w:r w:rsidR="00C2387B">
        <w:rPr>
          <w:rFonts w:ascii="Arial" w:hAnsi="Arial" w:cs="Arial"/>
          <w:sz w:val="20"/>
          <w:szCs w:val="20"/>
        </w:rPr>
        <w:t xml:space="preserve">. </w:t>
      </w:r>
      <w:r w:rsidRPr="0016241B">
        <w:rPr>
          <w:rFonts w:ascii="Arial" w:hAnsi="Arial" w:cs="Arial"/>
          <w:sz w:val="20"/>
          <w:szCs w:val="20"/>
        </w:rPr>
        <w:t xml:space="preserve">Фактор значимости проблем государственного значения </w:t>
      </w:r>
    </w:p>
    <w:p w:rsidR="002C4AFB" w:rsidRPr="0016241B" w:rsidRDefault="002C4AFB">
      <w:pPr>
        <w:rPr>
          <w:rFonts w:ascii="Arial" w:hAnsi="Arial" w:cs="Arial"/>
          <w:i/>
          <w:sz w:val="20"/>
          <w:szCs w:val="20"/>
        </w:rPr>
      </w:pPr>
      <w:r w:rsidRPr="0016241B">
        <w:rPr>
          <w:rFonts w:ascii="Arial" w:hAnsi="Arial" w:cs="Arial"/>
          <w:i/>
          <w:color w:val="000000"/>
          <w:sz w:val="20"/>
          <w:szCs w:val="20"/>
        </w:rPr>
        <w:t>Потенциальные проблемы жизни</w:t>
      </w:r>
      <w:r w:rsidR="00B651B4" w:rsidRPr="0016241B">
        <w:rPr>
          <w:rFonts w:ascii="Arial" w:hAnsi="Arial" w:cs="Arial"/>
          <w:i/>
          <w:color w:val="000000"/>
          <w:sz w:val="20"/>
          <w:szCs w:val="20"/>
        </w:rPr>
        <w:t xml:space="preserve"> в белорусском</w:t>
      </w:r>
      <w:r w:rsidRPr="0016241B">
        <w:rPr>
          <w:rFonts w:ascii="Arial" w:hAnsi="Arial" w:cs="Arial"/>
          <w:i/>
          <w:color w:val="000000"/>
          <w:sz w:val="20"/>
          <w:szCs w:val="20"/>
        </w:rPr>
        <w:t xml:space="preserve"> обществ</w:t>
      </w:r>
      <w:r w:rsidR="00B651B4" w:rsidRPr="0016241B">
        <w:rPr>
          <w:rFonts w:ascii="Arial" w:hAnsi="Arial" w:cs="Arial"/>
          <w:i/>
          <w:color w:val="000000"/>
          <w:sz w:val="20"/>
          <w:szCs w:val="20"/>
        </w:rPr>
        <w:t>е</w:t>
      </w:r>
    </w:p>
    <w:p w:rsidR="00E15A93" w:rsidRPr="0016241B" w:rsidRDefault="00E15A93" w:rsidP="00E15A93">
      <w:pPr>
        <w:jc w:val="both"/>
        <w:rPr>
          <w:rFonts w:ascii="Arial" w:hAnsi="Arial" w:cs="Arial"/>
          <w:sz w:val="20"/>
          <w:szCs w:val="20"/>
        </w:rPr>
      </w:pPr>
      <w:r w:rsidRPr="0016241B">
        <w:rPr>
          <w:rFonts w:ascii="Arial" w:hAnsi="Arial" w:cs="Arial"/>
          <w:sz w:val="20"/>
          <w:szCs w:val="20"/>
        </w:rPr>
        <w:t>Респондентами были выделены 7 наиболее важных аспектов/проблем жизни в белорусском общ</w:t>
      </w:r>
      <w:r w:rsidRPr="0016241B">
        <w:rPr>
          <w:rFonts w:ascii="Arial" w:hAnsi="Arial" w:cs="Arial"/>
          <w:sz w:val="20"/>
          <w:szCs w:val="20"/>
        </w:rPr>
        <w:t>е</w:t>
      </w:r>
      <w:r w:rsidRPr="0016241B">
        <w:rPr>
          <w:rFonts w:ascii="Arial" w:hAnsi="Arial" w:cs="Arial"/>
          <w:sz w:val="20"/>
          <w:szCs w:val="20"/>
        </w:rPr>
        <w:t>стве:</w:t>
      </w:r>
    </w:p>
    <w:p w:rsidR="00E15A93" w:rsidRPr="0016241B" w:rsidRDefault="00E15A93" w:rsidP="00E15A93">
      <w:pPr>
        <w:pStyle w:val="aa"/>
        <w:numPr>
          <w:ilvl w:val="0"/>
          <w:numId w:val="37"/>
        </w:numPr>
        <w:jc w:val="both"/>
        <w:rPr>
          <w:rFonts w:ascii="Arial" w:hAnsi="Arial" w:cs="Arial"/>
          <w:sz w:val="20"/>
          <w:szCs w:val="20"/>
        </w:rPr>
      </w:pPr>
      <w:r w:rsidRPr="0016241B">
        <w:rPr>
          <w:rFonts w:ascii="Arial" w:hAnsi="Arial" w:cs="Arial"/>
          <w:sz w:val="20"/>
          <w:szCs w:val="20"/>
        </w:rPr>
        <w:t xml:space="preserve">социальная незащищенность социально слабых групп граждан; </w:t>
      </w:r>
    </w:p>
    <w:p w:rsidR="00E15A93" w:rsidRPr="0016241B" w:rsidRDefault="00E15A93" w:rsidP="00E15A93">
      <w:pPr>
        <w:pStyle w:val="aa"/>
        <w:numPr>
          <w:ilvl w:val="0"/>
          <w:numId w:val="37"/>
        </w:numPr>
        <w:jc w:val="both"/>
        <w:rPr>
          <w:rFonts w:ascii="Arial" w:hAnsi="Arial" w:cs="Arial"/>
          <w:sz w:val="20"/>
          <w:szCs w:val="20"/>
        </w:rPr>
      </w:pPr>
      <w:r w:rsidRPr="0016241B">
        <w:rPr>
          <w:rFonts w:ascii="Arial" w:hAnsi="Arial" w:cs="Arial"/>
          <w:sz w:val="20"/>
          <w:szCs w:val="20"/>
        </w:rPr>
        <w:t xml:space="preserve">рост объемов льгот, социальных выплат социально уязвимым категориям граждан; </w:t>
      </w:r>
    </w:p>
    <w:p w:rsidR="00E15A93" w:rsidRPr="0016241B" w:rsidRDefault="00E15A93" w:rsidP="00E15A93">
      <w:pPr>
        <w:pStyle w:val="aa"/>
        <w:numPr>
          <w:ilvl w:val="0"/>
          <w:numId w:val="37"/>
        </w:numPr>
        <w:jc w:val="both"/>
        <w:rPr>
          <w:rFonts w:ascii="Arial" w:hAnsi="Arial" w:cs="Arial"/>
          <w:sz w:val="20"/>
          <w:szCs w:val="20"/>
        </w:rPr>
      </w:pPr>
      <w:r w:rsidRPr="0016241B">
        <w:rPr>
          <w:rFonts w:ascii="Arial" w:hAnsi="Arial" w:cs="Arial"/>
          <w:sz w:val="20"/>
          <w:szCs w:val="20"/>
        </w:rPr>
        <w:t xml:space="preserve">недостаточно продуктивная работа государственных служб с жалобами граждан; </w:t>
      </w:r>
    </w:p>
    <w:p w:rsidR="00E15A93" w:rsidRPr="0016241B" w:rsidRDefault="00E15A93" w:rsidP="00E15A93">
      <w:pPr>
        <w:pStyle w:val="aa"/>
        <w:numPr>
          <w:ilvl w:val="0"/>
          <w:numId w:val="37"/>
        </w:numPr>
        <w:jc w:val="both"/>
        <w:rPr>
          <w:rFonts w:ascii="Arial" w:hAnsi="Arial" w:cs="Arial"/>
          <w:sz w:val="20"/>
          <w:szCs w:val="20"/>
        </w:rPr>
      </w:pPr>
      <w:r w:rsidRPr="0016241B">
        <w:rPr>
          <w:rFonts w:ascii="Arial" w:hAnsi="Arial" w:cs="Arial"/>
          <w:sz w:val="20"/>
          <w:szCs w:val="20"/>
        </w:rPr>
        <w:t xml:space="preserve">произвол милиции, силовых структур; </w:t>
      </w:r>
    </w:p>
    <w:p w:rsidR="00E15A93" w:rsidRPr="0016241B" w:rsidRDefault="00E15A93" w:rsidP="00E15A93">
      <w:pPr>
        <w:pStyle w:val="aa"/>
        <w:numPr>
          <w:ilvl w:val="0"/>
          <w:numId w:val="37"/>
        </w:numPr>
        <w:jc w:val="both"/>
        <w:rPr>
          <w:rFonts w:ascii="Arial" w:hAnsi="Arial" w:cs="Arial"/>
          <w:sz w:val="20"/>
          <w:szCs w:val="20"/>
        </w:rPr>
      </w:pPr>
      <w:r w:rsidRPr="0016241B">
        <w:rPr>
          <w:rFonts w:ascii="Arial" w:hAnsi="Arial" w:cs="Arial"/>
          <w:sz w:val="20"/>
          <w:szCs w:val="20"/>
        </w:rPr>
        <w:t xml:space="preserve">отсутствие справедливого суда; </w:t>
      </w:r>
    </w:p>
    <w:p w:rsidR="00E15A93" w:rsidRPr="0016241B" w:rsidRDefault="00E15A93" w:rsidP="00E15A93">
      <w:pPr>
        <w:pStyle w:val="aa"/>
        <w:numPr>
          <w:ilvl w:val="0"/>
          <w:numId w:val="37"/>
        </w:numPr>
        <w:jc w:val="both"/>
        <w:rPr>
          <w:rFonts w:ascii="Arial" w:hAnsi="Arial" w:cs="Arial"/>
          <w:sz w:val="20"/>
          <w:szCs w:val="20"/>
        </w:rPr>
      </w:pPr>
      <w:r w:rsidRPr="0016241B">
        <w:rPr>
          <w:rFonts w:ascii="Arial" w:hAnsi="Arial" w:cs="Arial"/>
          <w:sz w:val="20"/>
          <w:szCs w:val="20"/>
        </w:rPr>
        <w:t xml:space="preserve">незаконные увольнения; </w:t>
      </w:r>
    </w:p>
    <w:p w:rsidR="00E15A93" w:rsidRPr="0016241B" w:rsidRDefault="00E15A93" w:rsidP="00E15A93">
      <w:pPr>
        <w:pStyle w:val="aa"/>
        <w:numPr>
          <w:ilvl w:val="0"/>
          <w:numId w:val="37"/>
        </w:numPr>
        <w:jc w:val="both"/>
        <w:rPr>
          <w:rFonts w:ascii="Arial" w:hAnsi="Arial" w:cs="Arial"/>
          <w:sz w:val="20"/>
          <w:szCs w:val="20"/>
        </w:rPr>
      </w:pPr>
      <w:r w:rsidRPr="0016241B">
        <w:rPr>
          <w:rFonts w:ascii="Arial" w:hAnsi="Arial" w:cs="Arial"/>
          <w:sz w:val="20"/>
          <w:szCs w:val="20"/>
        </w:rPr>
        <w:t xml:space="preserve">безработица  (табл. 3). </w:t>
      </w:r>
    </w:p>
    <w:p w:rsidR="00E15A93" w:rsidRPr="0016241B" w:rsidRDefault="00E15A93" w:rsidP="00E15A93">
      <w:pPr>
        <w:jc w:val="both"/>
        <w:rPr>
          <w:rFonts w:ascii="Arial" w:hAnsi="Arial" w:cs="Arial"/>
          <w:sz w:val="20"/>
          <w:szCs w:val="20"/>
        </w:rPr>
      </w:pPr>
      <w:r w:rsidRPr="0016241B">
        <w:rPr>
          <w:rFonts w:ascii="Arial" w:hAnsi="Arial" w:cs="Arial"/>
          <w:sz w:val="20"/>
          <w:szCs w:val="20"/>
        </w:rPr>
        <w:t xml:space="preserve">Восприятие респондентами данных аспектов обусловлено </w:t>
      </w:r>
      <w:r w:rsidRPr="0016241B">
        <w:rPr>
          <w:rFonts w:ascii="Arial" w:hAnsi="Arial" w:cs="Arial"/>
          <w:b/>
          <w:sz w:val="20"/>
          <w:szCs w:val="20"/>
        </w:rPr>
        <w:t>уровнем дохода</w:t>
      </w:r>
      <w:r w:rsidRPr="0016241B">
        <w:rPr>
          <w:rFonts w:ascii="Arial" w:hAnsi="Arial" w:cs="Arial"/>
          <w:sz w:val="20"/>
          <w:szCs w:val="20"/>
        </w:rPr>
        <w:t>, субъективной оце</w:t>
      </w:r>
      <w:r w:rsidRPr="0016241B">
        <w:rPr>
          <w:rFonts w:ascii="Arial" w:hAnsi="Arial" w:cs="Arial"/>
          <w:sz w:val="20"/>
          <w:szCs w:val="20"/>
        </w:rPr>
        <w:t>н</w:t>
      </w:r>
      <w:r w:rsidRPr="0016241B">
        <w:rPr>
          <w:rFonts w:ascii="Arial" w:hAnsi="Arial" w:cs="Arial"/>
          <w:sz w:val="20"/>
          <w:szCs w:val="20"/>
        </w:rPr>
        <w:t xml:space="preserve">кой уровня своего благополучия, </w:t>
      </w:r>
      <w:r w:rsidRPr="0016241B">
        <w:rPr>
          <w:rFonts w:ascii="Arial" w:hAnsi="Arial" w:cs="Arial"/>
          <w:b/>
          <w:sz w:val="20"/>
          <w:szCs w:val="20"/>
        </w:rPr>
        <w:t>местом проживания</w:t>
      </w:r>
      <w:r w:rsidRPr="0016241B">
        <w:rPr>
          <w:rFonts w:ascii="Arial" w:hAnsi="Arial" w:cs="Arial"/>
          <w:sz w:val="20"/>
          <w:szCs w:val="20"/>
        </w:rPr>
        <w:t xml:space="preserve">. Так, респонденты с </w:t>
      </w:r>
      <w:r w:rsidRPr="0016241B">
        <w:rPr>
          <w:rFonts w:ascii="Arial" w:hAnsi="Arial" w:cs="Arial"/>
          <w:b/>
          <w:sz w:val="20"/>
          <w:szCs w:val="20"/>
        </w:rPr>
        <w:t>более высоким уро</w:t>
      </w:r>
      <w:r w:rsidRPr="0016241B">
        <w:rPr>
          <w:rFonts w:ascii="Arial" w:hAnsi="Arial" w:cs="Arial"/>
          <w:b/>
          <w:sz w:val="20"/>
          <w:szCs w:val="20"/>
        </w:rPr>
        <w:t>в</w:t>
      </w:r>
      <w:r w:rsidRPr="0016241B">
        <w:rPr>
          <w:rFonts w:ascii="Arial" w:hAnsi="Arial" w:cs="Arial"/>
          <w:b/>
          <w:sz w:val="20"/>
          <w:szCs w:val="20"/>
        </w:rPr>
        <w:t>нем дохода</w:t>
      </w:r>
      <w:r w:rsidRPr="0016241B">
        <w:rPr>
          <w:rFonts w:ascii="Arial" w:hAnsi="Arial" w:cs="Arial"/>
          <w:sz w:val="20"/>
          <w:szCs w:val="20"/>
        </w:rPr>
        <w:t>, а также те, кто высоко оценивает уровень своего благополучия, воспринимают пре</w:t>
      </w:r>
      <w:r w:rsidRPr="0016241B">
        <w:rPr>
          <w:rFonts w:ascii="Arial" w:hAnsi="Arial" w:cs="Arial"/>
          <w:sz w:val="20"/>
          <w:szCs w:val="20"/>
        </w:rPr>
        <w:t>д</w:t>
      </w:r>
      <w:r w:rsidRPr="0016241B">
        <w:rPr>
          <w:rFonts w:ascii="Arial" w:hAnsi="Arial" w:cs="Arial"/>
          <w:sz w:val="20"/>
          <w:szCs w:val="20"/>
        </w:rPr>
        <w:t xml:space="preserve">лагаемые им гипотетические проблемы проще: среди них выше доля тех, кто с подобного рода проблемами не сталкивался, или же в принципе считает их надуманными. Аналогичный подход также в большей мере характерен для столичного населения: они реже считают предложенные проблемы актуальными, а также реже с ними сталкиваются. </w:t>
      </w:r>
    </w:p>
    <w:p w:rsidR="00E15A93" w:rsidRPr="0016241B" w:rsidRDefault="00E15A93" w:rsidP="00E15A93">
      <w:pPr>
        <w:ind w:firstLine="709"/>
        <w:jc w:val="right"/>
        <w:rPr>
          <w:rFonts w:ascii="Arial" w:hAnsi="Arial" w:cs="Arial"/>
          <w:sz w:val="20"/>
          <w:szCs w:val="20"/>
        </w:rPr>
      </w:pPr>
      <w:r w:rsidRPr="0016241B">
        <w:rPr>
          <w:rFonts w:ascii="Arial" w:hAnsi="Arial" w:cs="Arial"/>
          <w:color w:val="000000"/>
          <w:sz w:val="20"/>
          <w:szCs w:val="20"/>
        </w:rPr>
        <w:t>Таблица 3: потенциальные проблемы и значимость их решения. %</w:t>
      </w:r>
    </w:p>
    <w:tbl>
      <w:tblPr>
        <w:tblStyle w:val="a9"/>
        <w:tblW w:w="0" w:type="auto"/>
        <w:tblLook w:val="04A0" w:firstRow="1" w:lastRow="0" w:firstColumn="1" w:lastColumn="0" w:noHBand="0" w:noVBand="1"/>
      </w:tblPr>
      <w:tblGrid>
        <w:gridCol w:w="4644"/>
        <w:gridCol w:w="1418"/>
        <w:gridCol w:w="1417"/>
        <w:gridCol w:w="1408"/>
        <w:gridCol w:w="684"/>
      </w:tblGrid>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Это важно для меня</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Это не ва</w:t>
            </w:r>
            <w:r w:rsidRPr="0016241B">
              <w:rPr>
                <w:rFonts w:ascii="Arial" w:hAnsi="Arial" w:cs="Arial"/>
                <w:color w:val="000000"/>
                <w:sz w:val="20"/>
                <w:szCs w:val="20"/>
              </w:rPr>
              <w:t>ж</w:t>
            </w:r>
            <w:r w:rsidRPr="0016241B">
              <w:rPr>
                <w:rFonts w:ascii="Arial" w:hAnsi="Arial" w:cs="Arial"/>
                <w:color w:val="000000"/>
                <w:sz w:val="20"/>
                <w:szCs w:val="20"/>
              </w:rPr>
              <w:t>но для меня</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Такой пр</w:t>
            </w:r>
            <w:r w:rsidRPr="0016241B">
              <w:rPr>
                <w:rFonts w:ascii="Arial" w:hAnsi="Arial" w:cs="Arial"/>
                <w:color w:val="000000"/>
                <w:sz w:val="20"/>
                <w:szCs w:val="20"/>
              </w:rPr>
              <w:t>о</w:t>
            </w:r>
            <w:r w:rsidRPr="0016241B">
              <w:rPr>
                <w:rFonts w:ascii="Arial" w:hAnsi="Arial" w:cs="Arial"/>
                <w:color w:val="000000"/>
                <w:sz w:val="20"/>
                <w:szCs w:val="20"/>
              </w:rPr>
              <w:t>блемы нет</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З/О</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Социальная незащищенность социально сл</w:t>
            </w:r>
            <w:r w:rsidRPr="0016241B">
              <w:rPr>
                <w:rFonts w:ascii="Arial" w:hAnsi="Arial" w:cs="Arial"/>
                <w:color w:val="000000"/>
                <w:sz w:val="20"/>
                <w:szCs w:val="20"/>
              </w:rPr>
              <w:t>а</w:t>
            </w:r>
            <w:r w:rsidRPr="0016241B">
              <w:rPr>
                <w:rFonts w:ascii="Arial" w:hAnsi="Arial" w:cs="Arial"/>
                <w:color w:val="000000"/>
                <w:sz w:val="20"/>
                <w:szCs w:val="20"/>
              </w:rPr>
              <w:t>бых групп граждан - инвалиды, пенсионеры, дети</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77,4</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5,9</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6,9</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9,8</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Рост объемов льгот, социальных выплат с</w:t>
            </w:r>
            <w:r w:rsidRPr="0016241B">
              <w:rPr>
                <w:rFonts w:ascii="Arial" w:hAnsi="Arial" w:cs="Arial"/>
                <w:color w:val="000000"/>
                <w:sz w:val="20"/>
                <w:szCs w:val="20"/>
              </w:rPr>
              <w:t>о</w:t>
            </w:r>
            <w:r w:rsidRPr="0016241B">
              <w:rPr>
                <w:rFonts w:ascii="Arial" w:hAnsi="Arial" w:cs="Arial"/>
                <w:color w:val="000000"/>
                <w:sz w:val="20"/>
                <w:szCs w:val="20"/>
              </w:rPr>
              <w:t>циально уязвимым категориям граждан</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67,0</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13,5</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5,9</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13,7</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Недостаточно продуктивная работа госуда</w:t>
            </w:r>
            <w:r w:rsidRPr="0016241B">
              <w:rPr>
                <w:rFonts w:ascii="Arial" w:hAnsi="Arial" w:cs="Arial"/>
                <w:color w:val="000000"/>
                <w:sz w:val="20"/>
                <w:szCs w:val="20"/>
              </w:rPr>
              <w:t>р</w:t>
            </w:r>
            <w:r w:rsidRPr="0016241B">
              <w:rPr>
                <w:rFonts w:ascii="Arial" w:hAnsi="Arial" w:cs="Arial"/>
                <w:color w:val="000000"/>
                <w:sz w:val="20"/>
                <w:szCs w:val="20"/>
              </w:rPr>
              <w:t>ственных служб с жалобами граждан</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63,9</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13,0</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7,4</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15,7</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Произвол милиции, силовых структур</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62,8</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11,2</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11,1</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15,0</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Отсутствие справедливого суда</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62,5</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9,9</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11,1</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16,5</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Незаконные увольнения</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62,2</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15,1</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8,4</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14,3</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Безработица</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61,7</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17,6</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8,9</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11,8</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Коррупция</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59,9</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19,6</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6,2</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14,3</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Политическая манипуляция общественным мнением</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49,6</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22,8</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5,9</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21,7</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Наличие контрактной системы при труд</w:t>
            </w:r>
            <w:r w:rsidRPr="0016241B">
              <w:rPr>
                <w:rFonts w:ascii="Arial" w:hAnsi="Arial" w:cs="Arial"/>
                <w:color w:val="000000"/>
                <w:sz w:val="20"/>
                <w:szCs w:val="20"/>
              </w:rPr>
              <w:t>о</w:t>
            </w:r>
            <w:r w:rsidRPr="0016241B">
              <w:rPr>
                <w:rFonts w:ascii="Arial" w:hAnsi="Arial" w:cs="Arial"/>
                <w:color w:val="000000"/>
                <w:sz w:val="20"/>
                <w:szCs w:val="20"/>
              </w:rPr>
              <w:t>устройстве</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49,6</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26,3</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6,7</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17,5</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Дедовщина в армии</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48,1</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23,8</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8,5</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19,6</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Контроль государства над СМИ, цензура</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47,6</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31,1</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5,0</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16,3</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Отсутствие поощрения частной инициативы со стороны государства</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46,0</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24,4</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7,0</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22,5</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Подавление со стороны государства свободы высказывания, объединений, собраний</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42,9</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28,9</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8,1</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20,1</w:t>
            </w:r>
          </w:p>
        </w:tc>
      </w:tr>
      <w:tr w:rsidR="00E15A93" w:rsidRPr="0016241B" w:rsidTr="0032203E">
        <w:tc>
          <w:tcPr>
            <w:tcW w:w="464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Отсутствие сильной оппозиции власти</w:t>
            </w:r>
          </w:p>
        </w:tc>
        <w:tc>
          <w:tcPr>
            <w:tcW w:w="141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32,6</w:t>
            </w:r>
          </w:p>
        </w:tc>
        <w:tc>
          <w:tcPr>
            <w:tcW w:w="1417"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38,1</w:t>
            </w:r>
          </w:p>
        </w:tc>
        <w:tc>
          <w:tcPr>
            <w:tcW w:w="1408"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5,2</w:t>
            </w:r>
          </w:p>
        </w:tc>
        <w:tc>
          <w:tcPr>
            <w:tcW w:w="684" w:type="dxa"/>
            <w:vAlign w:val="bottom"/>
          </w:tcPr>
          <w:p w:rsidR="00E15A93" w:rsidRPr="0016241B" w:rsidRDefault="00E15A93" w:rsidP="0032203E">
            <w:pPr>
              <w:jc w:val="both"/>
              <w:rPr>
                <w:rFonts w:ascii="Arial" w:hAnsi="Arial" w:cs="Arial"/>
                <w:color w:val="000000"/>
                <w:sz w:val="20"/>
                <w:szCs w:val="20"/>
              </w:rPr>
            </w:pPr>
            <w:r w:rsidRPr="0016241B">
              <w:rPr>
                <w:rFonts w:ascii="Arial" w:hAnsi="Arial" w:cs="Arial"/>
                <w:color w:val="000000"/>
                <w:sz w:val="20"/>
                <w:szCs w:val="20"/>
              </w:rPr>
              <w:t>24,1</w:t>
            </w:r>
          </w:p>
        </w:tc>
      </w:tr>
    </w:tbl>
    <w:p w:rsidR="003E3F61" w:rsidRPr="0016241B" w:rsidRDefault="003E3F61" w:rsidP="00E15A93">
      <w:pPr>
        <w:jc w:val="both"/>
        <w:rPr>
          <w:rFonts w:ascii="Arial" w:hAnsi="Arial" w:cs="Arial"/>
          <w:i/>
          <w:sz w:val="20"/>
          <w:szCs w:val="20"/>
        </w:rPr>
      </w:pPr>
    </w:p>
    <w:p w:rsidR="00E15A93" w:rsidRPr="0016241B" w:rsidRDefault="00072129" w:rsidP="00E15A93">
      <w:pPr>
        <w:jc w:val="both"/>
        <w:rPr>
          <w:rFonts w:ascii="Arial" w:hAnsi="Arial" w:cs="Arial"/>
          <w:i/>
          <w:sz w:val="20"/>
          <w:szCs w:val="20"/>
        </w:rPr>
      </w:pPr>
      <w:r w:rsidRPr="0016241B">
        <w:rPr>
          <w:rFonts w:ascii="Arial" w:hAnsi="Arial" w:cs="Arial"/>
          <w:i/>
          <w:sz w:val="20"/>
          <w:szCs w:val="20"/>
        </w:rPr>
        <w:t>Дискриминация</w:t>
      </w:r>
    </w:p>
    <w:p w:rsidR="00E15A93" w:rsidRPr="0016241B" w:rsidRDefault="00E15A93" w:rsidP="00E15A93">
      <w:pPr>
        <w:jc w:val="both"/>
        <w:rPr>
          <w:rFonts w:ascii="Arial" w:hAnsi="Arial" w:cs="Arial"/>
          <w:sz w:val="20"/>
          <w:szCs w:val="20"/>
        </w:rPr>
      </w:pPr>
      <w:r w:rsidRPr="0016241B">
        <w:rPr>
          <w:rFonts w:ascii="Arial" w:hAnsi="Arial" w:cs="Arial"/>
          <w:sz w:val="20"/>
          <w:szCs w:val="20"/>
        </w:rPr>
        <w:t>С неравным отношением к себе сталкивалась ровно половина опрошенных – 49,9%. При этом д</w:t>
      </w:r>
      <w:r w:rsidRPr="0016241B">
        <w:rPr>
          <w:rFonts w:ascii="Arial" w:hAnsi="Arial" w:cs="Arial"/>
          <w:sz w:val="20"/>
          <w:szCs w:val="20"/>
        </w:rPr>
        <w:t>о</w:t>
      </w:r>
      <w:r w:rsidRPr="0016241B">
        <w:rPr>
          <w:rFonts w:ascii="Arial" w:hAnsi="Arial" w:cs="Arial"/>
          <w:sz w:val="20"/>
          <w:szCs w:val="20"/>
        </w:rPr>
        <w:t>ля респондентов, которая становилась свидетелем неравного отношения к другим людям нескол</w:t>
      </w:r>
      <w:r w:rsidRPr="0016241B">
        <w:rPr>
          <w:rFonts w:ascii="Arial" w:hAnsi="Arial" w:cs="Arial"/>
          <w:sz w:val="20"/>
          <w:szCs w:val="20"/>
        </w:rPr>
        <w:t>ь</w:t>
      </w:r>
      <w:r w:rsidRPr="0016241B">
        <w:rPr>
          <w:rFonts w:ascii="Arial" w:hAnsi="Arial" w:cs="Arial"/>
          <w:sz w:val="20"/>
          <w:szCs w:val="20"/>
        </w:rPr>
        <w:t>ко выше и составляет 60,1%</w:t>
      </w:r>
      <w:r w:rsidR="00B651B4" w:rsidRPr="0016241B">
        <w:rPr>
          <w:rFonts w:ascii="Arial" w:hAnsi="Arial" w:cs="Arial"/>
          <w:sz w:val="20"/>
          <w:szCs w:val="20"/>
        </w:rPr>
        <w:t xml:space="preserve"> (рис.77</w:t>
      </w:r>
      <w:r w:rsidR="002C4AFB" w:rsidRPr="0016241B">
        <w:rPr>
          <w:rFonts w:ascii="Arial" w:hAnsi="Arial" w:cs="Arial"/>
          <w:sz w:val="20"/>
          <w:szCs w:val="20"/>
        </w:rPr>
        <w:t>)</w:t>
      </w:r>
      <w:r w:rsidR="00B651B4" w:rsidRPr="0016241B">
        <w:rPr>
          <w:rFonts w:ascii="Arial" w:hAnsi="Arial" w:cs="Arial"/>
          <w:sz w:val="20"/>
          <w:szCs w:val="20"/>
        </w:rPr>
        <w:t>.</w:t>
      </w:r>
    </w:p>
    <w:p w:rsidR="00E15A93" w:rsidRPr="0016241B" w:rsidRDefault="00E15A93" w:rsidP="00E15A93">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5486400" cy="2339439"/>
            <wp:effectExtent l="0" t="0" r="0" b="0"/>
            <wp:docPr id="32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E15A93" w:rsidRPr="0016241B" w:rsidRDefault="002C4AFB" w:rsidP="00E15A93">
      <w:pPr>
        <w:ind w:firstLine="567"/>
        <w:jc w:val="both"/>
        <w:rPr>
          <w:rFonts w:ascii="Arial" w:hAnsi="Arial" w:cs="Arial"/>
          <w:sz w:val="18"/>
          <w:szCs w:val="18"/>
        </w:rPr>
      </w:pPr>
      <w:r w:rsidRPr="0016241B">
        <w:rPr>
          <w:rFonts w:ascii="Arial" w:hAnsi="Arial" w:cs="Arial"/>
          <w:sz w:val="18"/>
          <w:szCs w:val="20"/>
        </w:rPr>
        <w:t xml:space="preserve">Рисунок </w:t>
      </w:r>
      <w:r w:rsidR="00B651B4" w:rsidRPr="0016241B">
        <w:rPr>
          <w:rFonts w:ascii="Arial" w:hAnsi="Arial" w:cs="Arial"/>
          <w:sz w:val="18"/>
          <w:szCs w:val="20"/>
        </w:rPr>
        <w:t>77</w:t>
      </w:r>
      <w:r w:rsidR="00E15A93" w:rsidRPr="0016241B">
        <w:rPr>
          <w:rFonts w:ascii="Arial" w:hAnsi="Arial" w:cs="Arial"/>
          <w:sz w:val="20"/>
          <w:szCs w:val="20"/>
        </w:rPr>
        <w:t xml:space="preserve"> –</w:t>
      </w:r>
      <w:r w:rsidR="00E15A93" w:rsidRPr="0016241B">
        <w:rPr>
          <w:rFonts w:ascii="Arial" w:hAnsi="Arial" w:cs="Arial"/>
          <w:sz w:val="18"/>
          <w:szCs w:val="18"/>
        </w:rPr>
        <w:t xml:space="preserve"> Опыт перенесенной дискриминации  (</w:t>
      </w:r>
      <w:r w:rsidR="00B651B4" w:rsidRPr="0016241B">
        <w:rPr>
          <w:rFonts w:ascii="Arial" w:hAnsi="Arial" w:cs="Arial"/>
          <w:sz w:val="18"/>
          <w:szCs w:val="20"/>
        </w:rPr>
        <w:t xml:space="preserve">в %; </w:t>
      </w:r>
      <w:r w:rsidR="00E15A93" w:rsidRPr="0016241B">
        <w:rPr>
          <w:rFonts w:ascii="Arial" w:hAnsi="Arial" w:cs="Arial"/>
          <w:sz w:val="18"/>
          <w:szCs w:val="18"/>
          <w:lang w:val="en-US"/>
        </w:rPr>
        <w:t>n</w:t>
      </w:r>
      <w:r w:rsidR="00E15A93" w:rsidRPr="0016241B">
        <w:rPr>
          <w:rFonts w:ascii="Arial" w:hAnsi="Arial" w:cs="Arial"/>
          <w:sz w:val="18"/>
          <w:szCs w:val="18"/>
        </w:rPr>
        <w:t xml:space="preserve"> = 1 100)</w:t>
      </w:r>
    </w:p>
    <w:p w:rsidR="00E15A93" w:rsidRPr="0016241B" w:rsidRDefault="00E15A93" w:rsidP="00E15A93">
      <w:pPr>
        <w:jc w:val="both"/>
        <w:rPr>
          <w:rFonts w:ascii="Arial" w:hAnsi="Arial" w:cs="Arial"/>
          <w:sz w:val="20"/>
          <w:szCs w:val="20"/>
        </w:rPr>
      </w:pPr>
      <w:r w:rsidRPr="0016241B">
        <w:rPr>
          <w:rFonts w:ascii="Arial" w:hAnsi="Arial" w:cs="Arial"/>
          <w:sz w:val="20"/>
          <w:szCs w:val="20"/>
        </w:rPr>
        <w:t>Наиболее распространенными признаками дискриминации по отношению к  себе стали: неравное отношение в трудовом коллективе (27,6%), возраст (21,8%), материальное положение (19,8%). Реже респонденты сталкиваются с дискриминацией по полу (10,2%), убеждениям (10,3%), еще р</w:t>
      </w:r>
      <w:r w:rsidRPr="0016241B">
        <w:rPr>
          <w:rFonts w:ascii="Arial" w:hAnsi="Arial" w:cs="Arial"/>
          <w:sz w:val="20"/>
          <w:szCs w:val="20"/>
        </w:rPr>
        <w:t>е</w:t>
      </w:r>
      <w:r w:rsidRPr="0016241B">
        <w:rPr>
          <w:rFonts w:ascii="Arial" w:hAnsi="Arial" w:cs="Arial"/>
          <w:sz w:val="20"/>
          <w:szCs w:val="20"/>
        </w:rPr>
        <w:t xml:space="preserve">же с дискриминацией по религиозной, национальной принадлежности и сексуальной ориентации. </w:t>
      </w:r>
    </w:p>
    <w:p w:rsidR="00072129" w:rsidRPr="0016241B" w:rsidRDefault="00072129" w:rsidP="00072129">
      <w:pPr>
        <w:jc w:val="both"/>
        <w:rPr>
          <w:rFonts w:ascii="Arial" w:hAnsi="Arial" w:cs="Arial"/>
          <w:sz w:val="20"/>
          <w:szCs w:val="20"/>
        </w:rPr>
      </w:pPr>
      <w:r w:rsidRPr="0016241B">
        <w:rPr>
          <w:rFonts w:ascii="Arial" w:hAnsi="Arial" w:cs="Arial"/>
          <w:sz w:val="20"/>
          <w:szCs w:val="20"/>
        </w:rPr>
        <w:t>На вопрос о том, как поступит респондент в случае, если его права как работника будут ущемлены нанимателем, 50,0% (наиболее распространенный ответ) указали, что сменят работу. Таким обр</w:t>
      </w:r>
      <w:r w:rsidRPr="0016241B">
        <w:rPr>
          <w:rFonts w:ascii="Arial" w:hAnsi="Arial" w:cs="Arial"/>
          <w:sz w:val="20"/>
          <w:szCs w:val="20"/>
        </w:rPr>
        <w:t>а</w:t>
      </w:r>
      <w:r w:rsidRPr="0016241B">
        <w:rPr>
          <w:rFonts w:ascii="Arial" w:hAnsi="Arial" w:cs="Arial"/>
          <w:sz w:val="20"/>
          <w:szCs w:val="20"/>
        </w:rPr>
        <w:t>зом, работники предпочитают выбирать нейтральный вариант: путем самоустранения, а не вар</w:t>
      </w:r>
      <w:r w:rsidRPr="0016241B">
        <w:rPr>
          <w:rFonts w:ascii="Arial" w:hAnsi="Arial" w:cs="Arial"/>
          <w:sz w:val="20"/>
          <w:szCs w:val="20"/>
        </w:rPr>
        <w:t>и</w:t>
      </w:r>
      <w:r w:rsidRPr="0016241B">
        <w:rPr>
          <w:rFonts w:ascii="Arial" w:hAnsi="Arial" w:cs="Arial"/>
          <w:sz w:val="20"/>
          <w:szCs w:val="20"/>
        </w:rPr>
        <w:t>а</w:t>
      </w:r>
      <w:r w:rsidR="002C4AFB" w:rsidRPr="0016241B">
        <w:rPr>
          <w:rFonts w:ascii="Arial" w:hAnsi="Arial" w:cs="Arial"/>
          <w:sz w:val="20"/>
          <w:szCs w:val="20"/>
        </w:rPr>
        <w:t xml:space="preserve">нт борьбы за свои права (рис. </w:t>
      </w:r>
      <w:r w:rsidR="00D60036" w:rsidRPr="0016241B">
        <w:rPr>
          <w:rFonts w:ascii="Arial" w:hAnsi="Arial" w:cs="Arial"/>
          <w:sz w:val="20"/>
          <w:szCs w:val="20"/>
        </w:rPr>
        <w:t>78</w:t>
      </w:r>
      <w:r w:rsidRPr="0016241B">
        <w:rPr>
          <w:rFonts w:ascii="Arial" w:hAnsi="Arial" w:cs="Arial"/>
          <w:sz w:val="20"/>
          <w:szCs w:val="20"/>
        </w:rPr>
        <w:t>).</w:t>
      </w:r>
    </w:p>
    <w:p w:rsidR="00072129" w:rsidRPr="0016241B" w:rsidRDefault="00072129" w:rsidP="00072129">
      <w:pPr>
        <w:jc w:val="both"/>
        <w:rPr>
          <w:rFonts w:ascii="Arial" w:hAnsi="Arial" w:cs="Arial"/>
          <w:sz w:val="20"/>
          <w:szCs w:val="20"/>
        </w:rPr>
      </w:pPr>
      <w:r w:rsidRPr="0016241B">
        <w:rPr>
          <w:rFonts w:ascii="Arial" w:hAnsi="Arial" w:cs="Arial"/>
          <w:noProof/>
          <w:sz w:val="20"/>
          <w:szCs w:val="20"/>
        </w:rPr>
        <w:drawing>
          <wp:inline distT="0" distB="0" distL="0" distR="0">
            <wp:extent cx="5945815" cy="2360428"/>
            <wp:effectExtent l="19050" t="0" r="0" b="0"/>
            <wp:docPr id="36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072129" w:rsidRPr="0016241B" w:rsidRDefault="002C4AFB" w:rsidP="00072129">
      <w:pPr>
        <w:ind w:firstLine="567"/>
        <w:jc w:val="both"/>
        <w:rPr>
          <w:rFonts w:ascii="Arial" w:hAnsi="Arial" w:cs="Arial"/>
          <w:sz w:val="18"/>
          <w:szCs w:val="20"/>
        </w:rPr>
      </w:pPr>
      <w:r w:rsidRPr="0016241B">
        <w:rPr>
          <w:rFonts w:ascii="Arial" w:hAnsi="Arial" w:cs="Arial"/>
          <w:sz w:val="18"/>
          <w:szCs w:val="20"/>
        </w:rPr>
        <w:t xml:space="preserve">Рисунок </w:t>
      </w:r>
      <w:r w:rsidR="00D60036" w:rsidRPr="0016241B">
        <w:rPr>
          <w:rFonts w:ascii="Arial" w:hAnsi="Arial" w:cs="Arial"/>
          <w:sz w:val="18"/>
          <w:szCs w:val="20"/>
        </w:rPr>
        <w:t>78</w:t>
      </w:r>
      <w:r w:rsidR="00072129" w:rsidRPr="0016241B">
        <w:rPr>
          <w:rFonts w:ascii="Arial" w:hAnsi="Arial" w:cs="Arial"/>
          <w:sz w:val="18"/>
          <w:szCs w:val="20"/>
        </w:rPr>
        <w:t xml:space="preserve"> – Прогноз действий респондента в случае ущемление его прав как работника со стороны нанимателя (</w:t>
      </w:r>
      <w:r w:rsidR="00D60036" w:rsidRPr="0016241B">
        <w:rPr>
          <w:rFonts w:ascii="Arial" w:hAnsi="Arial" w:cs="Arial"/>
          <w:sz w:val="18"/>
          <w:szCs w:val="20"/>
        </w:rPr>
        <w:t xml:space="preserve">в %; </w:t>
      </w:r>
      <w:r w:rsidR="00072129" w:rsidRPr="0016241B">
        <w:rPr>
          <w:rFonts w:ascii="Arial" w:hAnsi="Arial" w:cs="Arial"/>
          <w:sz w:val="18"/>
          <w:szCs w:val="20"/>
          <w:lang w:val="en-US"/>
        </w:rPr>
        <w:t>n</w:t>
      </w:r>
      <w:r w:rsidR="00072129" w:rsidRPr="0016241B">
        <w:rPr>
          <w:rFonts w:ascii="Arial" w:hAnsi="Arial" w:cs="Arial"/>
          <w:sz w:val="18"/>
          <w:szCs w:val="20"/>
        </w:rPr>
        <w:t>=1100)</w:t>
      </w:r>
    </w:p>
    <w:p w:rsidR="00E15A93" w:rsidRPr="0016241B" w:rsidRDefault="00E15A93" w:rsidP="00E15A93">
      <w:pPr>
        <w:jc w:val="both"/>
        <w:rPr>
          <w:rFonts w:ascii="Arial" w:hAnsi="Arial" w:cs="Arial"/>
          <w:sz w:val="20"/>
          <w:szCs w:val="20"/>
        </w:rPr>
      </w:pPr>
      <w:r w:rsidRPr="0016241B">
        <w:rPr>
          <w:rFonts w:ascii="Arial" w:hAnsi="Arial" w:cs="Arial"/>
          <w:sz w:val="20"/>
          <w:szCs w:val="20"/>
        </w:rPr>
        <w:t>Характеризуя возможные модели поведения опрошенных в ситуации столкновения с неравным отношением в трудовом коллективе, доминирующей является модель, которую условно можно назвать «умеренным заступничеством». Такого поведения придерживается 50,1% респондентов. Речь идет о том, что практически половина опрошенных готова вмешаться в ситуацию будучи св</w:t>
      </w:r>
      <w:r w:rsidRPr="0016241B">
        <w:rPr>
          <w:rFonts w:ascii="Arial" w:hAnsi="Arial" w:cs="Arial"/>
          <w:sz w:val="20"/>
          <w:szCs w:val="20"/>
        </w:rPr>
        <w:t>и</w:t>
      </w:r>
      <w:r w:rsidRPr="0016241B">
        <w:rPr>
          <w:rFonts w:ascii="Arial" w:hAnsi="Arial" w:cs="Arial"/>
          <w:sz w:val="20"/>
          <w:szCs w:val="20"/>
        </w:rPr>
        <w:t>детелем несправедливого отношения к коллегам только в том случае, если будет точно уверена, что такое вмешательство способно изменить ситуацию к лучшему. Позиции «активного заступн</w:t>
      </w:r>
      <w:r w:rsidRPr="0016241B">
        <w:rPr>
          <w:rFonts w:ascii="Arial" w:hAnsi="Arial" w:cs="Arial"/>
          <w:sz w:val="20"/>
          <w:szCs w:val="20"/>
        </w:rPr>
        <w:t>и</w:t>
      </w:r>
      <w:r w:rsidRPr="0016241B">
        <w:rPr>
          <w:rFonts w:ascii="Arial" w:hAnsi="Arial" w:cs="Arial"/>
          <w:sz w:val="20"/>
          <w:szCs w:val="20"/>
        </w:rPr>
        <w:t>чества» придерживается четверть опрошенных (25,7%) (доля респондентов, готовых вмешаться в любом случае). Пассивную линию поведения по принципу «моя хата с краю» выбирают 13,5%, а позиции избегания будут придерживаться 4,3% респондентов (доля респондентов, выбравших о</w:t>
      </w:r>
      <w:r w:rsidRPr="0016241B">
        <w:rPr>
          <w:rFonts w:ascii="Arial" w:hAnsi="Arial" w:cs="Arial"/>
          <w:sz w:val="20"/>
          <w:szCs w:val="20"/>
        </w:rPr>
        <w:t>т</w:t>
      </w:r>
      <w:r w:rsidRPr="0016241B">
        <w:rPr>
          <w:rFonts w:ascii="Arial" w:hAnsi="Arial" w:cs="Arial"/>
          <w:sz w:val="20"/>
          <w:szCs w:val="20"/>
        </w:rPr>
        <w:t xml:space="preserve">вет «уйду с работы»). Данные приведены на </w:t>
      </w:r>
      <w:r w:rsidR="002C4AFB" w:rsidRPr="0016241B">
        <w:rPr>
          <w:rFonts w:ascii="Arial" w:hAnsi="Arial" w:cs="Arial"/>
          <w:sz w:val="20"/>
          <w:szCs w:val="20"/>
        </w:rPr>
        <w:t xml:space="preserve">рисунке </w:t>
      </w:r>
      <w:r w:rsidR="00D60036" w:rsidRPr="0016241B">
        <w:rPr>
          <w:rFonts w:ascii="Arial" w:hAnsi="Arial" w:cs="Arial"/>
          <w:sz w:val="20"/>
          <w:szCs w:val="20"/>
        </w:rPr>
        <w:t>79</w:t>
      </w:r>
      <w:r w:rsidRPr="0016241B">
        <w:rPr>
          <w:rFonts w:ascii="Arial" w:hAnsi="Arial" w:cs="Arial"/>
          <w:sz w:val="20"/>
          <w:szCs w:val="20"/>
        </w:rPr>
        <w:t>.</w:t>
      </w:r>
    </w:p>
    <w:p w:rsidR="00E15A93" w:rsidRPr="0016241B" w:rsidRDefault="00E15A93" w:rsidP="00E15A93">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4572000" cy="2743200"/>
            <wp:effectExtent l="0" t="0" r="0" b="0"/>
            <wp:docPr id="32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E15A93" w:rsidRPr="0016241B" w:rsidRDefault="002C4AFB" w:rsidP="00E15A93">
      <w:pPr>
        <w:ind w:firstLine="567"/>
        <w:jc w:val="both"/>
        <w:rPr>
          <w:rFonts w:ascii="Arial" w:hAnsi="Arial" w:cs="Arial"/>
          <w:sz w:val="18"/>
          <w:szCs w:val="18"/>
        </w:rPr>
      </w:pPr>
      <w:r w:rsidRPr="0016241B">
        <w:rPr>
          <w:rFonts w:ascii="Arial" w:hAnsi="Arial" w:cs="Arial"/>
          <w:sz w:val="18"/>
          <w:szCs w:val="20"/>
        </w:rPr>
        <w:t xml:space="preserve">Рисунок </w:t>
      </w:r>
      <w:r w:rsidR="00D60036" w:rsidRPr="0016241B">
        <w:rPr>
          <w:rFonts w:ascii="Arial" w:hAnsi="Arial" w:cs="Arial"/>
          <w:sz w:val="18"/>
          <w:szCs w:val="20"/>
        </w:rPr>
        <w:t>79</w:t>
      </w:r>
      <w:r w:rsidR="00E15A93" w:rsidRPr="0016241B">
        <w:rPr>
          <w:rFonts w:ascii="Arial" w:hAnsi="Arial" w:cs="Arial"/>
          <w:sz w:val="20"/>
          <w:szCs w:val="20"/>
        </w:rPr>
        <w:t xml:space="preserve"> –</w:t>
      </w:r>
      <w:r w:rsidR="00E15A93" w:rsidRPr="0016241B">
        <w:rPr>
          <w:rFonts w:ascii="Arial" w:hAnsi="Arial" w:cs="Arial"/>
          <w:sz w:val="18"/>
          <w:szCs w:val="18"/>
        </w:rPr>
        <w:t xml:space="preserve"> Направления возможного поведения населения в случае столкновения с неравным отн</w:t>
      </w:r>
      <w:r w:rsidR="00E15A93" w:rsidRPr="0016241B">
        <w:rPr>
          <w:rFonts w:ascii="Arial" w:hAnsi="Arial" w:cs="Arial"/>
          <w:sz w:val="18"/>
          <w:szCs w:val="18"/>
        </w:rPr>
        <w:t>о</w:t>
      </w:r>
      <w:r w:rsidR="00E15A93" w:rsidRPr="0016241B">
        <w:rPr>
          <w:rFonts w:ascii="Arial" w:hAnsi="Arial" w:cs="Arial"/>
          <w:sz w:val="18"/>
          <w:szCs w:val="18"/>
        </w:rPr>
        <w:t>шением в трудовом коллективе  (</w:t>
      </w:r>
      <w:r w:rsidR="00D60036" w:rsidRPr="0016241B">
        <w:rPr>
          <w:rFonts w:ascii="Arial" w:hAnsi="Arial" w:cs="Arial"/>
          <w:sz w:val="18"/>
          <w:szCs w:val="20"/>
        </w:rPr>
        <w:t xml:space="preserve">в %; </w:t>
      </w:r>
      <w:r w:rsidR="00E15A93" w:rsidRPr="0016241B">
        <w:rPr>
          <w:rFonts w:ascii="Arial" w:hAnsi="Arial" w:cs="Arial"/>
          <w:sz w:val="18"/>
          <w:szCs w:val="18"/>
          <w:lang w:val="en-US"/>
        </w:rPr>
        <w:t>n</w:t>
      </w:r>
      <w:r w:rsidR="00E15A93" w:rsidRPr="0016241B">
        <w:rPr>
          <w:rFonts w:ascii="Arial" w:hAnsi="Arial" w:cs="Arial"/>
          <w:sz w:val="18"/>
          <w:szCs w:val="18"/>
        </w:rPr>
        <w:t xml:space="preserve"> = 1 100)</w:t>
      </w:r>
    </w:p>
    <w:p w:rsidR="00E15A93" w:rsidRPr="0016241B" w:rsidRDefault="00E15A93" w:rsidP="00E15A93">
      <w:pPr>
        <w:jc w:val="both"/>
        <w:rPr>
          <w:rFonts w:ascii="Arial" w:hAnsi="Arial" w:cs="Arial"/>
          <w:i/>
          <w:sz w:val="20"/>
          <w:szCs w:val="20"/>
        </w:rPr>
      </w:pPr>
      <w:r w:rsidRPr="0016241B">
        <w:rPr>
          <w:rFonts w:ascii="Arial" w:hAnsi="Arial" w:cs="Arial"/>
          <w:i/>
          <w:sz w:val="20"/>
          <w:szCs w:val="20"/>
        </w:rPr>
        <w:t xml:space="preserve">Проявление агрессии </w:t>
      </w:r>
    </w:p>
    <w:p w:rsidR="00E15A93" w:rsidRPr="0016241B" w:rsidRDefault="00E15A93" w:rsidP="00E15A93">
      <w:pPr>
        <w:jc w:val="both"/>
        <w:rPr>
          <w:rFonts w:ascii="Arial" w:hAnsi="Arial" w:cs="Arial"/>
          <w:sz w:val="20"/>
          <w:szCs w:val="20"/>
        </w:rPr>
      </w:pPr>
      <w:r w:rsidRPr="0016241B">
        <w:rPr>
          <w:rFonts w:ascii="Arial" w:hAnsi="Arial" w:cs="Arial"/>
          <w:sz w:val="20"/>
          <w:szCs w:val="20"/>
        </w:rPr>
        <w:t>В ТОП-3 причин проявления агрессии, по мнению опрошенных вошли:</w:t>
      </w:r>
    </w:p>
    <w:p w:rsidR="00E15A93" w:rsidRPr="0016241B" w:rsidRDefault="00E15A93" w:rsidP="00E15A93">
      <w:pPr>
        <w:jc w:val="both"/>
        <w:rPr>
          <w:rFonts w:ascii="Arial" w:hAnsi="Arial" w:cs="Arial"/>
          <w:sz w:val="20"/>
          <w:szCs w:val="20"/>
        </w:rPr>
      </w:pPr>
      <w:r w:rsidRPr="0016241B">
        <w:rPr>
          <w:rFonts w:ascii="Arial" w:hAnsi="Arial" w:cs="Arial"/>
          <w:sz w:val="20"/>
          <w:szCs w:val="20"/>
        </w:rPr>
        <w:t>- Вредные привычки (злоупотребление алкоголем, наркотиками), 57,9%.</w:t>
      </w:r>
    </w:p>
    <w:p w:rsidR="00E15A93" w:rsidRPr="0016241B" w:rsidRDefault="00E15A93" w:rsidP="00E15A93">
      <w:pPr>
        <w:jc w:val="both"/>
        <w:rPr>
          <w:rFonts w:ascii="Arial" w:hAnsi="Arial" w:cs="Arial"/>
          <w:sz w:val="20"/>
          <w:szCs w:val="20"/>
        </w:rPr>
      </w:pPr>
      <w:r w:rsidRPr="0016241B">
        <w:rPr>
          <w:rFonts w:ascii="Arial" w:hAnsi="Arial" w:cs="Arial"/>
          <w:sz w:val="20"/>
          <w:szCs w:val="20"/>
        </w:rPr>
        <w:t>- Социально-экономическое неблагополучие населения, 40,6%.</w:t>
      </w:r>
    </w:p>
    <w:p w:rsidR="00E15A93" w:rsidRPr="0016241B" w:rsidRDefault="00E15A93" w:rsidP="00E15A93">
      <w:pPr>
        <w:jc w:val="both"/>
        <w:rPr>
          <w:rFonts w:ascii="Arial" w:hAnsi="Arial" w:cs="Arial"/>
          <w:sz w:val="20"/>
          <w:szCs w:val="20"/>
        </w:rPr>
      </w:pPr>
      <w:r w:rsidRPr="0016241B">
        <w:rPr>
          <w:rFonts w:ascii="Arial" w:hAnsi="Arial" w:cs="Arial"/>
          <w:sz w:val="20"/>
          <w:szCs w:val="20"/>
        </w:rPr>
        <w:t>- Спровоцированное, вынужденное эмоциональное состояние, 39,8%.</w:t>
      </w:r>
    </w:p>
    <w:p w:rsidR="00E15A93" w:rsidRPr="0016241B" w:rsidRDefault="00E15A93" w:rsidP="00E15A93">
      <w:pPr>
        <w:jc w:val="both"/>
        <w:rPr>
          <w:rFonts w:ascii="Arial" w:hAnsi="Arial" w:cs="Arial"/>
          <w:sz w:val="20"/>
          <w:szCs w:val="20"/>
        </w:rPr>
      </w:pPr>
      <w:r w:rsidRPr="0016241B">
        <w:rPr>
          <w:rFonts w:ascii="Arial" w:hAnsi="Arial" w:cs="Arial"/>
          <w:sz w:val="20"/>
          <w:szCs w:val="20"/>
        </w:rPr>
        <w:t xml:space="preserve">Представители </w:t>
      </w:r>
      <w:r w:rsidRPr="0016241B">
        <w:rPr>
          <w:rFonts w:ascii="Arial" w:hAnsi="Arial" w:cs="Arial"/>
          <w:b/>
          <w:sz w:val="20"/>
          <w:szCs w:val="20"/>
        </w:rPr>
        <w:t>мужской аудитории</w:t>
      </w:r>
      <w:r w:rsidRPr="0016241B">
        <w:rPr>
          <w:rFonts w:ascii="Arial" w:hAnsi="Arial" w:cs="Arial"/>
          <w:sz w:val="20"/>
          <w:szCs w:val="20"/>
        </w:rPr>
        <w:t xml:space="preserve"> чаще указывают на </w:t>
      </w:r>
      <w:proofErr w:type="spellStart"/>
      <w:r w:rsidRPr="0016241B">
        <w:rPr>
          <w:rFonts w:ascii="Arial" w:hAnsi="Arial" w:cs="Arial"/>
          <w:sz w:val="20"/>
          <w:szCs w:val="20"/>
        </w:rPr>
        <w:t>вынужденность</w:t>
      </w:r>
      <w:proofErr w:type="spellEnd"/>
      <w:r w:rsidRPr="0016241B">
        <w:rPr>
          <w:rFonts w:ascii="Arial" w:hAnsi="Arial" w:cs="Arial"/>
          <w:sz w:val="20"/>
          <w:szCs w:val="20"/>
        </w:rPr>
        <w:t xml:space="preserve"> и </w:t>
      </w:r>
      <w:proofErr w:type="spellStart"/>
      <w:r w:rsidRPr="0016241B">
        <w:rPr>
          <w:rFonts w:ascii="Arial" w:hAnsi="Arial" w:cs="Arial"/>
          <w:sz w:val="20"/>
          <w:szCs w:val="20"/>
        </w:rPr>
        <w:t>спровоцированность</w:t>
      </w:r>
      <w:proofErr w:type="spellEnd"/>
      <w:r w:rsidRPr="0016241B">
        <w:rPr>
          <w:rFonts w:ascii="Arial" w:hAnsi="Arial" w:cs="Arial"/>
          <w:sz w:val="20"/>
          <w:szCs w:val="20"/>
        </w:rPr>
        <w:t xml:space="preserve"> проявления агрессивного поведения: 45,4% ответов в группе мужчин и 35,1% ответов среди же</w:t>
      </w:r>
      <w:r w:rsidRPr="0016241B">
        <w:rPr>
          <w:rFonts w:ascii="Arial" w:hAnsi="Arial" w:cs="Arial"/>
          <w:sz w:val="20"/>
          <w:szCs w:val="20"/>
        </w:rPr>
        <w:t>н</w:t>
      </w:r>
      <w:r w:rsidRPr="0016241B">
        <w:rPr>
          <w:rFonts w:ascii="Arial" w:hAnsi="Arial" w:cs="Arial"/>
          <w:sz w:val="20"/>
          <w:szCs w:val="20"/>
        </w:rPr>
        <w:t>щин.</w:t>
      </w:r>
    </w:p>
    <w:p w:rsidR="00E15A93" w:rsidRPr="0016241B" w:rsidRDefault="00E15A93" w:rsidP="00E15A93">
      <w:pPr>
        <w:jc w:val="both"/>
        <w:rPr>
          <w:rFonts w:ascii="Arial" w:hAnsi="Arial" w:cs="Arial"/>
          <w:sz w:val="20"/>
          <w:szCs w:val="20"/>
        </w:rPr>
      </w:pPr>
      <w:r w:rsidRPr="0016241B">
        <w:rPr>
          <w:rFonts w:ascii="Arial" w:hAnsi="Arial" w:cs="Arial"/>
          <w:b/>
          <w:sz w:val="20"/>
          <w:szCs w:val="20"/>
        </w:rPr>
        <w:t>Население старших возрастных групп</w:t>
      </w:r>
      <w:r w:rsidRPr="0016241B">
        <w:rPr>
          <w:rFonts w:ascii="Arial" w:hAnsi="Arial" w:cs="Arial"/>
          <w:sz w:val="20"/>
          <w:szCs w:val="20"/>
        </w:rPr>
        <w:t xml:space="preserve"> видит причины проявления агрессии во вредных привы</w:t>
      </w:r>
      <w:r w:rsidRPr="0016241B">
        <w:rPr>
          <w:rFonts w:ascii="Arial" w:hAnsi="Arial" w:cs="Arial"/>
          <w:sz w:val="20"/>
          <w:szCs w:val="20"/>
        </w:rPr>
        <w:t>ч</w:t>
      </w:r>
      <w:r w:rsidRPr="0016241B">
        <w:rPr>
          <w:rFonts w:ascii="Arial" w:hAnsi="Arial" w:cs="Arial"/>
          <w:sz w:val="20"/>
          <w:szCs w:val="20"/>
        </w:rPr>
        <w:t>ках, молодежь же связывает проявление агрессии с ее провокацией. Данные приведены на рису</w:t>
      </w:r>
      <w:r w:rsidRPr="0016241B">
        <w:rPr>
          <w:rFonts w:ascii="Arial" w:hAnsi="Arial" w:cs="Arial"/>
          <w:sz w:val="20"/>
          <w:szCs w:val="20"/>
        </w:rPr>
        <w:t>н</w:t>
      </w:r>
      <w:r w:rsidR="002C4AFB" w:rsidRPr="0016241B">
        <w:rPr>
          <w:rFonts w:ascii="Arial" w:hAnsi="Arial" w:cs="Arial"/>
          <w:sz w:val="20"/>
          <w:szCs w:val="20"/>
        </w:rPr>
        <w:t>ке 8</w:t>
      </w:r>
      <w:r w:rsidR="00D60036" w:rsidRPr="0016241B">
        <w:rPr>
          <w:rFonts w:ascii="Arial" w:hAnsi="Arial" w:cs="Arial"/>
          <w:sz w:val="20"/>
          <w:szCs w:val="20"/>
        </w:rPr>
        <w:t>0</w:t>
      </w:r>
      <w:r w:rsidRPr="0016241B">
        <w:rPr>
          <w:rFonts w:ascii="Arial" w:hAnsi="Arial" w:cs="Arial"/>
          <w:sz w:val="20"/>
          <w:szCs w:val="20"/>
        </w:rPr>
        <w:t>.</w:t>
      </w:r>
    </w:p>
    <w:p w:rsidR="00E15A93" w:rsidRPr="0016241B" w:rsidRDefault="00E15A93" w:rsidP="00E15A93">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5490830" cy="3317358"/>
            <wp:effectExtent l="0" t="0" r="0" b="0"/>
            <wp:docPr id="326"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E15A93" w:rsidRPr="0016241B" w:rsidRDefault="002C4AFB" w:rsidP="00E15A93">
      <w:pPr>
        <w:ind w:firstLine="567"/>
        <w:jc w:val="both"/>
        <w:rPr>
          <w:rFonts w:ascii="Arial" w:hAnsi="Arial" w:cs="Arial"/>
          <w:sz w:val="18"/>
          <w:szCs w:val="18"/>
        </w:rPr>
      </w:pPr>
      <w:r w:rsidRPr="0016241B">
        <w:rPr>
          <w:rFonts w:ascii="Arial" w:hAnsi="Arial" w:cs="Arial"/>
          <w:sz w:val="18"/>
          <w:szCs w:val="20"/>
        </w:rPr>
        <w:t>Рисунок 8</w:t>
      </w:r>
      <w:r w:rsidR="00D60036" w:rsidRPr="0016241B">
        <w:rPr>
          <w:rFonts w:ascii="Arial" w:hAnsi="Arial" w:cs="Arial"/>
          <w:sz w:val="18"/>
          <w:szCs w:val="20"/>
        </w:rPr>
        <w:t>0</w:t>
      </w:r>
      <w:r w:rsidR="00E15A93" w:rsidRPr="0016241B">
        <w:rPr>
          <w:rFonts w:ascii="Arial" w:hAnsi="Arial" w:cs="Arial"/>
          <w:sz w:val="20"/>
          <w:szCs w:val="20"/>
        </w:rPr>
        <w:t xml:space="preserve"> –</w:t>
      </w:r>
      <w:r w:rsidR="00E15A93" w:rsidRPr="0016241B">
        <w:rPr>
          <w:rFonts w:ascii="Arial" w:hAnsi="Arial" w:cs="Arial"/>
          <w:sz w:val="18"/>
          <w:szCs w:val="18"/>
        </w:rPr>
        <w:t xml:space="preserve"> </w:t>
      </w:r>
      <w:r w:rsidR="00D60036" w:rsidRPr="0016241B">
        <w:rPr>
          <w:rFonts w:ascii="Arial" w:hAnsi="Arial" w:cs="Arial"/>
          <w:sz w:val="18"/>
        </w:rPr>
        <w:t>Оценка респондентами основных причин проявления агрессии человека в отношении другого человека</w:t>
      </w:r>
      <w:r w:rsidR="00D60036" w:rsidRPr="0016241B">
        <w:rPr>
          <w:rFonts w:ascii="Arial" w:hAnsi="Arial" w:cs="Arial"/>
          <w:sz w:val="18"/>
          <w:szCs w:val="18"/>
        </w:rPr>
        <w:t xml:space="preserve"> </w:t>
      </w:r>
      <w:r w:rsidR="00E15A93" w:rsidRPr="0016241B">
        <w:rPr>
          <w:rFonts w:ascii="Arial" w:hAnsi="Arial" w:cs="Arial"/>
          <w:sz w:val="18"/>
          <w:szCs w:val="18"/>
        </w:rPr>
        <w:t>* Возраст респондентов (</w:t>
      </w:r>
      <w:r w:rsidR="00D60036" w:rsidRPr="0016241B">
        <w:rPr>
          <w:rFonts w:ascii="Arial" w:hAnsi="Arial" w:cs="Arial"/>
          <w:sz w:val="18"/>
          <w:szCs w:val="20"/>
        </w:rPr>
        <w:t xml:space="preserve">в %; </w:t>
      </w:r>
      <w:r w:rsidR="00E15A93" w:rsidRPr="0016241B">
        <w:rPr>
          <w:rFonts w:ascii="Arial" w:hAnsi="Arial" w:cs="Arial"/>
          <w:sz w:val="18"/>
          <w:szCs w:val="18"/>
          <w:lang w:val="en-US"/>
        </w:rPr>
        <w:t>n</w:t>
      </w:r>
      <w:r w:rsidR="00E15A93" w:rsidRPr="0016241B">
        <w:rPr>
          <w:rFonts w:ascii="Arial" w:hAnsi="Arial" w:cs="Arial"/>
          <w:sz w:val="18"/>
          <w:szCs w:val="18"/>
        </w:rPr>
        <w:t xml:space="preserve"> = 1 100)</w:t>
      </w:r>
    </w:p>
    <w:p w:rsidR="00E15A93" w:rsidRPr="0016241B" w:rsidRDefault="00E15A93" w:rsidP="00E15A93">
      <w:pPr>
        <w:jc w:val="both"/>
        <w:rPr>
          <w:rFonts w:ascii="Arial" w:hAnsi="Arial" w:cs="Arial"/>
          <w:sz w:val="20"/>
          <w:szCs w:val="20"/>
        </w:rPr>
      </w:pPr>
      <w:r w:rsidRPr="0016241B">
        <w:rPr>
          <w:rFonts w:ascii="Arial" w:hAnsi="Arial" w:cs="Arial"/>
          <w:b/>
          <w:sz w:val="20"/>
          <w:szCs w:val="20"/>
        </w:rPr>
        <w:t>Минчане и жители областных городов</w:t>
      </w:r>
      <w:r w:rsidRPr="0016241B">
        <w:rPr>
          <w:rFonts w:ascii="Arial" w:hAnsi="Arial" w:cs="Arial"/>
          <w:sz w:val="20"/>
          <w:szCs w:val="20"/>
        </w:rPr>
        <w:t xml:space="preserve"> чаще, чем нестоличные жители, объясняют проявление агрессии вредными привычками, а нестоличные жители плохой организацией жизни людей в ц</w:t>
      </w:r>
      <w:r w:rsidRPr="0016241B">
        <w:rPr>
          <w:rFonts w:ascii="Arial" w:hAnsi="Arial" w:cs="Arial"/>
          <w:sz w:val="20"/>
          <w:szCs w:val="20"/>
        </w:rPr>
        <w:t>е</w:t>
      </w:r>
      <w:r w:rsidRPr="0016241B">
        <w:rPr>
          <w:rFonts w:ascii="Arial" w:hAnsi="Arial" w:cs="Arial"/>
          <w:sz w:val="20"/>
          <w:szCs w:val="20"/>
        </w:rPr>
        <w:t>лом.</w:t>
      </w:r>
    </w:p>
    <w:p w:rsidR="00E15A93" w:rsidRPr="0016241B" w:rsidRDefault="00E15A93" w:rsidP="00E15A93">
      <w:pPr>
        <w:jc w:val="both"/>
        <w:rPr>
          <w:rFonts w:ascii="Arial" w:hAnsi="Arial" w:cs="Arial"/>
          <w:sz w:val="20"/>
          <w:szCs w:val="20"/>
        </w:rPr>
      </w:pPr>
      <w:r w:rsidRPr="0016241B">
        <w:rPr>
          <w:rFonts w:ascii="Arial" w:hAnsi="Arial" w:cs="Arial"/>
          <w:b/>
          <w:sz w:val="20"/>
          <w:szCs w:val="20"/>
        </w:rPr>
        <w:t>Респонденты с более высоким уровнем дохода</w:t>
      </w:r>
      <w:r w:rsidRPr="0016241B">
        <w:rPr>
          <w:rFonts w:ascii="Arial" w:hAnsi="Arial" w:cs="Arial"/>
          <w:sz w:val="20"/>
          <w:szCs w:val="20"/>
        </w:rPr>
        <w:t xml:space="preserve"> чаще говорят о том, что агрессивность – это вынужденное эмоциональное состояние, а также состояние, вызванное чрезмерным употреблен</w:t>
      </w:r>
      <w:r w:rsidRPr="0016241B">
        <w:rPr>
          <w:rFonts w:ascii="Arial" w:hAnsi="Arial" w:cs="Arial"/>
          <w:sz w:val="20"/>
          <w:szCs w:val="20"/>
        </w:rPr>
        <w:t>и</w:t>
      </w:r>
      <w:r w:rsidRPr="0016241B">
        <w:rPr>
          <w:rFonts w:ascii="Arial" w:hAnsi="Arial" w:cs="Arial"/>
          <w:sz w:val="20"/>
          <w:szCs w:val="20"/>
        </w:rPr>
        <w:t>ем алкоголя, наркотиков. Опрошенные с более низким уровнем достатка чаще говорят о том, что агрессия – это результат социально-экономического неблагополучия люде</w:t>
      </w:r>
      <w:r w:rsidR="002C4AFB" w:rsidRPr="0016241B">
        <w:rPr>
          <w:rFonts w:ascii="Arial" w:hAnsi="Arial" w:cs="Arial"/>
          <w:sz w:val="20"/>
          <w:szCs w:val="20"/>
        </w:rPr>
        <w:t>й. Данные приведены на рисунке 8</w:t>
      </w:r>
      <w:r w:rsidR="00D60036" w:rsidRPr="0016241B">
        <w:rPr>
          <w:rFonts w:ascii="Arial" w:hAnsi="Arial" w:cs="Arial"/>
          <w:sz w:val="20"/>
          <w:szCs w:val="20"/>
        </w:rPr>
        <w:t>1</w:t>
      </w:r>
      <w:r w:rsidRPr="0016241B">
        <w:rPr>
          <w:rFonts w:ascii="Arial" w:hAnsi="Arial" w:cs="Arial"/>
          <w:sz w:val="20"/>
          <w:szCs w:val="20"/>
        </w:rPr>
        <w:t>.</w:t>
      </w:r>
    </w:p>
    <w:p w:rsidR="00E15A93" w:rsidRPr="0016241B" w:rsidRDefault="00E15A93" w:rsidP="00E15A93">
      <w:pPr>
        <w:jc w:val="both"/>
        <w:rPr>
          <w:rFonts w:ascii="Arial" w:hAnsi="Arial" w:cs="Arial"/>
          <w:sz w:val="20"/>
          <w:szCs w:val="20"/>
        </w:rPr>
      </w:pPr>
      <w:r w:rsidRPr="0016241B">
        <w:rPr>
          <w:rFonts w:ascii="Arial" w:hAnsi="Arial" w:cs="Arial"/>
          <w:noProof/>
          <w:sz w:val="20"/>
          <w:szCs w:val="20"/>
        </w:rPr>
        <w:drawing>
          <wp:inline distT="0" distB="0" distL="0" distR="0">
            <wp:extent cx="5494352" cy="3180521"/>
            <wp:effectExtent l="0" t="0" r="0" b="0"/>
            <wp:docPr id="327" name="Диаграмма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E15A93" w:rsidRPr="0016241B" w:rsidRDefault="002C4AFB" w:rsidP="00E15A93">
      <w:pPr>
        <w:ind w:firstLine="567"/>
        <w:jc w:val="both"/>
        <w:rPr>
          <w:rFonts w:ascii="Arial" w:hAnsi="Arial" w:cs="Arial"/>
          <w:sz w:val="18"/>
          <w:szCs w:val="18"/>
        </w:rPr>
      </w:pPr>
      <w:r w:rsidRPr="0016241B">
        <w:rPr>
          <w:rFonts w:ascii="Arial" w:hAnsi="Arial" w:cs="Arial"/>
          <w:sz w:val="18"/>
          <w:szCs w:val="20"/>
        </w:rPr>
        <w:t>Рисунок 8</w:t>
      </w:r>
      <w:r w:rsidR="00D60036" w:rsidRPr="0016241B">
        <w:rPr>
          <w:rFonts w:ascii="Arial" w:hAnsi="Arial" w:cs="Arial"/>
          <w:sz w:val="18"/>
          <w:szCs w:val="20"/>
        </w:rPr>
        <w:t>1</w:t>
      </w:r>
      <w:r w:rsidR="00E15A93" w:rsidRPr="0016241B">
        <w:rPr>
          <w:rFonts w:ascii="Arial" w:hAnsi="Arial" w:cs="Arial"/>
          <w:sz w:val="20"/>
          <w:szCs w:val="20"/>
        </w:rPr>
        <w:t xml:space="preserve"> –</w:t>
      </w:r>
      <w:r w:rsidR="00E15A93" w:rsidRPr="0016241B">
        <w:rPr>
          <w:rFonts w:ascii="Arial" w:hAnsi="Arial" w:cs="Arial"/>
          <w:sz w:val="18"/>
          <w:szCs w:val="18"/>
        </w:rPr>
        <w:t xml:space="preserve"> </w:t>
      </w:r>
      <w:r w:rsidR="00D60036" w:rsidRPr="0016241B">
        <w:rPr>
          <w:rFonts w:ascii="Arial" w:hAnsi="Arial" w:cs="Arial"/>
          <w:sz w:val="18"/>
        </w:rPr>
        <w:t>Оценка респондентами основных причин проявления агрессии человека в отношении другого человека</w:t>
      </w:r>
      <w:r w:rsidR="00D60036" w:rsidRPr="0016241B">
        <w:rPr>
          <w:rFonts w:ascii="Arial" w:hAnsi="Arial" w:cs="Arial"/>
          <w:sz w:val="18"/>
          <w:szCs w:val="18"/>
        </w:rPr>
        <w:t xml:space="preserve"> </w:t>
      </w:r>
      <w:r w:rsidR="00E15A93" w:rsidRPr="0016241B">
        <w:rPr>
          <w:rFonts w:ascii="Arial" w:hAnsi="Arial" w:cs="Arial"/>
          <w:sz w:val="18"/>
          <w:szCs w:val="18"/>
        </w:rPr>
        <w:t>* Оценка уровня благосостояния (</w:t>
      </w:r>
      <w:r w:rsidR="00D60036" w:rsidRPr="0016241B">
        <w:rPr>
          <w:rFonts w:ascii="Arial" w:hAnsi="Arial" w:cs="Arial"/>
          <w:sz w:val="18"/>
          <w:szCs w:val="20"/>
        </w:rPr>
        <w:t xml:space="preserve">в %; </w:t>
      </w:r>
      <w:r w:rsidR="00E15A93" w:rsidRPr="0016241B">
        <w:rPr>
          <w:rFonts w:ascii="Arial" w:hAnsi="Arial" w:cs="Arial"/>
          <w:sz w:val="18"/>
          <w:szCs w:val="18"/>
          <w:lang w:val="en-US"/>
        </w:rPr>
        <w:t>n</w:t>
      </w:r>
      <w:r w:rsidR="00D60036" w:rsidRPr="0016241B">
        <w:rPr>
          <w:rFonts w:ascii="Arial" w:hAnsi="Arial" w:cs="Arial"/>
          <w:sz w:val="18"/>
          <w:szCs w:val="18"/>
        </w:rPr>
        <w:t>=11</w:t>
      </w:r>
      <w:r w:rsidR="00E15A93" w:rsidRPr="0016241B">
        <w:rPr>
          <w:rFonts w:ascii="Arial" w:hAnsi="Arial" w:cs="Arial"/>
          <w:sz w:val="18"/>
          <w:szCs w:val="18"/>
        </w:rPr>
        <w:t>00)</w:t>
      </w:r>
    </w:p>
    <w:p w:rsidR="00E15A93" w:rsidRPr="0016241B" w:rsidRDefault="00E15A93" w:rsidP="00E15A93">
      <w:pPr>
        <w:jc w:val="both"/>
        <w:rPr>
          <w:rFonts w:ascii="Arial" w:hAnsi="Arial" w:cs="Arial"/>
          <w:sz w:val="20"/>
          <w:szCs w:val="20"/>
        </w:rPr>
      </w:pPr>
      <w:r w:rsidRPr="0016241B">
        <w:rPr>
          <w:rFonts w:ascii="Arial" w:hAnsi="Arial" w:cs="Arial"/>
          <w:sz w:val="20"/>
          <w:szCs w:val="20"/>
        </w:rPr>
        <w:lastRenderedPageBreak/>
        <w:t xml:space="preserve">По мнению респондентов из </w:t>
      </w:r>
      <w:r w:rsidR="00D60036" w:rsidRPr="0016241B">
        <w:rPr>
          <w:rFonts w:ascii="Arial" w:hAnsi="Arial" w:cs="Arial"/>
          <w:sz w:val="20"/>
          <w:szCs w:val="20"/>
        </w:rPr>
        <w:t>группы</w:t>
      </w:r>
      <w:r w:rsidRPr="0016241B">
        <w:rPr>
          <w:rFonts w:ascii="Arial" w:hAnsi="Arial" w:cs="Arial"/>
          <w:sz w:val="20"/>
          <w:szCs w:val="20"/>
        </w:rPr>
        <w:t xml:space="preserve"> </w:t>
      </w:r>
      <w:r w:rsidRPr="0016241B">
        <w:rPr>
          <w:rFonts w:ascii="Arial" w:hAnsi="Arial" w:cs="Arial"/>
          <w:b/>
          <w:sz w:val="20"/>
          <w:szCs w:val="20"/>
        </w:rPr>
        <w:t>верующих и посещающих церковь/костел</w:t>
      </w:r>
      <w:r w:rsidRPr="0016241B">
        <w:rPr>
          <w:rFonts w:ascii="Arial" w:hAnsi="Arial" w:cs="Arial"/>
          <w:sz w:val="20"/>
          <w:szCs w:val="20"/>
        </w:rPr>
        <w:t>, основной прич</w:t>
      </w:r>
      <w:r w:rsidRPr="0016241B">
        <w:rPr>
          <w:rFonts w:ascii="Arial" w:hAnsi="Arial" w:cs="Arial"/>
          <w:sz w:val="20"/>
          <w:szCs w:val="20"/>
        </w:rPr>
        <w:t>и</w:t>
      </w:r>
      <w:r w:rsidRPr="0016241B">
        <w:rPr>
          <w:rFonts w:ascii="Arial" w:hAnsi="Arial" w:cs="Arial"/>
          <w:sz w:val="20"/>
          <w:szCs w:val="20"/>
        </w:rPr>
        <w:t>ной проявления агрессии в отношении другого человека является состояние, вызванное чрезме</w:t>
      </w:r>
      <w:r w:rsidRPr="0016241B">
        <w:rPr>
          <w:rFonts w:ascii="Arial" w:hAnsi="Arial" w:cs="Arial"/>
          <w:sz w:val="20"/>
          <w:szCs w:val="20"/>
        </w:rPr>
        <w:t>р</w:t>
      </w:r>
      <w:r w:rsidRPr="0016241B">
        <w:rPr>
          <w:rFonts w:ascii="Arial" w:hAnsi="Arial" w:cs="Arial"/>
          <w:sz w:val="20"/>
          <w:szCs w:val="20"/>
        </w:rPr>
        <w:t xml:space="preserve">ным употреблением алкоголя и наркотиков, – 67,6%. Респонденты других </w:t>
      </w:r>
      <w:r w:rsidR="00D60036" w:rsidRPr="0016241B">
        <w:rPr>
          <w:rFonts w:ascii="Arial" w:hAnsi="Arial" w:cs="Arial"/>
          <w:sz w:val="20"/>
          <w:szCs w:val="20"/>
        </w:rPr>
        <w:t>групп</w:t>
      </w:r>
      <w:r w:rsidRPr="0016241B">
        <w:rPr>
          <w:rFonts w:ascii="Arial" w:hAnsi="Arial" w:cs="Arial"/>
          <w:sz w:val="20"/>
          <w:szCs w:val="20"/>
        </w:rPr>
        <w:t xml:space="preserve"> выбирали данный вариант ответа реже</w:t>
      </w:r>
      <w:r w:rsidR="002C4AFB" w:rsidRPr="0016241B">
        <w:rPr>
          <w:rFonts w:ascii="Arial" w:hAnsi="Arial" w:cs="Arial"/>
          <w:sz w:val="20"/>
          <w:szCs w:val="20"/>
        </w:rPr>
        <w:t xml:space="preserve"> (рис. 8</w:t>
      </w:r>
      <w:r w:rsidR="00D60036" w:rsidRPr="0016241B">
        <w:rPr>
          <w:rFonts w:ascii="Arial" w:hAnsi="Arial" w:cs="Arial"/>
          <w:sz w:val="20"/>
          <w:szCs w:val="20"/>
        </w:rPr>
        <w:t>2</w:t>
      </w:r>
      <w:r w:rsidRPr="0016241B">
        <w:rPr>
          <w:rFonts w:ascii="Arial" w:hAnsi="Arial" w:cs="Arial"/>
          <w:sz w:val="20"/>
          <w:szCs w:val="20"/>
        </w:rPr>
        <w:t>).</w:t>
      </w:r>
    </w:p>
    <w:p w:rsidR="00E15A93" w:rsidRPr="0016241B" w:rsidRDefault="00E15A93" w:rsidP="00E15A93">
      <w:pPr>
        <w:pStyle w:val="aa"/>
      </w:pPr>
      <w:r w:rsidRPr="0016241B">
        <w:rPr>
          <w:noProof/>
          <w:lang w:eastAsia="ru-RU"/>
        </w:rPr>
        <w:drawing>
          <wp:inline distT="0" distB="0" distL="0" distR="0">
            <wp:extent cx="5530291" cy="3343046"/>
            <wp:effectExtent l="0" t="0" r="0" b="0"/>
            <wp:docPr id="32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E15A93" w:rsidRPr="0016241B" w:rsidRDefault="00E15A93" w:rsidP="00E15A93">
      <w:pPr>
        <w:pStyle w:val="aa"/>
        <w:ind w:left="0" w:firstLine="720"/>
        <w:jc w:val="both"/>
        <w:rPr>
          <w:rFonts w:ascii="Arial" w:hAnsi="Arial" w:cs="Arial"/>
          <w:sz w:val="18"/>
        </w:rPr>
      </w:pPr>
    </w:p>
    <w:p w:rsidR="00E15A93" w:rsidRPr="0016241B" w:rsidRDefault="00783073" w:rsidP="00E15A93">
      <w:pPr>
        <w:pStyle w:val="aa"/>
        <w:ind w:left="0" w:firstLine="720"/>
        <w:jc w:val="both"/>
        <w:rPr>
          <w:rFonts w:ascii="Arial" w:hAnsi="Arial" w:cs="Arial"/>
          <w:sz w:val="18"/>
        </w:rPr>
      </w:pPr>
      <w:r w:rsidRPr="0016241B">
        <w:rPr>
          <w:rFonts w:ascii="Arial" w:hAnsi="Arial" w:cs="Arial"/>
          <w:sz w:val="18"/>
        </w:rPr>
        <w:t>Рисунок 8</w:t>
      </w:r>
      <w:r w:rsidR="00D60036" w:rsidRPr="0016241B">
        <w:rPr>
          <w:rFonts w:ascii="Arial" w:hAnsi="Arial" w:cs="Arial"/>
          <w:sz w:val="18"/>
        </w:rPr>
        <w:t>2</w:t>
      </w:r>
      <w:r w:rsidR="00E15A93" w:rsidRPr="0016241B">
        <w:rPr>
          <w:rFonts w:ascii="Arial" w:hAnsi="Arial" w:cs="Arial"/>
          <w:sz w:val="18"/>
        </w:rPr>
        <w:t xml:space="preserve"> – Оценка респондентами основных причин проявления агрессии человека в отношении другого человека</w:t>
      </w:r>
      <w:r w:rsidR="00D60036" w:rsidRPr="0016241B">
        <w:rPr>
          <w:rFonts w:ascii="Arial" w:hAnsi="Arial" w:cs="Arial"/>
          <w:sz w:val="18"/>
        </w:rPr>
        <w:t xml:space="preserve"> * Группы населения по степени религиозности</w:t>
      </w:r>
      <w:r w:rsidR="00E15A93" w:rsidRPr="0016241B">
        <w:rPr>
          <w:rFonts w:ascii="Arial" w:hAnsi="Arial" w:cs="Arial"/>
          <w:sz w:val="18"/>
        </w:rPr>
        <w:t xml:space="preserve"> (</w:t>
      </w:r>
      <w:r w:rsidR="00D60036" w:rsidRPr="0016241B">
        <w:rPr>
          <w:rFonts w:ascii="Arial" w:hAnsi="Arial" w:cs="Arial"/>
          <w:sz w:val="18"/>
          <w:szCs w:val="20"/>
        </w:rPr>
        <w:t xml:space="preserve">в %; </w:t>
      </w:r>
      <w:r w:rsidR="00E15A93" w:rsidRPr="0016241B">
        <w:rPr>
          <w:rFonts w:ascii="Arial" w:hAnsi="Arial" w:cs="Arial"/>
          <w:sz w:val="18"/>
          <w:lang w:val="en-US"/>
        </w:rPr>
        <w:t>n</w:t>
      </w:r>
      <w:r w:rsidR="00E15A93" w:rsidRPr="0016241B">
        <w:rPr>
          <w:rFonts w:ascii="Arial" w:hAnsi="Arial" w:cs="Arial"/>
          <w:sz w:val="18"/>
        </w:rPr>
        <w:t>=507)</w:t>
      </w:r>
    </w:p>
    <w:p w:rsidR="00E15A93" w:rsidRPr="0016241B" w:rsidRDefault="00E15A93" w:rsidP="00E15A93">
      <w:pPr>
        <w:pStyle w:val="aa"/>
        <w:ind w:left="0" w:firstLine="720"/>
        <w:jc w:val="both"/>
        <w:rPr>
          <w:rFonts w:ascii="Arial" w:hAnsi="Arial" w:cs="Arial"/>
          <w:sz w:val="18"/>
        </w:rPr>
      </w:pPr>
    </w:p>
    <w:p w:rsidR="00E15A93" w:rsidRPr="0016241B" w:rsidRDefault="00E15A93" w:rsidP="00E15A93">
      <w:pPr>
        <w:pStyle w:val="aa"/>
        <w:ind w:left="0"/>
        <w:jc w:val="both"/>
        <w:rPr>
          <w:rFonts w:ascii="Arial" w:hAnsi="Arial" w:cs="Arial"/>
          <w:sz w:val="20"/>
        </w:rPr>
      </w:pPr>
      <w:r w:rsidRPr="0016241B">
        <w:rPr>
          <w:rFonts w:ascii="Arial" w:hAnsi="Arial" w:cs="Arial"/>
          <w:sz w:val="20"/>
        </w:rPr>
        <w:t>В ответ на проявленную агрессию чаще всего респонденты испытывают чувство ответной агре</w:t>
      </w:r>
      <w:r w:rsidRPr="0016241B">
        <w:rPr>
          <w:rFonts w:ascii="Arial" w:hAnsi="Arial" w:cs="Arial"/>
          <w:sz w:val="20"/>
        </w:rPr>
        <w:t>с</w:t>
      </w:r>
      <w:r w:rsidRPr="0016241B">
        <w:rPr>
          <w:rFonts w:ascii="Arial" w:hAnsi="Arial" w:cs="Arial"/>
          <w:sz w:val="20"/>
        </w:rPr>
        <w:t>сии –  57,3%, несколько реже чувство страха – 29,1%.</w:t>
      </w:r>
    </w:p>
    <w:p w:rsidR="00E15A93" w:rsidRPr="0016241B" w:rsidRDefault="00E15A93" w:rsidP="00E15A93">
      <w:pPr>
        <w:jc w:val="both"/>
        <w:rPr>
          <w:rFonts w:ascii="Arial" w:hAnsi="Arial" w:cs="Arial"/>
          <w:sz w:val="20"/>
        </w:rPr>
      </w:pPr>
      <w:r w:rsidRPr="0016241B">
        <w:rPr>
          <w:rFonts w:ascii="Arial" w:hAnsi="Arial" w:cs="Arial"/>
          <w:sz w:val="20"/>
        </w:rPr>
        <w:t xml:space="preserve">Представители </w:t>
      </w:r>
      <w:r w:rsidRPr="0016241B">
        <w:rPr>
          <w:rFonts w:ascii="Arial" w:hAnsi="Arial" w:cs="Arial"/>
          <w:b/>
          <w:sz w:val="20"/>
        </w:rPr>
        <w:t>мужской и женской</w:t>
      </w:r>
      <w:r w:rsidRPr="0016241B">
        <w:rPr>
          <w:rFonts w:ascii="Arial" w:hAnsi="Arial" w:cs="Arial"/>
          <w:sz w:val="20"/>
        </w:rPr>
        <w:t xml:space="preserve"> аудитории реагируют на агрессию по-разному. Мужчины чаще испытывают ответную агрессию (74,3% ответов среди мужчин и 40,5% ответов среди женщин). Женщины чаще паникуют и испытывают страх: вариант ответа «чувство паники» составил 16,6% среди женщин и 6,4% среди мужчин; вариант ответа «чувство страха» составил 43,4% среди же</w:t>
      </w:r>
      <w:r w:rsidRPr="0016241B">
        <w:rPr>
          <w:rFonts w:ascii="Arial" w:hAnsi="Arial" w:cs="Arial"/>
          <w:sz w:val="20"/>
        </w:rPr>
        <w:t>н</w:t>
      </w:r>
      <w:r w:rsidRPr="0016241B">
        <w:rPr>
          <w:rFonts w:ascii="Arial" w:hAnsi="Arial" w:cs="Arial"/>
          <w:sz w:val="20"/>
        </w:rPr>
        <w:t>щин и 14,6% среди мужчин.</w:t>
      </w:r>
    </w:p>
    <w:p w:rsidR="00E15A93" w:rsidRPr="0016241B" w:rsidRDefault="00E15A93" w:rsidP="00E15A93">
      <w:pPr>
        <w:jc w:val="both"/>
        <w:rPr>
          <w:rFonts w:ascii="Arial" w:hAnsi="Arial" w:cs="Arial"/>
          <w:sz w:val="20"/>
        </w:rPr>
      </w:pPr>
      <w:r w:rsidRPr="0016241B">
        <w:rPr>
          <w:rFonts w:ascii="Arial" w:hAnsi="Arial" w:cs="Arial"/>
          <w:sz w:val="20"/>
        </w:rPr>
        <w:t xml:space="preserve">Чувство страха и паники также шире распространено в </w:t>
      </w:r>
      <w:r w:rsidRPr="0016241B">
        <w:rPr>
          <w:rFonts w:ascii="Arial" w:hAnsi="Arial" w:cs="Arial"/>
          <w:b/>
          <w:sz w:val="20"/>
        </w:rPr>
        <w:t>более старших по возрасту группах</w:t>
      </w:r>
      <w:r w:rsidRPr="0016241B">
        <w:rPr>
          <w:rFonts w:ascii="Arial" w:hAnsi="Arial" w:cs="Arial"/>
          <w:sz w:val="20"/>
        </w:rPr>
        <w:t>. М</w:t>
      </w:r>
      <w:r w:rsidRPr="0016241B">
        <w:rPr>
          <w:rFonts w:ascii="Arial" w:hAnsi="Arial" w:cs="Arial"/>
          <w:sz w:val="20"/>
        </w:rPr>
        <w:t>о</w:t>
      </w:r>
      <w:r w:rsidRPr="0016241B">
        <w:rPr>
          <w:rFonts w:ascii="Arial" w:hAnsi="Arial" w:cs="Arial"/>
          <w:sz w:val="20"/>
        </w:rPr>
        <w:t>лодежь до 30 лет чаще готова отвечать агрессией на агрессию.</w:t>
      </w:r>
    </w:p>
    <w:p w:rsidR="00361405" w:rsidRDefault="00E15A93" w:rsidP="00E15A93">
      <w:pPr>
        <w:jc w:val="both"/>
        <w:rPr>
          <w:rFonts w:ascii="Arial" w:hAnsi="Arial" w:cs="Arial"/>
          <w:sz w:val="20"/>
        </w:rPr>
      </w:pPr>
      <w:r w:rsidRPr="0016241B">
        <w:rPr>
          <w:rFonts w:ascii="Arial" w:hAnsi="Arial" w:cs="Arial"/>
          <w:sz w:val="20"/>
        </w:rPr>
        <w:t xml:space="preserve">Показательно, что </w:t>
      </w:r>
      <w:r w:rsidRPr="0016241B">
        <w:rPr>
          <w:rFonts w:ascii="Arial" w:hAnsi="Arial" w:cs="Arial"/>
          <w:b/>
          <w:sz w:val="20"/>
        </w:rPr>
        <w:t>жители столицы</w:t>
      </w:r>
      <w:r w:rsidRPr="0016241B">
        <w:rPr>
          <w:rFonts w:ascii="Arial" w:hAnsi="Arial" w:cs="Arial"/>
          <w:sz w:val="20"/>
        </w:rPr>
        <w:t xml:space="preserve"> чаще готовы прибегать к ответной агрессии, чем жители др</w:t>
      </w:r>
      <w:r w:rsidRPr="0016241B">
        <w:rPr>
          <w:rFonts w:ascii="Arial" w:hAnsi="Arial" w:cs="Arial"/>
          <w:sz w:val="20"/>
        </w:rPr>
        <w:t>у</w:t>
      </w:r>
      <w:r w:rsidRPr="0016241B">
        <w:rPr>
          <w:rFonts w:ascii="Arial" w:hAnsi="Arial" w:cs="Arial"/>
          <w:sz w:val="20"/>
        </w:rPr>
        <w:t>гих регионо</w:t>
      </w:r>
      <w:r w:rsidR="00783073" w:rsidRPr="0016241B">
        <w:rPr>
          <w:rFonts w:ascii="Arial" w:hAnsi="Arial" w:cs="Arial"/>
          <w:sz w:val="20"/>
        </w:rPr>
        <w:t>в. Данные приведены на рисунке 8</w:t>
      </w:r>
      <w:r w:rsidR="00D60036" w:rsidRPr="0016241B">
        <w:rPr>
          <w:rFonts w:ascii="Arial" w:hAnsi="Arial" w:cs="Arial"/>
          <w:sz w:val="20"/>
        </w:rPr>
        <w:t>3</w:t>
      </w:r>
      <w:r w:rsidRPr="0016241B">
        <w:rPr>
          <w:rFonts w:ascii="Arial" w:hAnsi="Arial" w:cs="Arial"/>
          <w:sz w:val="20"/>
        </w:rPr>
        <w:t>.</w:t>
      </w:r>
    </w:p>
    <w:p w:rsidR="00361405" w:rsidRDefault="00361405">
      <w:pPr>
        <w:rPr>
          <w:rFonts w:ascii="Arial" w:hAnsi="Arial" w:cs="Arial"/>
          <w:sz w:val="20"/>
        </w:rPr>
      </w:pPr>
      <w:r>
        <w:rPr>
          <w:rFonts w:ascii="Arial" w:hAnsi="Arial" w:cs="Arial"/>
          <w:sz w:val="20"/>
        </w:rPr>
        <w:br w:type="page"/>
      </w:r>
    </w:p>
    <w:p w:rsidR="00E15A93" w:rsidRPr="0016241B" w:rsidRDefault="00E15A93" w:rsidP="00E15A93">
      <w:pPr>
        <w:jc w:val="center"/>
        <w:rPr>
          <w:rFonts w:ascii="Arial" w:hAnsi="Arial" w:cs="Arial"/>
          <w:sz w:val="20"/>
        </w:rPr>
      </w:pPr>
      <w:r w:rsidRPr="0016241B">
        <w:rPr>
          <w:rFonts w:ascii="Arial" w:hAnsi="Arial" w:cs="Arial"/>
          <w:noProof/>
          <w:sz w:val="20"/>
        </w:rPr>
        <w:lastRenderedPageBreak/>
        <w:drawing>
          <wp:inline distT="0" distB="0" distL="0" distR="0">
            <wp:extent cx="5486400" cy="1998921"/>
            <wp:effectExtent l="0" t="0" r="0" b="0"/>
            <wp:docPr id="32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E15A93" w:rsidRPr="0016241B" w:rsidRDefault="00783073" w:rsidP="00E15A93">
      <w:pPr>
        <w:ind w:firstLine="567"/>
        <w:jc w:val="both"/>
        <w:rPr>
          <w:rFonts w:ascii="Arial" w:hAnsi="Arial" w:cs="Arial"/>
          <w:sz w:val="18"/>
        </w:rPr>
      </w:pPr>
      <w:r w:rsidRPr="0016241B">
        <w:rPr>
          <w:rFonts w:ascii="Arial" w:hAnsi="Arial" w:cs="Arial"/>
          <w:sz w:val="18"/>
        </w:rPr>
        <w:t>Рисунок 8</w:t>
      </w:r>
      <w:r w:rsidR="00D60036" w:rsidRPr="0016241B">
        <w:rPr>
          <w:rFonts w:ascii="Arial" w:hAnsi="Arial" w:cs="Arial"/>
          <w:sz w:val="18"/>
        </w:rPr>
        <w:t>3</w:t>
      </w:r>
      <w:r w:rsidR="00E15A93" w:rsidRPr="0016241B">
        <w:rPr>
          <w:rFonts w:ascii="Arial" w:hAnsi="Arial" w:cs="Arial"/>
          <w:sz w:val="18"/>
        </w:rPr>
        <w:t xml:space="preserve"> – Чувства, испытываемые респондентами, когда в отношении них проявлялась агрессия * Место жительства (</w:t>
      </w:r>
      <w:r w:rsidR="00D60036" w:rsidRPr="0016241B">
        <w:rPr>
          <w:rFonts w:ascii="Arial" w:hAnsi="Arial" w:cs="Arial"/>
          <w:sz w:val="18"/>
          <w:szCs w:val="20"/>
        </w:rPr>
        <w:t xml:space="preserve">в %; </w:t>
      </w:r>
      <w:r w:rsidR="00E15A93" w:rsidRPr="0016241B">
        <w:rPr>
          <w:rFonts w:ascii="Arial" w:hAnsi="Arial" w:cs="Arial"/>
          <w:sz w:val="18"/>
          <w:lang w:val="en-US"/>
        </w:rPr>
        <w:t>n</w:t>
      </w:r>
      <w:r w:rsidR="00E15A93" w:rsidRPr="0016241B">
        <w:rPr>
          <w:rFonts w:ascii="Arial" w:hAnsi="Arial" w:cs="Arial"/>
          <w:sz w:val="18"/>
        </w:rPr>
        <w:t>=713)</w:t>
      </w:r>
    </w:p>
    <w:p w:rsidR="00E15A93" w:rsidRPr="0016241B" w:rsidRDefault="00E15A93" w:rsidP="00E15A93">
      <w:pPr>
        <w:jc w:val="both"/>
        <w:rPr>
          <w:rFonts w:ascii="Arial" w:hAnsi="Arial" w:cs="Arial"/>
          <w:sz w:val="20"/>
          <w:szCs w:val="20"/>
        </w:rPr>
      </w:pPr>
      <w:r w:rsidRPr="0016241B">
        <w:rPr>
          <w:rFonts w:ascii="Arial" w:hAnsi="Arial" w:cs="Arial"/>
          <w:sz w:val="20"/>
          <w:szCs w:val="20"/>
        </w:rPr>
        <w:t>Степень религиозности населения оказывает определенное влияние на поведения человека в с</w:t>
      </w:r>
      <w:r w:rsidRPr="0016241B">
        <w:rPr>
          <w:rFonts w:ascii="Arial" w:hAnsi="Arial" w:cs="Arial"/>
          <w:sz w:val="20"/>
          <w:szCs w:val="20"/>
        </w:rPr>
        <w:t>и</w:t>
      </w:r>
      <w:r w:rsidRPr="0016241B">
        <w:rPr>
          <w:rFonts w:ascii="Arial" w:hAnsi="Arial" w:cs="Arial"/>
          <w:sz w:val="20"/>
          <w:szCs w:val="20"/>
        </w:rPr>
        <w:t xml:space="preserve">туации проявления агрессии к нему. Люди </w:t>
      </w:r>
      <w:r w:rsidRPr="0016241B">
        <w:rPr>
          <w:rFonts w:ascii="Arial" w:hAnsi="Arial" w:cs="Arial"/>
          <w:b/>
          <w:sz w:val="20"/>
          <w:szCs w:val="20"/>
        </w:rPr>
        <w:t>более религиозные</w:t>
      </w:r>
      <w:r w:rsidRPr="0016241B">
        <w:rPr>
          <w:rFonts w:ascii="Arial" w:hAnsi="Arial" w:cs="Arial"/>
          <w:sz w:val="20"/>
          <w:szCs w:val="20"/>
        </w:rPr>
        <w:t xml:space="preserve"> отличаются большей терпимостью и чаще испытывают чувство паники и страха, чем ответной агрессии. </w:t>
      </w:r>
    </w:p>
    <w:p w:rsidR="00E15A93" w:rsidRPr="0016241B" w:rsidRDefault="00E15A93" w:rsidP="00E15A93">
      <w:pPr>
        <w:jc w:val="both"/>
        <w:rPr>
          <w:rFonts w:ascii="Arial" w:hAnsi="Arial" w:cs="Arial"/>
          <w:sz w:val="20"/>
          <w:szCs w:val="20"/>
        </w:rPr>
      </w:pPr>
      <w:r w:rsidRPr="0016241B">
        <w:rPr>
          <w:rFonts w:ascii="Arial" w:hAnsi="Arial" w:cs="Arial"/>
          <w:sz w:val="20"/>
          <w:szCs w:val="20"/>
        </w:rPr>
        <w:t xml:space="preserve">Респонденты, </w:t>
      </w:r>
      <w:r w:rsidRPr="0016241B">
        <w:rPr>
          <w:rFonts w:ascii="Arial" w:hAnsi="Arial" w:cs="Arial"/>
          <w:b/>
          <w:sz w:val="20"/>
          <w:szCs w:val="20"/>
        </w:rPr>
        <w:t>верящие в Бога</w:t>
      </w:r>
      <w:r w:rsidRPr="0016241B">
        <w:rPr>
          <w:rFonts w:ascii="Arial" w:hAnsi="Arial" w:cs="Arial"/>
          <w:sz w:val="20"/>
          <w:szCs w:val="20"/>
        </w:rPr>
        <w:t xml:space="preserve">, чаще испытывают в ответ на проявляемую в отношении них агрессию чувство паники, подавленности (32,3%). Среди них меньше процент тех, кто испытывал </w:t>
      </w:r>
      <w:r w:rsidR="00D60036" w:rsidRPr="0016241B">
        <w:rPr>
          <w:rFonts w:ascii="Arial" w:hAnsi="Arial" w:cs="Arial"/>
          <w:sz w:val="20"/>
          <w:szCs w:val="20"/>
        </w:rPr>
        <w:t xml:space="preserve">в ответ </w:t>
      </w:r>
      <w:r w:rsidRPr="0016241B">
        <w:rPr>
          <w:rFonts w:ascii="Arial" w:hAnsi="Arial" w:cs="Arial"/>
          <w:sz w:val="20"/>
          <w:szCs w:val="20"/>
        </w:rPr>
        <w:t>чувство агрессии (53,4%). Последняя ситуация вполне ожидаема: большинство верящих в выборке – приверженцы православия, призывающе</w:t>
      </w:r>
      <w:r w:rsidR="00783073" w:rsidRPr="0016241B">
        <w:rPr>
          <w:rFonts w:ascii="Arial" w:hAnsi="Arial" w:cs="Arial"/>
          <w:sz w:val="20"/>
          <w:szCs w:val="20"/>
        </w:rPr>
        <w:t xml:space="preserve">го к смирению и </w:t>
      </w:r>
      <w:r w:rsidR="00D60036" w:rsidRPr="0016241B">
        <w:rPr>
          <w:rFonts w:ascii="Arial" w:hAnsi="Arial" w:cs="Arial"/>
          <w:sz w:val="20"/>
          <w:szCs w:val="20"/>
        </w:rPr>
        <w:t>терпимости</w:t>
      </w:r>
      <w:r w:rsidR="00783073" w:rsidRPr="0016241B">
        <w:rPr>
          <w:rFonts w:ascii="Arial" w:hAnsi="Arial" w:cs="Arial"/>
          <w:sz w:val="20"/>
          <w:szCs w:val="20"/>
        </w:rPr>
        <w:t xml:space="preserve"> (рис. 8</w:t>
      </w:r>
      <w:r w:rsidR="00D60036" w:rsidRPr="0016241B">
        <w:rPr>
          <w:rFonts w:ascii="Arial" w:hAnsi="Arial" w:cs="Arial"/>
          <w:sz w:val="20"/>
          <w:szCs w:val="20"/>
        </w:rPr>
        <w:t>4</w:t>
      </w:r>
      <w:r w:rsidRPr="0016241B">
        <w:rPr>
          <w:rFonts w:ascii="Arial" w:hAnsi="Arial" w:cs="Arial"/>
          <w:sz w:val="20"/>
          <w:szCs w:val="20"/>
        </w:rPr>
        <w:t>).</w:t>
      </w:r>
    </w:p>
    <w:p w:rsidR="00E15A93" w:rsidRPr="0016241B" w:rsidRDefault="00E15A93" w:rsidP="00E15A93">
      <w:pPr>
        <w:jc w:val="both"/>
        <w:rPr>
          <w:rFonts w:ascii="Arial" w:hAnsi="Arial" w:cs="Arial"/>
          <w:sz w:val="20"/>
          <w:szCs w:val="20"/>
        </w:rPr>
      </w:pPr>
      <w:r w:rsidRPr="0016241B">
        <w:rPr>
          <w:rFonts w:ascii="Arial" w:hAnsi="Arial" w:cs="Arial"/>
          <w:noProof/>
          <w:sz w:val="20"/>
          <w:szCs w:val="20"/>
        </w:rPr>
        <w:drawing>
          <wp:inline distT="0" distB="0" distL="0" distR="0">
            <wp:extent cx="5937662" cy="2113808"/>
            <wp:effectExtent l="0" t="0" r="0" b="0"/>
            <wp:docPr id="352" name="Диаграмма 2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E15A93" w:rsidRPr="0016241B" w:rsidRDefault="00783073" w:rsidP="00E15A93">
      <w:pPr>
        <w:ind w:firstLine="567"/>
        <w:rPr>
          <w:rFonts w:ascii="Arial" w:hAnsi="Arial" w:cs="Arial"/>
          <w:sz w:val="18"/>
          <w:szCs w:val="18"/>
        </w:rPr>
      </w:pPr>
      <w:r w:rsidRPr="0016241B">
        <w:rPr>
          <w:rFonts w:ascii="Arial" w:hAnsi="Arial" w:cs="Arial"/>
          <w:sz w:val="18"/>
          <w:szCs w:val="18"/>
        </w:rPr>
        <w:t>Рисунок 8</w:t>
      </w:r>
      <w:r w:rsidR="00D60036" w:rsidRPr="0016241B">
        <w:rPr>
          <w:rFonts w:ascii="Arial" w:hAnsi="Arial" w:cs="Arial"/>
          <w:sz w:val="18"/>
          <w:szCs w:val="18"/>
        </w:rPr>
        <w:t>4</w:t>
      </w:r>
      <w:r w:rsidR="00E15A93" w:rsidRPr="0016241B">
        <w:rPr>
          <w:rFonts w:ascii="Arial" w:hAnsi="Arial" w:cs="Arial"/>
          <w:sz w:val="18"/>
          <w:szCs w:val="18"/>
        </w:rPr>
        <w:t xml:space="preserve"> – </w:t>
      </w:r>
      <w:r w:rsidR="00D60036" w:rsidRPr="0016241B">
        <w:rPr>
          <w:rFonts w:ascii="Arial" w:hAnsi="Arial" w:cs="Arial"/>
          <w:sz w:val="18"/>
        </w:rPr>
        <w:t xml:space="preserve">Чувства, испытываемые респондентами, когда в отношении них проявлялась агрессия </w:t>
      </w:r>
      <w:r w:rsidR="00E15A93" w:rsidRPr="0016241B">
        <w:rPr>
          <w:rFonts w:ascii="Arial" w:hAnsi="Arial" w:cs="Arial"/>
          <w:sz w:val="18"/>
          <w:szCs w:val="18"/>
        </w:rPr>
        <w:t>* Вера в Бога  (</w:t>
      </w:r>
      <w:r w:rsidR="00D60036" w:rsidRPr="0016241B">
        <w:rPr>
          <w:rFonts w:ascii="Arial" w:hAnsi="Arial" w:cs="Arial"/>
          <w:sz w:val="18"/>
          <w:szCs w:val="20"/>
        </w:rPr>
        <w:t xml:space="preserve">в %; </w:t>
      </w:r>
      <w:r w:rsidR="00E15A93" w:rsidRPr="0016241B">
        <w:rPr>
          <w:rFonts w:ascii="Arial" w:hAnsi="Arial" w:cs="Arial"/>
          <w:sz w:val="18"/>
          <w:szCs w:val="18"/>
          <w:lang w:val="en-US"/>
        </w:rPr>
        <w:t>n</w:t>
      </w:r>
      <w:r w:rsidR="00E15A93" w:rsidRPr="0016241B">
        <w:rPr>
          <w:rFonts w:ascii="Arial" w:hAnsi="Arial" w:cs="Arial"/>
          <w:sz w:val="18"/>
          <w:szCs w:val="18"/>
        </w:rPr>
        <w:t>=1100)</w:t>
      </w:r>
    </w:p>
    <w:p w:rsidR="00E15A93" w:rsidRPr="0016241B" w:rsidRDefault="00E15A93" w:rsidP="00E15A93">
      <w:pPr>
        <w:rPr>
          <w:rFonts w:ascii="Arial" w:hAnsi="Arial" w:cs="Arial"/>
          <w:sz w:val="20"/>
          <w:szCs w:val="20"/>
        </w:rPr>
      </w:pPr>
      <w:r w:rsidRPr="0016241B">
        <w:rPr>
          <w:rFonts w:ascii="Arial" w:hAnsi="Arial" w:cs="Arial"/>
          <w:sz w:val="20"/>
          <w:szCs w:val="20"/>
        </w:rPr>
        <w:t>Схожая ситуация наблюдается и при анализе ответов респондентов с учетом их веры/не</w:t>
      </w:r>
      <w:r w:rsidR="00783073" w:rsidRPr="0016241B">
        <w:rPr>
          <w:rFonts w:ascii="Arial" w:hAnsi="Arial" w:cs="Arial"/>
          <w:sz w:val="20"/>
          <w:szCs w:val="20"/>
        </w:rPr>
        <w:t>верия в бессмертие души (рис. 8</w:t>
      </w:r>
      <w:r w:rsidR="00201991" w:rsidRPr="0016241B">
        <w:rPr>
          <w:rFonts w:ascii="Arial" w:hAnsi="Arial" w:cs="Arial"/>
          <w:sz w:val="20"/>
          <w:szCs w:val="20"/>
        </w:rPr>
        <w:t>5</w:t>
      </w:r>
      <w:r w:rsidRPr="0016241B">
        <w:rPr>
          <w:rFonts w:ascii="Arial" w:hAnsi="Arial" w:cs="Arial"/>
          <w:sz w:val="20"/>
          <w:szCs w:val="20"/>
        </w:rPr>
        <w:t>).</w:t>
      </w:r>
    </w:p>
    <w:p w:rsidR="00E15A93" w:rsidRPr="0016241B" w:rsidRDefault="00E15A93" w:rsidP="00E15A93">
      <w:pPr>
        <w:jc w:val="both"/>
        <w:rPr>
          <w:rFonts w:ascii="Arial" w:hAnsi="Arial" w:cs="Arial"/>
          <w:sz w:val="20"/>
          <w:szCs w:val="20"/>
        </w:rPr>
      </w:pPr>
      <w:r w:rsidRPr="0016241B">
        <w:rPr>
          <w:rFonts w:ascii="Arial" w:hAnsi="Arial" w:cs="Arial"/>
          <w:noProof/>
          <w:sz w:val="20"/>
          <w:szCs w:val="20"/>
        </w:rPr>
        <w:lastRenderedPageBreak/>
        <w:drawing>
          <wp:inline distT="0" distB="0" distL="0" distR="0">
            <wp:extent cx="5936776" cy="2593075"/>
            <wp:effectExtent l="0" t="0" r="0" b="0"/>
            <wp:docPr id="365"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E15A93" w:rsidRPr="0016241B" w:rsidRDefault="00783073" w:rsidP="00E15A93">
      <w:pPr>
        <w:ind w:firstLine="567"/>
        <w:jc w:val="both"/>
        <w:rPr>
          <w:rFonts w:ascii="Arial" w:hAnsi="Arial" w:cs="Arial"/>
          <w:sz w:val="18"/>
          <w:szCs w:val="18"/>
        </w:rPr>
      </w:pPr>
      <w:r w:rsidRPr="0016241B">
        <w:rPr>
          <w:rFonts w:ascii="Arial" w:hAnsi="Arial" w:cs="Arial"/>
          <w:sz w:val="18"/>
          <w:szCs w:val="18"/>
        </w:rPr>
        <w:t>Рисунок 8</w:t>
      </w:r>
      <w:r w:rsidR="00201991" w:rsidRPr="0016241B">
        <w:rPr>
          <w:rFonts w:ascii="Arial" w:hAnsi="Arial" w:cs="Arial"/>
          <w:sz w:val="18"/>
          <w:szCs w:val="18"/>
        </w:rPr>
        <w:t xml:space="preserve">5 </w:t>
      </w:r>
      <w:r w:rsidR="00E15A93" w:rsidRPr="0016241B">
        <w:rPr>
          <w:rFonts w:ascii="Arial" w:hAnsi="Arial" w:cs="Arial"/>
          <w:sz w:val="18"/>
          <w:szCs w:val="18"/>
        </w:rPr>
        <w:t xml:space="preserve">– </w:t>
      </w:r>
      <w:r w:rsidR="00201991" w:rsidRPr="0016241B">
        <w:rPr>
          <w:rFonts w:ascii="Arial" w:hAnsi="Arial" w:cs="Arial"/>
          <w:sz w:val="18"/>
        </w:rPr>
        <w:t xml:space="preserve">Чувства, испытываемые респондентами, когда в отношении них проявлялась агрессия </w:t>
      </w:r>
      <w:r w:rsidR="00E15A93" w:rsidRPr="0016241B">
        <w:rPr>
          <w:rFonts w:ascii="Arial" w:hAnsi="Arial" w:cs="Arial"/>
          <w:sz w:val="18"/>
          <w:szCs w:val="18"/>
        </w:rPr>
        <w:t>* Вера в бессмертие души (</w:t>
      </w:r>
      <w:r w:rsidR="00201991" w:rsidRPr="0016241B">
        <w:rPr>
          <w:rFonts w:ascii="Arial" w:hAnsi="Arial" w:cs="Arial"/>
          <w:sz w:val="18"/>
          <w:szCs w:val="20"/>
        </w:rPr>
        <w:t xml:space="preserve">в %; </w:t>
      </w:r>
      <w:r w:rsidR="00E15A93" w:rsidRPr="0016241B">
        <w:rPr>
          <w:rFonts w:ascii="Arial" w:hAnsi="Arial" w:cs="Arial"/>
          <w:sz w:val="18"/>
          <w:szCs w:val="18"/>
          <w:lang w:val="en-US"/>
        </w:rPr>
        <w:t>n</w:t>
      </w:r>
      <w:r w:rsidR="00E15A93" w:rsidRPr="0016241B">
        <w:rPr>
          <w:rFonts w:ascii="Arial" w:hAnsi="Arial" w:cs="Arial"/>
          <w:sz w:val="18"/>
          <w:szCs w:val="18"/>
        </w:rPr>
        <w:t>=1100)</w:t>
      </w:r>
    </w:p>
    <w:p w:rsidR="00072129" w:rsidRPr="0016241B" w:rsidRDefault="00072129" w:rsidP="00E15A93">
      <w:pPr>
        <w:rPr>
          <w:rFonts w:ascii="Arial" w:hAnsi="Arial" w:cs="Arial"/>
          <w:b/>
          <w:sz w:val="20"/>
          <w:szCs w:val="20"/>
        </w:rPr>
      </w:pPr>
    </w:p>
    <w:p w:rsidR="00201991" w:rsidRPr="0016241B" w:rsidRDefault="00201991">
      <w:pPr>
        <w:rPr>
          <w:rFonts w:ascii="Arial" w:hAnsi="Arial" w:cs="Arial"/>
          <w:sz w:val="20"/>
          <w:szCs w:val="20"/>
        </w:rPr>
      </w:pPr>
      <w:r w:rsidRPr="0016241B">
        <w:rPr>
          <w:rFonts w:ascii="Arial" w:hAnsi="Arial" w:cs="Arial"/>
          <w:sz w:val="20"/>
          <w:szCs w:val="20"/>
        </w:rPr>
        <w:br w:type="page"/>
      </w:r>
    </w:p>
    <w:p w:rsidR="00072129" w:rsidRPr="0016241B" w:rsidRDefault="00C2387B" w:rsidP="00E15A93">
      <w:pPr>
        <w:rPr>
          <w:rFonts w:ascii="Arial" w:hAnsi="Arial" w:cs="Arial"/>
          <w:sz w:val="20"/>
          <w:szCs w:val="20"/>
        </w:rPr>
      </w:pPr>
      <w:r>
        <w:rPr>
          <w:rFonts w:ascii="Arial" w:hAnsi="Arial" w:cs="Arial"/>
          <w:sz w:val="20"/>
          <w:szCs w:val="20"/>
        </w:rPr>
        <w:lastRenderedPageBreak/>
        <w:t xml:space="preserve">2.5. </w:t>
      </w:r>
      <w:r w:rsidR="00072129" w:rsidRPr="0016241B">
        <w:rPr>
          <w:rFonts w:ascii="Arial" w:hAnsi="Arial" w:cs="Arial"/>
          <w:sz w:val="20"/>
          <w:szCs w:val="20"/>
        </w:rPr>
        <w:t xml:space="preserve">Мнение населения о судебных ошибках </w:t>
      </w:r>
    </w:p>
    <w:p w:rsidR="00072129" w:rsidRPr="0016241B" w:rsidRDefault="00072129" w:rsidP="00072129">
      <w:pPr>
        <w:jc w:val="both"/>
        <w:rPr>
          <w:rFonts w:ascii="Arial" w:hAnsi="Arial" w:cs="Arial"/>
          <w:sz w:val="20"/>
          <w:szCs w:val="20"/>
        </w:rPr>
      </w:pPr>
      <w:r w:rsidRPr="0016241B">
        <w:rPr>
          <w:rFonts w:ascii="Arial" w:hAnsi="Arial" w:cs="Arial"/>
          <w:sz w:val="20"/>
          <w:szCs w:val="20"/>
        </w:rPr>
        <w:t>Большинство участников опроса указали на то, что хуже осудить невиновного, чем позволить в</w:t>
      </w:r>
      <w:r w:rsidRPr="0016241B">
        <w:rPr>
          <w:rFonts w:ascii="Arial" w:hAnsi="Arial" w:cs="Arial"/>
          <w:sz w:val="20"/>
          <w:szCs w:val="20"/>
        </w:rPr>
        <w:t>и</w:t>
      </w:r>
      <w:r w:rsidRPr="0016241B">
        <w:rPr>
          <w:rFonts w:ascii="Arial" w:hAnsi="Arial" w:cs="Arial"/>
          <w:sz w:val="20"/>
          <w:szCs w:val="20"/>
        </w:rPr>
        <w:t xml:space="preserve">новному уйти от наказания: 73,5% против 9,7%, соответственно. 16,9% затруднились дать ответ на поставленный вопрос. </w:t>
      </w:r>
    </w:p>
    <w:p w:rsidR="00072129" w:rsidRPr="0016241B" w:rsidRDefault="00072129" w:rsidP="00072129">
      <w:pPr>
        <w:jc w:val="both"/>
        <w:rPr>
          <w:rFonts w:ascii="Arial" w:hAnsi="Arial" w:cs="Arial"/>
          <w:sz w:val="20"/>
          <w:szCs w:val="20"/>
        </w:rPr>
      </w:pPr>
      <w:r w:rsidRPr="0016241B">
        <w:rPr>
          <w:rFonts w:ascii="Arial" w:hAnsi="Arial" w:cs="Arial"/>
          <w:sz w:val="20"/>
          <w:szCs w:val="20"/>
        </w:rPr>
        <w:t>Отношение к судебным ошибкам обусловлено некоторыми социально-демографическими хара</w:t>
      </w:r>
      <w:r w:rsidRPr="0016241B">
        <w:rPr>
          <w:rFonts w:ascii="Arial" w:hAnsi="Arial" w:cs="Arial"/>
          <w:sz w:val="20"/>
          <w:szCs w:val="20"/>
        </w:rPr>
        <w:t>к</w:t>
      </w:r>
      <w:r w:rsidRPr="0016241B">
        <w:rPr>
          <w:rFonts w:ascii="Arial" w:hAnsi="Arial" w:cs="Arial"/>
          <w:sz w:val="20"/>
          <w:szCs w:val="20"/>
        </w:rPr>
        <w:t>теристика населения:</w:t>
      </w:r>
    </w:p>
    <w:p w:rsidR="00072129" w:rsidRPr="0016241B" w:rsidRDefault="00072129" w:rsidP="00072129">
      <w:pPr>
        <w:pStyle w:val="aa"/>
        <w:numPr>
          <w:ilvl w:val="0"/>
          <w:numId w:val="30"/>
        </w:numPr>
        <w:jc w:val="both"/>
        <w:rPr>
          <w:rFonts w:ascii="Arial" w:hAnsi="Arial" w:cs="Arial"/>
          <w:sz w:val="20"/>
          <w:szCs w:val="20"/>
        </w:rPr>
      </w:pPr>
      <w:r w:rsidRPr="0016241B">
        <w:rPr>
          <w:rFonts w:ascii="Arial" w:hAnsi="Arial" w:cs="Arial"/>
          <w:sz w:val="20"/>
          <w:szCs w:val="20"/>
        </w:rPr>
        <w:t>Возрастом,</w:t>
      </w:r>
    </w:p>
    <w:p w:rsidR="00072129" w:rsidRPr="0016241B" w:rsidRDefault="00072129" w:rsidP="00072129">
      <w:pPr>
        <w:pStyle w:val="aa"/>
        <w:numPr>
          <w:ilvl w:val="0"/>
          <w:numId w:val="30"/>
        </w:numPr>
        <w:jc w:val="both"/>
        <w:rPr>
          <w:rFonts w:ascii="Arial" w:hAnsi="Arial" w:cs="Arial"/>
          <w:sz w:val="20"/>
          <w:szCs w:val="20"/>
        </w:rPr>
      </w:pPr>
      <w:r w:rsidRPr="0016241B">
        <w:rPr>
          <w:rFonts w:ascii="Arial" w:hAnsi="Arial" w:cs="Arial"/>
          <w:sz w:val="20"/>
          <w:szCs w:val="20"/>
        </w:rPr>
        <w:t>Уровнем религиозности в аспекте веры в Бога, бессмертие души.</w:t>
      </w:r>
    </w:p>
    <w:p w:rsidR="00072129" w:rsidRPr="0016241B" w:rsidRDefault="00072129" w:rsidP="00072129">
      <w:pPr>
        <w:jc w:val="both"/>
        <w:rPr>
          <w:rFonts w:ascii="Arial" w:hAnsi="Arial" w:cs="Arial"/>
          <w:sz w:val="20"/>
          <w:szCs w:val="20"/>
        </w:rPr>
      </w:pPr>
      <w:r w:rsidRPr="0016241B">
        <w:rPr>
          <w:rFonts w:ascii="Arial" w:hAnsi="Arial" w:cs="Arial"/>
          <w:b/>
          <w:sz w:val="20"/>
          <w:szCs w:val="20"/>
        </w:rPr>
        <w:t>Молодежная группа</w:t>
      </w:r>
      <w:r w:rsidR="00201991" w:rsidRPr="0016241B">
        <w:rPr>
          <w:rFonts w:ascii="Arial" w:hAnsi="Arial" w:cs="Arial"/>
          <w:b/>
          <w:sz w:val="20"/>
          <w:szCs w:val="20"/>
        </w:rPr>
        <w:t xml:space="preserve"> </w:t>
      </w:r>
      <w:r w:rsidRPr="0016241B">
        <w:rPr>
          <w:rFonts w:ascii="Arial" w:hAnsi="Arial" w:cs="Arial"/>
          <w:sz w:val="20"/>
          <w:szCs w:val="20"/>
        </w:rPr>
        <w:t>опрошенных отличается большим радикализмом в своем отношении к с</w:t>
      </w:r>
      <w:r w:rsidRPr="0016241B">
        <w:rPr>
          <w:rFonts w:ascii="Arial" w:hAnsi="Arial" w:cs="Arial"/>
          <w:sz w:val="20"/>
          <w:szCs w:val="20"/>
        </w:rPr>
        <w:t>у</w:t>
      </w:r>
      <w:r w:rsidRPr="0016241B">
        <w:rPr>
          <w:rFonts w:ascii="Arial" w:hAnsi="Arial" w:cs="Arial"/>
          <w:sz w:val="20"/>
          <w:szCs w:val="20"/>
        </w:rPr>
        <w:t>дебным ошибкам. В данной группе выше доля тех, кто полагает, что страшнее позволить виновн</w:t>
      </w:r>
      <w:r w:rsidRPr="0016241B">
        <w:rPr>
          <w:rFonts w:ascii="Arial" w:hAnsi="Arial" w:cs="Arial"/>
          <w:sz w:val="20"/>
          <w:szCs w:val="20"/>
        </w:rPr>
        <w:t>о</w:t>
      </w:r>
      <w:r w:rsidRPr="0016241B">
        <w:rPr>
          <w:rFonts w:ascii="Arial" w:hAnsi="Arial" w:cs="Arial"/>
          <w:sz w:val="20"/>
          <w:szCs w:val="20"/>
        </w:rPr>
        <w:t>му уйти от наказания. При этом по мере увеличения возраста, большую важность для населения приобретает именно ценность человеческой жизни и опасение наказать невиновного. Данные пр</w:t>
      </w:r>
      <w:r w:rsidRPr="0016241B">
        <w:rPr>
          <w:rFonts w:ascii="Arial" w:hAnsi="Arial" w:cs="Arial"/>
          <w:sz w:val="20"/>
          <w:szCs w:val="20"/>
        </w:rPr>
        <w:t>и</w:t>
      </w:r>
      <w:r w:rsidRPr="0016241B">
        <w:rPr>
          <w:rFonts w:ascii="Arial" w:hAnsi="Arial" w:cs="Arial"/>
          <w:sz w:val="20"/>
          <w:szCs w:val="20"/>
        </w:rPr>
        <w:t>ведены на рисунке 8</w:t>
      </w:r>
      <w:r w:rsidR="00201991" w:rsidRPr="0016241B">
        <w:rPr>
          <w:rFonts w:ascii="Arial" w:hAnsi="Arial" w:cs="Arial"/>
          <w:sz w:val="20"/>
          <w:szCs w:val="20"/>
        </w:rPr>
        <w:t>6</w:t>
      </w:r>
      <w:r w:rsidRPr="0016241B">
        <w:rPr>
          <w:rFonts w:ascii="Arial" w:hAnsi="Arial" w:cs="Arial"/>
          <w:sz w:val="20"/>
          <w:szCs w:val="20"/>
        </w:rPr>
        <w:t>.</w:t>
      </w:r>
    </w:p>
    <w:p w:rsidR="00072129" w:rsidRPr="0016241B" w:rsidRDefault="00072129" w:rsidP="00072129">
      <w:pPr>
        <w:jc w:val="center"/>
        <w:rPr>
          <w:rFonts w:ascii="Arial" w:hAnsi="Arial" w:cs="Arial"/>
          <w:sz w:val="20"/>
          <w:szCs w:val="20"/>
        </w:rPr>
      </w:pPr>
      <w:r w:rsidRPr="0016241B">
        <w:rPr>
          <w:rFonts w:ascii="Arial" w:hAnsi="Arial" w:cs="Arial"/>
          <w:noProof/>
          <w:sz w:val="20"/>
          <w:szCs w:val="20"/>
        </w:rPr>
        <w:drawing>
          <wp:inline distT="0" distB="0" distL="0" distR="0">
            <wp:extent cx="3295650" cy="2743200"/>
            <wp:effectExtent l="0" t="0" r="0" b="0"/>
            <wp:docPr id="16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r w:rsidRPr="0016241B">
        <w:rPr>
          <w:rFonts w:ascii="Arial" w:hAnsi="Arial" w:cs="Arial"/>
          <w:noProof/>
          <w:sz w:val="20"/>
          <w:szCs w:val="20"/>
        </w:rPr>
        <w:drawing>
          <wp:inline distT="0" distB="0" distL="0" distR="0">
            <wp:extent cx="1850065" cy="2743200"/>
            <wp:effectExtent l="0" t="0" r="0" b="0"/>
            <wp:docPr id="17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072129" w:rsidRPr="0016241B" w:rsidRDefault="00072129" w:rsidP="00072129">
      <w:pPr>
        <w:ind w:firstLine="567"/>
        <w:jc w:val="both"/>
        <w:rPr>
          <w:rFonts w:ascii="Arial" w:hAnsi="Arial" w:cs="Arial"/>
          <w:sz w:val="18"/>
          <w:szCs w:val="20"/>
        </w:rPr>
      </w:pPr>
      <w:r w:rsidRPr="0016241B">
        <w:rPr>
          <w:rFonts w:ascii="Arial" w:hAnsi="Arial" w:cs="Arial"/>
          <w:sz w:val="18"/>
          <w:szCs w:val="20"/>
        </w:rPr>
        <w:t>Рисунок 8</w:t>
      </w:r>
      <w:r w:rsidR="00201991" w:rsidRPr="0016241B">
        <w:rPr>
          <w:rFonts w:ascii="Arial" w:hAnsi="Arial" w:cs="Arial"/>
          <w:sz w:val="18"/>
          <w:szCs w:val="20"/>
        </w:rPr>
        <w:t>6</w:t>
      </w:r>
      <w:r w:rsidRPr="0016241B">
        <w:rPr>
          <w:rFonts w:ascii="Arial" w:hAnsi="Arial" w:cs="Arial"/>
          <w:sz w:val="18"/>
          <w:szCs w:val="20"/>
        </w:rPr>
        <w:t xml:space="preserve"> – Какая из судебных ошибок хуже * Возраст респондента (</w:t>
      </w:r>
      <w:r w:rsidR="00201991" w:rsidRPr="0016241B">
        <w:rPr>
          <w:rFonts w:ascii="Arial" w:hAnsi="Arial" w:cs="Arial"/>
          <w:sz w:val="18"/>
          <w:szCs w:val="20"/>
        </w:rPr>
        <w:t xml:space="preserve">в %; </w:t>
      </w:r>
      <w:r w:rsidRPr="0016241B">
        <w:rPr>
          <w:rFonts w:ascii="Arial" w:hAnsi="Arial" w:cs="Arial"/>
          <w:sz w:val="18"/>
          <w:szCs w:val="20"/>
          <w:lang w:val="en-US"/>
        </w:rPr>
        <w:t>n</w:t>
      </w:r>
      <w:r w:rsidR="00201991" w:rsidRPr="0016241B">
        <w:rPr>
          <w:rFonts w:ascii="Arial" w:hAnsi="Arial" w:cs="Arial"/>
          <w:sz w:val="18"/>
          <w:szCs w:val="20"/>
        </w:rPr>
        <w:t>=</w:t>
      </w:r>
      <w:r w:rsidRPr="0016241B">
        <w:rPr>
          <w:rFonts w:ascii="Arial" w:hAnsi="Arial" w:cs="Arial"/>
          <w:sz w:val="18"/>
          <w:szCs w:val="20"/>
        </w:rPr>
        <w:t>1100)</w:t>
      </w:r>
    </w:p>
    <w:p w:rsidR="00072129" w:rsidRPr="0016241B" w:rsidRDefault="00072129" w:rsidP="00072129">
      <w:pPr>
        <w:jc w:val="both"/>
        <w:rPr>
          <w:rFonts w:ascii="Arial" w:hAnsi="Arial" w:cs="Arial"/>
          <w:sz w:val="20"/>
          <w:szCs w:val="20"/>
        </w:rPr>
      </w:pPr>
      <w:r w:rsidRPr="0016241B">
        <w:rPr>
          <w:rFonts w:ascii="Arial" w:hAnsi="Arial" w:cs="Arial"/>
          <w:sz w:val="20"/>
          <w:szCs w:val="20"/>
        </w:rPr>
        <w:t xml:space="preserve">Среди людей с более </w:t>
      </w:r>
      <w:r w:rsidRPr="0016241B">
        <w:rPr>
          <w:rFonts w:ascii="Arial" w:hAnsi="Arial" w:cs="Arial"/>
          <w:b/>
          <w:sz w:val="20"/>
          <w:szCs w:val="20"/>
        </w:rPr>
        <w:t>высоким уровнем религиозности</w:t>
      </w:r>
      <w:r w:rsidRPr="0016241B">
        <w:rPr>
          <w:rFonts w:ascii="Arial" w:hAnsi="Arial" w:cs="Arial"/>
          <w:sz w:val="20"/>
          <w:szCs w:val="20"/>
        </w:rPr>
        <w:t xml:space="preserve"> (верящих в бессмертие души) больше, чем среди других групп, тех, кто рассматривает в качестве наихудшей судебной ошибки осуждение невиновного (77,4%) (рис. 8</w:t>
      </w:r>
      <w:r w:rsidR="00201991" w:rsidRPr="0016241B">
        <w:rPr>
          <w:rFonts w:ascii="Arial" w:hAnsi="Arial" w:cs="Arial"/>
          <w:sz w:val="20"/>
          <w:szCs w:val="20"/>
        </w:rPr>
        <w:t>7</w:t>
      </w:r>
      <w:r w:rsidRPr="0016241B">
        <w:rPr>
          <w:rFonts w:ascii="Arial" w:hAnsi="Arial" w:cs="Arial"/>
          <w:sz w:val="20"/>
          <w:szCs w:val="20"/>
        </w:rPr>
        <w:t xml:space="preserve">). </w:t>
      </w:r>
    </w:p>
    <w:p w:rsidR="00072129" w:rsidRPr="0016241B" w:rsidRDefault="00072129" w:rsidP="00072129">
      <w:pPr>
        <w:jc w:val="center"/>
        <w:rPr>
          <w:rFonts w:ascii="Arial" w:hAnsi="Arial" w:cs="Arial"/>
          <w:sz w:val="20"/>
          <w:szCs w:val="20"/>
        </w:rPr>
      </w:pPr>
      <w:r w:rsidRPr="0016241B">
        <w:rPr>
          <w:rFonts w:ascii="Arial" w:hAnsi="Arial" w:cs="Arial"/>
          <w:noProof/>
          <w:sz w:val="20"/>
          <w:szCs w:val="20"/>
        </w:rPr>
        <w:drawing>
          <wp:inline distT="0" distB="0" distL="0" distR="0">
            <wp:extent cx="3381374" cy="1704975"/>
            <wp:effectExtent l="0" t="0" r="0" b="0"/>
            <wp:docPr id="17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r w:rsidRPr="0016241B">
        <w:rPr>
          <w:rFonts w:ascii="Arial" w:hAnsi="Arial" w:cs="Arial"/>
          <w:noProof/>
          <w:sz w:val="20"/>
          <w:szCs w:val="20"/>
        </w:rPr>
        <w:drawing>
          <wp:inline distT="0" distB="0" distL="0" distR="0">
            <wp:extent cx="2381251" cy="1828799"/>
            <wp:effectExtent l="0" t="0" r="0" b="0"/>
            <wp:docPr id="17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072129" w:rsidRPr="0016241B" w:rsidRDefault="00072129" w:rsidP="00072129">
      <w:pPr>
        <w:ind w:firstLine="567"/>
        <w:jc w:val="both"/>
        <w:rPr>
          <w:rFonts w:ascii="Arial" w:hAnsi="Arial" w:cs="Arial"/>
          <w:sz w:val="18"/>
          <w:szCs w:val="20"/>
        </w:rPr>
      </w:pPr>
      <w:r w:rsidRPr="0016241B">
        <w:rPr>
          <w:rFonts w:ascii="Arial" w:hAnsi="Arial" w:cs="Arial"/>
          <w:sz w:val="18"/>
          <w:szCs w:val="20"/>
        </w:rPr>
        <w:t>Рисунок 8</w:t>
      </w:r>
      <w:r w:rsidR="00201991" w:rsidRPr="0016241B">
        <w:rPr>
          <w:rFonts w:ascii="Arial" w:hAnsi="Arial" w:cs="Arial"/>
          <w:sz w:val="18"/>
          <w:szCs w:val="20"/>
        </w:rPr>
        <w:t>7</w:t>
      </w:r>
      <w:r w:rsidRPr="0016241B">
        <w:rPr>
          <w:rFonts w:ascii="Arial" w:hAnsi="Arial" w:cs="Arial"/>
          <w:sz w:val="18"/>
          <w:szCs w:val="20"/>
        </w:rPr>
        <w:t xml:space="preserve"> – Какая из судебных ошибок хуже * Вера в бессмертие души (</w:t>
      </w:r>
      <w:r w:rsidR="00201991" w:rsidRPr="0016241B">
        <w:rPr>
          <w:rFonts w:ascii="Arial" w:hAnsi="Arial" w:cs="Arial"/>
          <w:sz w:val="18"/>
          <w:szCs w:val="20"/>
        </w:rPr>
        <w:t xml:space="preserve">в %; </w:t>
      </w:r>
      <w:r w:rsidRPr="0016241B">
        <w:rPr>
          <w:rFonts w:ascii="Arial" w:hAnsi="Arial" w:cs="Arial"/>
          <w:sz w:val="18"/>
          <w:szCs w:val="20"/>
          <w:lang w:val="en-US"/>
        </w:rPr>
        <w:t>n</w:t>
      </w:r>
      <w:r w:rsidR="00201991" w:rsidRPr="0016241B">
        <w:rPr>
          <w:rFonts w:ascii="Arial" w:hAnsi="Arial" w:cs="Arial"/>
          <w:sz w:val="18"/>
          <w:szCs w:val="20"/>
        </w:rPr>
        <w:t>=</w:t>
      </w:r>
      <w:r w:rsidRPr="0016241B">
        <w:rPr>
          <w:rFonts w:ascii="Arial" w:hAnsi="Arial" w:cs="Arial"/>
          <w:sz w:val="18"/>
          <w:szCs w:val="20"/>
        </w:rPr>
        <w:t>1100)</w:t>
      </w:r>
    </w:p>
    <w:p w:rsidR="00072129" w:rsidRPr="0016241B" w:rsidRDefault="00072129" w:rsidP="00072129">
      <w:pPr>
        <w:jc w:val="both"/>
        <w:rPr>
          <w:rFonts w:ascii="Arial" w:hAnsi="Arial" w:cs="Arial"/>
          <w:sz w:val="20"/>
          <w:szCs w:val="20"/>
        </w:rPr>
      </w:pPr>
    </w:p>
    <w:p w:rsidR="00072129" w:rsidRPr="0016241B" w:rsidRDefault="00072129" w:rsidP="00072129">
      <w:pPr>
        <w:jc w:val="both"/>
        <w:rPr>
          <w:rFonts w:ascii="Arial" w:hAnsi="Arial" w:cs="Arial"/>
          <w:sz w:val="20"/>
          <w:szCs w:val="20"/>
        </w:rPr>
      </w:pPr>
      <w:r w:rsidRPr="0016241B">
        <w:rPr>
          <w:rFonts w:ascii="Arial" w:hAnsi="Arial" w:cs="Arial"/>
          <w:sz w:val="20"/>
          <w:szCs w:val="20"/>
        </w:rPr>
        <w:lastRenderedPageBreak/>
        <w:t>Восприятие смысла судебн</w:t>
      </w:r>
      <w:r w:rsidR="00201991" w:rsidRPr="0016241B">
        <w:rPr>
          <w:rFonts w:ascii="Arial" w:hAnsi="Arial" w:cs="Arial"/>
          <w:sz w:val="20"/>
          <w:szCs w:val="20"/>
        </w:rPr>
        <w:t>ой</w:t>
      </w:r>
      <w:r w:rsidRPr="0016241B">
        <w:rPr>
          <w:rFonts w:ascii="Arial" w:hAnsi="Arial" w:cs="Arial"/>
          <w:sz w:val="20"/>
          <w:szCs w:val="20"/>
        </w:rPr>
        <w:t xml:space="preserve"> ошиб</w:t>
      </w:r>
      <w:r w:rsidR="00201991" w:rsidRPr="0016241B">
        <w:rPr>
          <w:rFonts w:ascii="Arial" w:hAnsi="Arial" w:cs="Arial"/>
          <w:sz w:val="20"/>
          <w:szCs w:val="20"/>
        </w:rPr>
        <w:t>ки</w:t>
      </w:r>
      <w:r w:rsidRPr="0016241B">
        <w:rPr>
          <w:rFonts w:ascii="Arial" w:hAnsi="Arial" w:cs="Arial"/>
          <w:sz w:val="20"/>
          <w:szCs w:val="20"/>
        </w:rPr>
        <w:t xml:space="preserve"> взаимосвязано с </w:t>
      </w:r>
      <w:r w:rsidRPr="0016241B">
        <w:rPr>
          <w:rFonts w:ascii="Arial" w:hAnsi="Arial" w:cs="Arial"/>
          <w:b/>
          <w:sz w:val="20"/>
          <w:szCs w:val="20"/>
        </w:rPr>
        <w:t>уровнем агрессии</w:t>
      </w:r>
      <w:r w:rsidRPr="0016241B">
        <w:rPr>
          <w:rFonts w:ascii="Arial" w:hAnsi="Arial" w:cs="Arial"/>
          <w:sz w:val="20"/>
          <w:szCs w:val="20"/>
        </w:rPr>
        <w:t xml:space="preserve"> населения. Для менее агрессивных групп (люди, проявляющие агрессию реже) ценность человеческой жизни имеет большее значение, страх осудить невиновного шире распространен, чем среди более агрессивных людей. Для населения, проявляющего агрессию чаще, в большей степени имеет значение це</w:t>
      </w:r>
      <w:r w:rsidRPr="0016241B">
        <w:rPr>
          <w:rFonts w:ascii="Arial" w:hAnsi="Arial" w:cs="Arial"/>
          <w:sz w:val="20"/>
          <w:szCs w:val="20"/>
        </w:rPr>
        <w:t>н</w:t>
      </w:r>
      <w:r w:rsidRPr="0016241B">
        <w:rPr>
          <w:rFonts w:ascii="Arial" w:hAnsi="Arial" w:cs="Arial"/>
          <w:sz w:val="20"/>
          <w:szCs w:val="20"/>
        </w:rPr>
        <w:t>ность справедливости, т.е. люди чаще опасаются оставить виновного безнаказанным (рис. 8</w:t>
      </w:r>
      <w:r w:rsidR="00201991" w:rsidRPr="0016241B">
        <w:rPr>
          <w:rFonts w:ascii="Arial" w:hAnsi="Arial" w:cs="Arial"/>
          <w:sz w:val="20"/>
          <w:szCs w:val="20"/>
        </w:rPr>
        <w:t>8</w:t>
      </w:r>
      <w:r w:rsidRPr="0016241B">
        <w:rPr>
          <w:rFonts w:ascii="Arial" w:hAnsi="Arial" w:cs="Arial"/>
          <w:sz w:val="20"/>
          <w:szCs w:val="20"/>
        </w:rPr>
        <w:t>).</w:t>
      </w:r>
    </w:p>
    <w:p w:rsidR="00072129" w:rsidRPr="0016241B" w:rsidRDefault="00072129" w:rsidP="00072129">
      <w:pPr>
        <w:jc w:val="center"/>
        <w:rPr>
          <w:rFonts w:ascii="Arial" w:hAnsi="Arial" w:cs="Arial"/>
          <w:sz w:val="20"/>
          <w:szCs w:val="20"/>
        </w:rPr>
      </w:pPr>
      <w:r w:rsidRPr="0016241B">
        <w:rPr>
          <w:rFonts w:ascii="Arial" w:hAnsi="Arial" w:cs="Arial"/>
          <w:noProof/>
          <w:sz w:val="20"/>
          <w:szCs w:val="20"/>
        </w:rPr>
        <w:drawing>
          <wp:inline distT="0" distB="0" distL="0" distR="0">
            <wp:extent cx="3384467" cy="3206337"/>
            <wp:effectExtent l="0" t="0" r="6433" b="0"/>
            <wp:docPr id="193"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r w:rsidRPr="0016241B">
        <w:rPr>
          <w:rFonts w:ascii="Arial" w:hAnsi="Arial" w:cs="Arial"/>
          <w:noProof/>
          <w:sz w:val="20"/>
          <w:szCs w:val="20"/>
        </w:rPr>
        <w:drawing>
          <wp:inline distT="0" distB="0" distL="0" distR="0">
            <wp:extent cx="1828800" cy="3123210"/>
            <wp:effectExtent l="0" t="0" r="0" b="0"/>
            <wp:docPr id="194"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072129" w:rsidRPr="0016241B" w:rsidRDefault="00072129" w:rsidP="00072129">
      <w:pPr>
        <w:ind w:firstLine="567"/>
        <w:rPr>
          <w:rFonts w:ascii="Arial" w:hAnsi="Arial" w:cs="Arial"/>
          <w:sz w:val="18"/>
          <w:szCs w:val="18"/>
        </w:rPr>
      </w:pPr>
      <w:r w:rsidRPr="0016241B">
        <w:rPr>
          <w:rFonts w:ascii="Arial" w:hAnsi="Arial" w:cs="Arial"/>
          <w:sz w:val="18"/>
          <w:szCs w:val="18"/>
        </w:rPr>
        <w:t>Рисунок 8</w:t>
      </w:r>
      <w:r w:rsidR="00201991" w:rsidRPr="0016241B">
        <w:rPr>
          <w:rFonts w:ascii="Arial" w:hAnsi="Arial" w:cs="Arial"/>
          <w:sz w:val="18"/>
          <w:szCs w:val="18"/>
        </w:rPr>
        <w:t>8</w:t>
      </w:r>
      <w:r w:rsidRPr="0016241B">
        <w:rPr>
          <w:rFonts w:ascii="Arial" w:hAnsi="Arial" w:cs="Arial"/>
          <w:sz w:val="18"/>
          <w:szCs w:val="18"/>
        </w:rPr>
        <w:t xml:space="preserve"> – </w:t>
      </w:r>
      <w:r w:rsidR="00201991" w:rsidRPr="0016241B">
        <w:rPr>
          <w:rFonts w:ascii="Arial" w:hAnsi="Arial" w:cs="Arial"/>
          <w:sz w:val="18"/>
          <w:szCs w:val="20"/>
        </w:rPr>
        <w:t>Какая из судебных ошибок хуже *</w:t>
      </w:r>
      <w:r w:rsidRPr="0016241B">
        <w:rPr>
          <w:rFonts w:ascii="Arial" w:hAnsi="Arial" w:cs="Arial"/>
          <w:sz w:val="18"/>
          <w:szCs w:val="18"/>
        </w:rPr>
        <w:t xml:space="preserve"> </w:t>
      </w:r>
      <w:r w:rsidR="00201991" w:rsidRPr="0016241B">
        <w:rPr>
          <w:rFonts w:ascii="Arial" w:hAnsi="Arial" w:cs="Arial"/>
          <w:sz w:val="18"/>
          <w:szCs w:val="18"/>
        </w:rPr>
        <w:t>Проявление агрессии с различной частотой</w:t>
      </w:r>
      <w:r w:rsidRPr="0016241B">
        <w:rPr>
          <w:rFonts w:ascii="Arial" w:hAnsi="Arial" w:cs="Arial"/>
          <w:sz w:val="18"/>
          <w:szCs w:val="18"/>
        </w:rPr>
        <w:t xml:space="preserve"> </w:t>
      </w:r>
      <w:r w:rsidR="00201991" w:rsidRPr="0016241B">
        <w:rPr>
          <w:rFonts w:ascii="Arial" w:hAnsi="Arial" w:cs="Arial"/>
          <w:sz w:val="18"/>
          <w:szCs w:val="18"/>
        </w:rPr>
        <w:t xml:space="preserve">                  </w:t>
      </w:r>
      <w:r w:rsidRPr="0016241B">
        <w:rPr>
          <w:rFonts w:ascii="Arial" w:hAnsi="Arial" w:cs="Arial"/>
          <w:sz w:val="18"/>
          <w:szCs w:val="18"/>
        </w:rPr>
        <w:t>(</w:t>
      </w:r>
      <w:r w:rsidR="00201991" w:rsidRPr="0016241B">
        <w:rPr>
          <w:rFonts w:ascii="Arial" w:hAnsi="Arial" w:cs="Arial"/>
          <w:sz w:val="18"/>
          <w:szCs w:val="20"/>
        </w:rPr>
        <w:t xml:space="preserve">в %; </w:t>
      </w:r>
      <w:r w:rsidRPr="0016241B">
        <w:rPr>
          <w:rFonts w:ascii="Arial" w:hAnsi="Arial" w:cs="Arial"/>
          <w:sz w:val="18"/>
          <w:szCs w:val="18"/>
          <w:lang w:val="en-US"/>
        </w:rPr>
        <w:t>n</w:t>
      </w:r>
      <w:r w:rsidR="00201991" w:rsidRPr="0016241B">
        <w:rPr>
          <w:rFonts w:ascii="Arial" w:hAnsi="Arial" w:cs="Arial"/>
          <w:sz w:val="18"/>
          <w:szCs w:val="18"/>
        </w:rPr>
        <w:t>=1</w:t>
      </w:r>
      <w:r w:rsidRPr="0016241B">
        <w:rPr>
          <w:rFonts w:ascii="Arial" w:hAnsi="Arial" w:cs="Arial"/>
          <w:sz w:val="18"/>
          <w:szCs w:val="18"/>
        </w:rPr>
        <w:t>100)</w:t>
      </w:r>
    </w:p>
    <w:p w:rsidR="00072129" w:rsidRPr="0016241B" w:rsidRDefault="00072129" w:rsidP="00072129">
      <w:pPr>
        <w:jc w:val="both"/>
        <w:rPr>
          <w:rFonts w:ascii="Arial" w:hAnsi="Arial" w:cs="Arial"/>
          <w:sz w:val="20"/>
          <w:szCs w:val="20"/>
        </w:rPr>
      </w:pPr>
      <w:r w:rsidRPr="0016241B">
        <w:rPr>
          <w:rFonts w:ascii="Arial" w:hAnsi="Arial" w:cs="Arial"/>
          <w:sz w:val="20"/>
          <w:szCs w:val="20"/>
        </w:rPr>
        <w:t>Среди остальных социально-демографических групп значимых различий выявлено не было, ра</w:t>
      </w:r>
      <w:r w:rsidRPr="0016241B">
        <w:rPr>
          <w:rFonts w:ascii="Arial" w:hAnsi="Arial" w:cs="Arial"/>
          <w:sz w:val="20"/>
          <w:szCs w:val="20"/>
        </w:rPr>
        <w:t>с</w:t>
      </w:r>
      <w:r w:rsidRPr="0016241B">
        <w:rPr>
          <w:rFonts w:ascii="Arial" w:hAnsi="Arial" w:cs="Arial"/>
          <w:sz w:val="20"/>
          <w:szCs w:val="20"/>
        </w:rPr>
        <w:t>пределения ответов соответствуют общему распределению по выборке.</w:t>
      </w:r>
    </w:p>
    <w:p w:rsidR="00072129" w:rsidRPr="0016241B" w:rsidRDefault="00072129" w:rsidP="00072129">
      <w:pPr>
        <w:jc w:val="both"/>
        <w:rPr>
          <w:rFonts w:ascii="Arial" w:hAnsi="Arial" w:cs="Arial"/>
          <w:sz w:val="20"/>
          <w:szCs w:val="20"/>
        </w:rPr>
      </w:pPr>
      <w:r w:rsidRPr="0016241B">
        <w:rPr>
          <w:rFonts w:ascii="Arial" w:hAnsi="Arial" w:cs="Arial"/>
          <w:sz w:val="20"/>
          <w:szCs w:val="20"/>
        </w:rPr>
        <w:t>Стоит отметить, что оценка судебной ошибки и оценка респондентом существующей системы наказания взаимосвязаны. Среди тех, кто оценивает существующую систему наказания как сли</w:t>
      </w:r>
      <w:r w:rsidRPr="0016241B">
        <w:rPr>
          <w:rFonts w:ascii="Arial" w:hAnsi="Arial" w:cs="Arial"/>
          <w:sz w:val="20"/>
          <w:szCs w:val="20"/>
        </w:rPr>
        <w:t>ш</w:t>
      </w:r>
      <w:r w:rsidRPr="0016241B">
        <w:rPr>
          <w:rFonts w:ascii="Arial" w:hAnsi="Arial" w:cs="Arial"/>
          <w:sz w:val="20"/>
          <w:szCs w:val="20"/>
        </w:rPr>
        <w:t xml:space="preserve">ком жестокую, доля считающих осуждение невиновного худшей из ошибок </w:t>
      </w:r>
      <w:r w:rsidR="00855205" w:rsidRPr="0016241B">
        <w:rPr>
          <w:rFonts w:ascii="Arial" w:hAnsi="Arial" w:cs="Arial"/>
          <w:sz w:val="20"/>
          <w:szCs w:val="20"/>
        </w:rPr>
        <w:t xml:space="preserve">выше </w:t>
      </w:r>
      <w:r w:rsidRPr="0016241B">
        <w:rPr>
          <w:rFonts w:ascii="Arial" w:hAnsi="Arial" w:cs="Arial"/>
          <w:sz w:val="20"/>
          <w:szCs w:val="20"/>
        </w:rPr>
        <w:t>(84,9%). И наоб</w:t>
      </w:r>
      <w:r w:rsidRPr="0016241B">
        <w:rPr>
          <w:rFonts w:ascii="Arial" w:hAnsi="Arial" w:cs="Arial"/>
          <w:sz w:val="20"/>
          <w:szCs w:val="20"/>
        </w:rPr>
        <w:t>о</w:t>
      </w:r>
      <w:r w:rsidRPr="0016241B">
        <w:rPr>
          <w:rFonts w:ascii="Arial" w:hAnsi="Arial" w:cs="Arial"/>
          <w:sz w:val="20"/>
          <w:szCs w:val="20"/>
        </w:rPr>
        <w:t>рот: респонденты, посчитавшие белорусскую систему наказаний слишком мягкой, больше опас</w:t>
      </w:r>
      <w:r w:rsidRPr="0016241B">
        <w:rPr>
          <w:rFonts w:ascii="Arial" w:hAnsi="Arial" w:cs="Arial"/>
          <w:sz w:val="20"/>
          <w:szCs w:val="20"/>
        </w:rPr>
        <w:t>а</w:t>
      </w:r>
      <w:r w:rsidRPr="0016241B">
        <w:rPr>
          <w:rFonts w:ascii="Arial" w:hAnsi="Arial" w:cs="Arial"/>
          <w:sz w:val="20"/>
          <w:szCs w:val="20"/>
        </w:rPr>
        <w:t>ются за то, что виновный может уйти от наказания (15,3%) (рис. 8</w:t>
      </w:r>
      <w:r w:rsidR="006B4EB1" w:rsidRPr="0016241B">
        <w:rPr>
          <w:rFonts w:ascii="Arial" w:hAnsi="Arial" w:cs="Arial"/>
          <w:sz w:val="20"/>
          <w:szCs w:val="20"/>
        </w:rPr>
        <w:t>9</w:t>
      </w:r>
      <w:r w:rsidRPr="0016241B">
        <w:rPr>
          <w:rFonts w:ascii="Arial" w:hAnsi="Arial" w:cs="Arial"/>
          <w:sz w:val="20"/>
          <w:szCs w:val="20"/>
        </w:rPr>
        <w:t>).</w:t>
      </w:r>
    </w:p>
    <w:p w:rsidR="00072129" w:rsidRPr="0016241B" w:rsidRDefault="00072129" w:rsidP="00072129">
      <w:pPr>
        <w:jc w:val="center"/>
        <w:rPr>
          <w:rFonts w:ascii="Arial" w:hAnsi="Arial" w:cs="Arial"/>
          <w:sz w:val="20"/>
          <w:szCs w:val="20"/>
        </w:rPr>
      </w:pPr>
      <w:r w:rsidRPr="0016241B">
        <w:rPr>
          <w:rFonts w:ascii="Arial" w:hAnsi="Arial" w:cs="Arial"/>
          <w:noProof/>
          <w:sz w:val="20"/>
          <w:szCs w:val="20"/>
        </w:rPr>
        <w:drawing>
          <wp:inline distT="0" distB="0" distL="0" distR="0">
            <wp:extent cx="3657599" cy="1800225"/>
            <wp:effectExtent l="0" t="0" r="1" b="0"/>
            <wp:docPr id="195"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r w:rsidRPr="0016241B">
        <w:rPr>
          <w:rFonts w:ascii="Arial" w:hAnsi="Arial" w:cs="Arial"/>
          <w:noProof/>
          <w:sz w:val="20"/>
          <w:szCs w:val="20"/>
        </w:rPr>
        <w:drawing>
          <wp:inline distT="0" distB="0" distL="0" distR="0">
            <wp:extent cx="2161309" cy="1935678"/>
            <wp:effectExtent l="0" t="0" r="0" b="0"/>
            <wp:docPr id="197"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072129" w:rsidRPr="0016241B" w:rsidRDefault="00072129" w:rsidP="00072129">
      <w:pPr>
        <w:ind w:firstLine="567"/>
        <w:rPr>
          <w:rFonts w:ascii="Arial" w:hAnsi="Arial" w:cs="Arial"/>
          <w:sz w:val="18"/>
          <w:szCs w:val="20"/>
        </w:rPr>
      </w:pPr>
      <w:r w:rsidRPr="0016241B">
        <w:rPr>
          <w:rFonts w:ascii="Arial" w:hAnsi="Arial" w:cs="Arial"/>
          <w:sz w:val="18"/>
          <w:szCs w:val="20"/>
        </w:rPr>
        <w:t>Рисунок 8</w:t>
      </w:r>
      <w:r w:rsidR="006B4EB1" w:rsidRPr="0016241B">
        <w:rPr>
          <w:rFonts w:ascii="Arial" w:hAnsi="Arial" w:cs="Arial"/>
          <w:sz w:val="18"/>
          <w:szCs w:val="20"/>
        </w:rPr>
        <w:t>9</w:t>
      </w:r>
      <w:r w:rsidRPr="0016241B">
        <w:rPr>
          <w:rFonts w:ascii="Arial" w:hAnsi="Arial" w:cs="Arial"/>
          <w:sz w:val="18"/>
          <w:szCs w:val="20"/>
        </w:rPr>
        <w:t xml:space="preserve"> – Оценка существующей системы наказания * Какая из судебных ошибок хуже </w:t>
      </w:r>
      <w:r w:rsidR="006B4EB1" w:rsidRPr="0016241B">
        <w:rPr>
          <w:rFonts w:ascii="Arial" w:hAnsi="Arial" w:cs="Arial"/>
          <w:sz w:val="18"/>
          <w:szCs w:val="20"/>
        </w:rPr>
        <w:t xml:space="preserve">                    </w:t>
      </w:r>
      <w:r w:rsidRPr="0016241B">
        <w:rPr>
          <w:rFonts w:ascii="Arial" w:hAnsi="Arial" w:cs="Arial"/>
          <w:sz w:val="18"/>
          <w:szCs w:val="20"/>
        </w:rPr>
        <w:t>(</w:t>
      </w:r>
      <w:r w:rsidR="006B4EB1" w:rsidRPr="0016241B">
        <w:rPr>
          <w:rFonts w:ascii="Arial" w:hAnsi="Arial" w:cs="Arial"/>
          <w:sz w:val="18"/>
          <w:szCs w:val="20"/>
        </w:rPr>
        <w:t xml:space="preserve">в %; </w:t>
      </w:r>
      <w:r w:rsidRPr="0016241B">
        <w:rPr>
          <w:rFonts w:ascii="Arial" w:hAnsi="Arial" w:cs="Arial"/>
          <w:sz w:val="18"/>
          <w:szCs w:val="20"/>
          <w:lang w:val="en-US"/>
        </w:rPr>
        <w:t>n</w:t>
      </w:r>
      <w:r w:rsidR="006B4EB1" w:rsidRPr="0016241B">
        <w:rPr>
          <w:rFonts w:ascii="Arial" w:hAnsi="Arial" w:cs="Arial"/>
          <w:sz w:val="18"/>
          <w:szCs w:val="20"/>
        </w:rPr>
        <w:t>=</w:t>
      </w:r>
      <w:r w:rsidRPr="0016241B">
        <w:rPr>
          <w:rFonts w:ascii="Arial" w:hAnsi="Arial" w:cs="Arial"/>
          <w:sz w:val="18"/>
          <w:szCs w:val="20"/>
        </w:rPr>
        <w:t>1100)</w:t>
      </w:r>
    </w:p>
    <w:p w:rsidR="00072129" w:rsidRPr="0016241B" w:rsidRDefault="00072129" w:rsidP="00072129">
      <w:pPr>
        <w:jc w:val="both"/>
        <w:rPr>
          <w:rFonts w:ascii="Arial" w:hAnsi="Arial" w:cs="Arial"/>
          <w:sz w:val="20"/>
          <w:szCs w:val="20"/>
        </w:rPr>
      </w:pPr>
      <w:r w:rsidRPr="0016241B">
        <w:rPr>
          <w:rFonts w:ascii="Arial" w:hAnsi="Arial" w:cs="Arial"/>
          <w:sz w:val="20"/>
          <w:szCs w:val="20"/>
        </w:rPr>
        <w:t>Единого мнения о частоте совершения судебных ошибок в республике выявить не удалось: 30,0% считают, что судебные ошибки допускаются довольно редко, 30,0% - довольно часто, 1,9% увер</w:t>
      </w:r>
      <w:r w:rsidRPr="0016241B">
        <w:rPr>
          <w:rFonts w:ascii="Arial" w:hAnsi="Arial" w:cs="Arial"/>
          <w:sz w:val="20"/>
          <w:szCs w:val="20"/>
        </w:rPr>
        <w:t>е</w:t>
      </w:r>
      <w:r w:rsidRPr="0016241B">
        <w:rPr>
          <w:rFonts w:ascii="Arial" w:hAnsi="Arial" w:cs="Arial"/>
          <w:sz w:val="20"/>
          <w:szCs w:val="20"/>
        </w:rPr>
        <w:lastRenderedPageBreak/>
        <w:t>ны, что судебные ошибки в белорусском правосудии отсутствуют. 31,1% респондентов затрудн</w:t>
      </w:r>
      <w:r w:rsidRPr="0016241B">
        <w:rPr>
          <w:rFonts w:ascii="Arial" w:hAnsi="Arial" w:cs="Arial"/>
          <w:sz w:val="20"/>
          <w:szCs w:val="20"/>
        </w:rPr>
        <w:t>и</w:t>
      </w:r>
      <w:r w:rsidRPr="0016241B">
        <w:rPr>
          <w:rFonts w:ascii="Arial" w:hAnsi="Arial" w:cs="Arial"/>
          <w:sz w:val="20"/>
          <w:szCs w:val="20"/>
        </w:rPr>
        <w:t>лись дат</w:t>
      </w:r>
      <w:r w:rsidR="00677178" w:rsidRPr="0016241B">
        <w:rPr>
          <w:rFonts w:ascii="Arial" w:hAnsi="Arial" w:cs="Arial"/>
          <w:sz w:val="20"/>
          <w:szCs w:val="20"/>
        </w:rPr>
        <w:t>ь ответ на данный вопрос (рис. 90</w:t>
      </w:r>
      <w:r w:rsidRPr="0016241B">
        <w:rPr>
          <w:rFonts w:ascii="Arial" w:hAnsi="Arial" w:cs="Arial"/>
          <w:sz w:val="20"/>
          <w:szCs w:val="20"/>
        </w:rPr>
        <w:t>).</w:t>
      </w:r>
    </w:p>
    <w:p w:rsidR="00072129" w:rsidRPr="0016241B" w:rsidRDefault="00072129" w:rsidP="00072129">
      <w:pPr>
        <w:jc w:val="center"/>
        <w:rPr>
          <w:rFonts w:ascii="Arial" w:hAnsi="Arial" w:cs="Arial"/>
          <w:sz w:val="20"/>
          <w:szCs w:val="20"/>
        </w:rPr>
      </w:pPr>
      <w:r w:rsidRPr="0016241B">
        <w:rPr>
          <w:rFonts w:ascii="Arial" w:hAnsi="Arial" w:cs="Arial"/>
          <w:noProof/>
          <w:sz w:val="20"/>
          <w:szCs w:val="20"/>
        </w:rPr>
        <w:drawing>
          <wp:inline distT="0" distB="0" distL="0" distR="0">
            <wp:extent cx="5943600" cy="1362075"/>
            <wp:effectExtent l="0" t="0" r="0" b="0"/>
            <wp:docPr id="199"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072129" w:rsidRPr="0016241B" w:rsidRDefault="00072129" w:rsidP="00072129">
      <w:pPr>
        <w:ind w:firstLine="567"/>
        <w:rPr>
          <w:rFonts w:ascii="Arial" w:hAnsi="Arial" w:cs="Arial"/>
          <w:sz w:val="18"/>
          <w:szCs w:val="20"/>
        </w:rPr>
      </w:pPr>
      <w:r w:rsidRPr="0016241B">
        <w:rPr>
          <w:rFonts w:ascii="Arial" w:hAnsi="Arial" w:cs="Arial"/>
          <w:sz w:val="18"/>
          <w:szCs w:val="20"/>
        </w:rPr>
        <w:t xml:space="preserve">Рисунок </w:t>
      </w:r>
      <w:r w:rsidR="00677178" w:rsidRPr="0016241B">
        <w:rPr>
          <w:rFonts w:ascii="Arial" w:hAnsi="Arial" w:cs="Arial"/>
          <w:sz w:val="18"/>
          <w:szCs w:val="20"/>
        </w:rPr>
        <w:t>90</w:t>
      </w:r>
      <w:r w:rsidRPr="0016241B">
        <w:rPr>
          <w:rFonts w:ascii="Arial" w:hAnsi="Arial" w:cs="Arial"/>
          <w:sz w:val="18"/>
          <w:szCs w:val="20"/>
        </w:rPr>
        <w:t xml:space="preserve"> – Частота допускаемых в Беларуси судебных ошибок (</w:t>
      </w:r>
      <w:r w:rsidR="00677178" w:rsidRPr="0016241B">
        <w:rPr>
          <w:rFonts w:ascii="Arial" w:hAnsi="Arial" w:cs="Arial"/>
          <w:sz w:val="18"/>
          <w:szCs w:val="20"/>
        </w:rPr>
        <w:t xml:space="preserve">в %; </w:t>
      </w:r>
      <w:r w:rsidRPr="0016241B">
        <w:rPr>
          <w:rFonts w:ascii="Arial" w:hAnsi="Arial" w:cs="Arial"/>
          <w:sz w:val="18"/>
          <w:szCs w:val="20"/>
          <w:lang w:val="en-US"/>
        </w:rPr>
        <w:t>n</w:t>
      </w:r>
      <w:r w:rsidR="00677178" w:rsidRPr="0016241B">
        <w:rPr>
          <w:rFonts w:ascii="Arial" w:hAnsi="Arial" w:cs="Arial"/>
          <w:sz w:val="18"/>
          <w:szCs w:val="20"/>
        </w:rPr>
        <w:t>=</w:t>
      </w:r>
      <w:r w:rsidRPr="0016241B">
        <w:rPr>
          <w:rFonts w:ascii="Arial" w:hAnsi="Arial" w:cs="Arial"/>
          <w:sz w:val="18"/>
          <w:szCs w:val="20"/>
        </w:rPr>
        <w:t>1100)</w:t>
      </w:r>
    </w:p>
    <w:p w:rsidR="00072129" w:rsidRPr="0016241B" w:rsidRDefault="00072129" w:rsidP="00072129">
      <w:pPr>
        <w:tabs>
          <w:tab w:val="left" w:pos="3795"/>
        </w:tabs>
        <w:jc w:val="both"/>
        <w:rPr>
          <w:rFonts w:ascii="Arial" w:hAnsi="Arial" w:cs="Arial"/>
          <w:sz w:val="20"/>
          <w:szCs w:val="20"/>
        </w:rPr>
      </w:pPr>
      <w:r w:rsidRPr="0016241B">
        <w:rPr>
          <w:rFonts w:ascii="Arial" w:hAnsi="Arial" w:cs="Arial"/>
          <w:b/>
          <w:sz w:val="20"/>
          <w:szCs w:val="20"/>
        </w:rPr>
        <w:t>Минчане</w:t>
      </w:r>
      <w:r w:rsidRPr="0016241B">
        <w:rPr>
          <w:rFonts w:ascii="Arial" w:hAnsi="Arial" w:cs="Arial"/>
          <w:sz w:val="20"/>
          <w:szCs w:val="20"/>
        </w:rPr>
        <w:t xml:space="preserve"> с большим скептицизмом, чем представители других населенных пунктов, относятся к судебной системе: лишь 22,2% считают, что судебные ошибки допускаются редко, 33,8% полаг</w:t>
      </w:r>
      <w:r w:rsidRPr="0016241B">
        <w:rPr>
          <w:rFonts w:ascii="Arial" w:hAnsi="Arial" w:cs="Arial"/>
          <w:sz w:val="20"/>
          <w:szCs w:val="20"/>
        </w:rPr>
        <w:t>а</w:t>
      </w:r>
      <w:r w:rsidRPr="0016241B">
        <w:rPr>
          <w:rFonts w:ascii="Arial" w:hAnsi="Arial" w:cs="Arial"/>
          <w:sz w:val="20"/>
          <w:szCs w:val="20"/>
        </w:rPr>
        <w:t xml:space="preserve">ют, что они – довольно частое явление в нашей стране. Среди жителей областных центров выше процент тех, кто уверен, что в Беларуси судебные ошибки редки (36,2%) (рис. </w:t>
      </w:r>
      <w:r w:rsidR="00677178" w:rsidRPr="0016241B">
        <w:rPr>
          <w:rFonts w:ascii="Arial" w:hAnsi="Arial" w:cs="Arial"/>
          <w:sz w:val="20"/>
          <w:szCs w:val="20"/>
        </w:rPr>
        <w:t>91</w:t>
      </w:r>
      <w:r w:rsidRPr="0016241B">
        <w:rPr>
          <w:rFonts w:ascii="Arial" w:hAnsi="Arial" w:cs="Arial"/>
          <w:sz w:val="20"/>
          <w:szCs w:val="20"/>
        </w:rPr>
        <w:t>).</w:t>
      </w:r>
    </w:p>
    <w:p w:rsidR="00072129" w:rsidRPr="0016241B" w:rsidRDefault="00072129" w:rsidP="00072129">
      <w:pPr>
        <w:tabs>
          <w:tab w:val="left" w:pos="3795"/>
        </w:tabs>
        <w:jc w:val="center"/>
        <w:rPr>
          <w:rFonts w:ascii="Arial" w:hAnsi="Arial" w:cs="Arial"/>
          <w:sz w:val="20"/>
          <w:szCs w:val="20"/>
        </w:rPr>
      </w:pPr>
      <w:r w:rsidRPr="0016241B">
        <w:rPr>
          <w:rFonts w:ascii="Arial" w:hAnsi="Arial" w:cs="Arial"/>
          <w:noProof/>
          <w:sz w:val="20"/>
          <w:szCs w:val="20"/>
        </w:rPr>
        <w:drawing>
          <wp:inline distT="0" distB="0" distL="0" distR="0">
            <wp:extent cx="3265714" cy="1864426"/>
            <wp:effectExtent l="0" t="0" r="0" b="0"/>
            <wp:docPr id="203"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16241B">
        <w:rPr>
          <w:rFonts w:ascii="Arial" w:hAnsi="Arial" w:cs="Arial"/>
          <w:noProof/>
          <w:sz w:val="20"/>
          <w:szCs w:val="20"/>
        </w:rPr>
        <w:drawing>
          <wp:inline distT="0" distB="0" distL="0" distR="0">
            <wp:extent cx="2314575" cy="1876425"/>
            <wp:effectExtent l="0" t="0" r="0" b="0"/>
            <wp:docPr id="20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072129" w:rsidRPr="0016241B" w:rsidRDefault="00072129" w:rsidP="00072129">
      <w:pPr>
        <w:ind w:firstLine="567"/>
        <w:rPr>
          <w:rFonts w:ascii="Arial" w:hAnsi="Arial" w:cs="Arial"/>
          <w:sz w:val="20"/>
          <w:szCs w:val="20"/>
        </w:rPr>
      </w:pPr>
      <w:r w:rsidRPr="0016241B">
        <w:rPr>
          <w:rFonts w:ascii="Arial" w:hAnsi="Arial" w:cs="Arial"/>
          <w:sz w:val="18"/>
          <w:szCs w:val="20"/>
        </w:rPr>
        <w:t xml:space="preserve">Рисунок </w:t>
      </w:r>
      <w:r w:rsidR="00677178" w:rsidRPr="0016241B">
        <w:rPr>
          <w:rFonts w:ascii="Arial" w:hAnsi="Arial" w:cs="Arial"/>
          <w:sz w:val="18"/>
          <w:szCs w:val="20"/>
        </w:rPr>
        <w:t>91</w:t>
      </w:r>
      <w:r w:rsidRPr="0016241B">
        <w:rPr>
          <w:rFonts w:ascii="Arial" w:hAnsi="Arial" w:cs="Arial"/>
          <w:sz w:val="18"/>
          <w:szCs w:val="20"/>
        </w:rPr>
        <w:t xml:space="preserve"> – Частота допускаемых в Беларуси судебных ошибок * Место проживания респондента      (</w:t>
      </w:r>
      <w:r w:rsidR="00677178" w:rsidRPr="0016241B">
        <w:rPr>
          <w:rFonts w:ascii="Arial" w:hAnsi="Arial" w:cs="Arial"/>
          <w:sz w:val="18"/>
          <w:szCs w:val="20"/>
        </w:rPr>
        <w:t xml:space="preserve">в %; </w:t>
      </w:r>
      <w:r w:rsidRPr="0016241B">
        <w:rPr>
          <w:rFonts w:ascii="Arial" w:hAnsi="Arial" w:cs="Arial"/>
          <w:sz w:val="18"/>
          <w:szCs w:val="20"/>
          <w:lang w:val="en-US"/>
        </w:rPr>
        <w:t>n</w:t>
      </w:r>
      <w:r w:rsidR="00677178" w:rsidRPr="0016241B">
        <w:rPr>
          <w:rFonts w:ascii="Arial" w:hAnsi="Arial" w:cs="Arial"/>
          <w:sz w:val="18"/>
          <w:szCs w:val="20"/>
        </w:rPr>
        <w:t>=</w:t>
      </w:r>
      <w:r w:rsidRPr="0016241B">
        <w:rPr>
          <w:rFonts w:ascii="Arial" w:hAnsi="Arial" w:cs="Arial"/>
          <w:sz w:val="18"/>
          <w:szCs w:val="20"/>
        </w:rPr>
        <w:t>1100)</w:t>
      </w:r>
    </w:p>
    <w:p w:rsidR="00072129" w:rsidRPr="0016241B" w:rsidRDefault="00072129" w:rsidP="00072129">
      <w:pPr>
        <w:tabs>
          <w:tab w:val="left" w:pos="3795"/>
        </w:tabs>
        <w:jc w:val="both"/>
        <w:rPr>
          <w:rFonts w:ascii="Arial" w:hAnsi="Arial" w:cs="Arial"/>
          <w:sz w:val="20"/>
          <w:szCs w:val="20"/>
        </w:rPr>
      </w:pPr>
      <w:r w:rsidRPr="0016241B">
        <w:rPr>
          <w:rFonts w:ascii="Arial" w:hAnsi="Arial" w:cs="Arial"/>
          <w:sz w:val="20"/>
          <w:szCs w:val="20"/>
        </w:rPr>
        <w:t xml:space="preserve">Население </w:t>
      </w:r>
      <w:r w:rsidRPr="0016241B">
        <w:rPr>
          <w:rFonts w:ascii="Arial" w:hAnsi="Arial" w:cs="Arial"/>
          <w:b/>
          <w:sz w:val="20"/>
          <w:szCs w:val="20"/>
        </w:rPr>
        <w:t>с высоким достатком</w:t>
      </w:r>
      <w:r w:rsidRPr="0016241B">
        <w:rPr>
          <w:rFonts w:ascii="Arial" w:hAnsi="Arial" w:cs="Arial"/>
          <w:sz w:val="20"/>
          <w:szCs w:val="20"/>
        </w:rPr>
        <w:t xml:space="preserve"> более позитивно в оценках белорусской судебной системы и считает, что судебные ошибки допускаются редко. Менее материально благополучные граждане чаще говорят об обратном. Так доля ответов «судебные ошибки совершаются редко» в группе опрошенных с достаточным уровнем дохода составляет 34,5%, аналогичная доля в группе с ни</w:t>
      </w:r>
      <w:r w:rsidRPr="0016241B">
        <w:rPr>
          <w:rFonts w:ascii="Arial" w:hAnsi="Arial" w:cs="Arial"/>
          <w:sz w:val="20"/>
          <w:szCs w:val="20"/>
        </w:rPr>
        <w:t>з</w:t>
      </w:r>
      <w:r w:rsidRPr="0016241B">
        <w:rPr>
          <w:rFonts w:ascii="Arial" w:hAnsi="Arial" w:cs="Arial"/>
          <w:sz w:val="20"/>
          <w:szCs w:val="20"/>
        </w:rPr>
        <w:t>ким уровнем дохода составляет 23,1%.</w:t>
      </w:r>
    </w:p>
    <w:p w:rsidR="00072129" w:rsidRPr="0016241B" w:rsidRDefault="00072129" w:rsidP="00072129">
      <w:pPr>
        <w:tabs>
          <w:tab w:val="left" w:pos="3795"/>
        </w:tabs>
        <w:jc w:val="both"/>
        <w:rPr>
          <w:rFonts w:ascii="Arial" w:hAnsi="Arial" w:cs="Arial"/>
          <w:sz w:val="20"/>
          <w:szCs w:val="20"/>
        </w:rPr>
      </w:pPr>
      <w:r w:rsidRPr="0016241B">
        <w:rPr>
          <w:rFonts w:ascii="Arial" w:hAnsi="Arial" w:cs="Arial"/>
          <w:sz w:val="20"/>
          <w:szCs w:val="20"/>
        </w:rPr>
        <w:t xml:space="preserve">Схожая тенденция во мнении прослеживается среди населения с </w:t>
      </w:r>
      <w:r w:rsidRPr="0016241B">
        <w:rPr>
          <w:rFonts w:ascii="Arial" w:hAnsi="Arial" w:cs="Arial"/>
          <w:b/>
          <w:sz w:val="20"/>
          <w:szCs w:val="20"/>
        </w:rPr>
        <w:t>более высокой степенью р</w:t>
      </w:r>
      <w:r w:rsidRPr="0016241B">
        <w:rPr>
          <w:rFonts w:ascii="Arial" w:hAnsi="Arial" w:cs="Arial"/>
          <w:b/>
          <w:sz w:val="20"/>
          <w:szCs w:val="20"/>
        </w:rPr>
        <w:t>е</w:t>
      </w:r>
      <w:r w:rsidRPr="0016241B">
        <w:rPr>
          <w:rFonts w:ascii="Arial" w:hAnsi="Arial" w:cs="Arial"/>
          <w:b/>
          <w:sz w:val="20"/>
          <w:szCs w:val="20"/>
        </w:rPr>
        <w:t>лигиозности</w:t>
      </w:r>
      <w:r w:rsidRPr="0016241B">
        <w:rPr>
          <w:rFonts w:ascii="Arial" w:hAnsi="Arial" w:cs="Arial"/>
          <w:sz w:val="20"/>
          <w:szCs w:val="20"/>
        </w:rPr>
        <w:t xml:space="preserve"> в аспекте веры в бессмертие души и </w:t>
      </w:r>
      <w:proofErr w:type="spellStart"/>
      <w:r w:rsidRPr="0016241B">
        <w:rPr>
          <w:rFonts w:ascii="Arial" w:hAnsi="Arial" w:cs="Arial"/>
          <w:sz w:val="20"/>
          <w:szCs w:val="20"/>
        </w:rPr>
        <w:t>неверящих</w:t>
      </w:r>
      <w:proofErr w:type="spellEnd"/>
      <w:r w:rsidRPr="0016241B">
        <w:rPr>
          <w:rFonts w:ascii="Arial" w:hAnsi="Arial" w:cs="Arial"/>
          <w:sz w:val="20"/>
          <w:szCs w:val="20"/>
        </w:rPr>
        <w:t xml:space="preserve"> граждан. Верящие более оптим</w:t>
      </w:r>
      <w:r w:rsidRPr="0016241B">
        <w:rPr>
          <w:rFonts w:ascii="Arial" w:hAnsi="Arial" w:cs="Arial"/>
          <w:sz w:val="20"/>
          <w:szCs w:val="20"/>
        </w:rPr>
        <w:t>и</w:t>
      </w:r>
      <w:r w:rsidRPr="0016241B">
        <w:rPr>
          <w:rFonts w:ascii="Arial" w:hAnsi="Arial" w:cs="Arial"/>
          <w:sz w:val="20"/>
          <w:szCs w:val="20"/>
        </w:rPr>
        <w:t xml:space="preserve">стичны в своих оценках частоты совершения судебных ошибок, чем </w:t>
      </w:r>
      <w:proofErr w:type="spellStart"/>
      <w:r w:rsidRPr="0016241B">
        <w:rPr>
          <w:rFonts w:ascii="Arial" w:hAnsi="Arial" w:cs="Arial"/>
          <w:sz w:val="20"/>
          <w:szCs w:val="20"/>
        </w:rPr>
        <w:t>неверящее</w:t>
      </w:r>
      <w:proofErr w:type="spellEnd"/>
      <w:r w:rsidRPr="0016241B">
        <w:rPr>
          <w:rFonts w:ascii="Arial" w:hAnsi="Arial" w:cs="Arial"/>
          <w:sz w:val="20"/>
          <w:szCs w:val="20"/>
        </w:rPr>
        <w:t xml:space="preserve"> население (рис. </w:t>
      </w:r>
      <w:r w:rsidR="00993312" w:rsidRPr="0016241B">
        <w:rPr>
          <w:rFonts w:ascii="Arial" w:hAnsi="Arial" w:cs="Arial"/>
          <w:sz w:val="20"/>
          <w:szCs w:val="20"/>
        </w:rPr>
        <w:t>92</w:t>
      </w:r>
      <w:r w:rsidRPr="0016241B">
        <w:rPr>
          <w:rFonts w:ascii="Arial" w:hAnsi="Arial" w:cs="Arial"/>
          <w:sz w:val="20"/>
          <w:szCs w:val="20"/>
        </w:rPr>
        <w:t>).</w:t>
      </w:r>
    </w:p>
    <w:p w:rsidR="00072129" w:rsidRPr="0016241B" w:rsidRDefault="00072129" w:rsidP="00072129">
      <w:pPr>
        <w:pStyle w:val="aa"/>
        <w:ind w:left="0"/>
        <w:jc w:val="center"/>
        <w:rPr>
          <w:rFonts w:ascii="Arial" w:hAnsi="Arial" w:cs="Arial"/>
          <w:sz w:val="20"/>
          <w:szCs w:val="20"/>
        </w:rPr>
      </w:pPr>
      <w:r w:rsidRPr="0016241B">
        <w:rPr>
          <w:rFonts w:ascii="Arial" w:hAnsi="Arial" w:cs="Arial"/>
          <w:noProof/>
          <w:sz w:val="20"/>
          <w:szCs w:val="20"/>
          <w:lang w:eastAsia="ru-RU"/>
        </w:rPr>
        <w:lastRenderedPageBreak/>
        <w:drawing>
          <wp:inline distT="0" distB="0" distL="0" distR="0">
            <wp:extent cx="2956956" cy="3206337"/>
            <wp:effectExtent l="0" t="0" r="0" b="0"/>
            <wp:docPr id="205" name="Диаграмма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r w:rsidRPr="0016241B">
        <w:rPr>
          <w:rFonts w:ascii="Arial" w:hAnsi="Arial" w:cs="Arial"/>
          <w:noProof/>
          <w:sz w:val="20"/>
          <w:szCs w:val="20"/>
          <w:lang w:eastAsia="ru-RU"/>
        </w:rPr>
        <w:drawing>
          <wp:inline distT="0" distB="0" distL="0" distR="0">
            <wp:extent cx="2909454" cy="3016332"/>
            <wp:effectExtent l="0" t="0" r="0" b="0"/>
            <wp:docPr id="209" name="Диаграмма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72129" w:rsidRPr="0016241B" w:rsidRDefault="00072129" w:rsidP="00072129">
      <w:pPr>
        <w:ind w:firstLine="567"/>
        <w:rPr>
          <w:rFonts w:ascii="Arial" w:hAnsi="Arial" w:cs="Arial"/>
          <w:sz w:val="18"/>
          <w:szCs w:val="18"/>
        </w:rPr>
      </w:pPr>
      <w:r w:rsidRPr="0016241B">
        <w:rPr>
          <w:rFonts w:ascii="Arial" w:hAnsi="Arial" w:cs="Arial"/>
          <w:sz w:val="18"/>
          <w:szCs w:val="18"/>
        </w:rPr>
        <w:t xml:space="preserve">Рисунок </w:t>
      </w:r>
      <w:r w:rsidR="00993312" w:rsidRPr="0016241B">
        <w:rPr>
          <w:rFonts w:ascii="Arial" w:hAnsi="Arial" w:cs="Arial"/>
          <w:sz w:val="18"/>
          <w:szCs w:val="18"/>
        </w:rPr>
        <w:t>92</w:t>
      </w:r>
      <w:r w:rsidRPr="0016241B">
        <w:rPr>
          <w:rFonts w:ascii="Arial" w:hAnsi="Arial" w:cs="Arial"/>
          <w:sz w:val="18"/>
          <w:szCs w:val="18"/>
        </w:rPr>
        <w:t xml:space="preserve"> – Оценка частоты судебных ошибок * Вера в бессмертие души (</w:t>
      </w:r>
      <w:r w:rsidR="00993312" w:rsidRPr="0016241B">
        <w:rPr>
          <w:rFonts w:ascii="Arial" w:hAnsi="Arial" w:cs="Arial"/>
          <w:sz w:val="18"/>
          <w:szCs w:val="18"/>
        </w:rPr>
        <w:t xml:space="preserve">в %; </w:t>
      </w:r>
      <w:r w:rsidRPr="0016241B">
        <w:rPr>
          <w:rFonts w:ascii="Arial" w:hAnsi="Arial" w:cs="Arial"/>
          <w:sz w:val="18"/>
          <w:szCs w:val="18"/>
        </w:rPr>
        <w:t>n=1100)</w:t>
      </w:r>
    </w:p>
    <w:p w:rsidR="00072129" w:rsidRPr="0016241B" w:rsidRDefault="00072129" w:rsidP="00072129">
      <w:pPr>
        <w:jc w:val="both"/>
        <w:rPr>
          <w:rFonts w:ascii="Arial" w:hAnsi="Arial" w:cs="Arial"/>
          <w:sz w:val="20"/>
          <w:szCs w:val="18"/>
        </w:rPr>
      </w:pPr>
      <w:r w:rsidRPr="0016241B">
        <w:rPr>
          <w:rFonts w:ascii="Arial" w:hAnsi="Arial" w:cs="Arial"/>
          <w:sz w:val="20"/>
          <w:szCs w:val="18"/>
        </w:rPr>
        <w:t xml:space="preserve">Важно отметить, что опрошенные с </w:t>
      </w:r>
      <w:r w:rsidRPr="0016241B">
        <w:rPr>
          <w:rFonts w:ascii="Arial" w:hAnsi="Arial" w:cs="Arial"/>
          <w:b/>
          <w:sz w:val="20"/>
          <w:szCs w:val="18"/>
        </w:rPr>
        <w:t>более высоким уровнем агрессивности и имевшие бол</w:t>
      </w:r>
      <w:r w:rsidRPr="0016241B">
        <w:rPr>
          <w:rFonts w:ascii="Arial" w:hAnsi="Arial" w:cs="Arial"/>
          <w:b/>
          <w:sz w:val="20"/>
          <w:szCs w:val="18"/>
        </w:rPr>
        <w:t>ь</w:t>
      </w:r>
      <w:r w:rsidRPr="0016241B">
        <w:rPr>
          <w:rFonts w:ascii="Arial" w:hAnsi="Arial" w:cs="Arial"/>
          <w:b/>
          <w:sz w:val="20"/>
          <w:szCs w:val="18"/>
        </w:rPr>
        <w:t>ший опыт перенесенной агрессии по отношению к себе</w:t>
      </w:r>
      <w:r w:rsidRPr="0016241B">
        <w:rPr>
          <w:rFonts w:ascii="Arial" w:hAnsi="Arial" w:cs="Arial"/>
          <w:sz w:val="20"/>
          <w:szCs w:val="18"/>
        </w:rPr>
        <w:t>, более пессимистично настроены в о</w:t>
      </w:r>
      <w:r w:rsidRPr="0016241B">
        <w:rPr>
          <w:rFonts w:ascii="Arial" w:hAnsi="Arial" w:cs="Arial"/>
          <w:sz w:val="20"/>
          <w:szCs w:val="18"/>
        </w:rPr>
        <w:t>т</w:t>
      </w:r>
      <w:r w:rsidRPr="0016241B">
        <w:rPr>
          <w:rFonts w:ascii="Arial" w:hAnsi="Arial" w:cs="Arial"/>
          <w:sz w:val="20"/>
          <w:szCs w:val="18"/>
        </w:rPr>
        <w:t>ношении частоты совершения судебных ошибок. Так среди проявляющих агрессию часто доля о</w:t>
      </w:r>
      <w:r w:rsidRPr="0016241B">
        <w:rPr>
          <w:rFonts w:ascii="Arial" w:hAnsi="Arial" w:cs="Arial"/>
          <w:sz w:val="20"/>
          <w:szCs w:val="18"/>
        </w:rPr>
        <w:t>т</w:t>
      </w:r>
      <w:r w:rsidRPr="0016241B">
        <w:rPr>
          <w:rFonts w:ascii="Arial" w:hAnsi="Arial" w:cs="Arial"/>
          <w:sz w:val="20"/>
          <w:szCs w:val="18"/>
        </w:rPr>
        <w:t>ветов в пользу того, что судебные ошибки допускаются часто, составляет 35,7%, а аналогичная доля ответов в группе опрошенных, никогда не проявлявших агрессию составляет 25,8%. Анал</w:t>
      </w:r>
      <w:r w:rsidRPr="0016241B">
        <w:rPr>
          <w:rFonts w:ascii="Arial" w:hAnsi="Arial" w:cs="Arial"/>
          <w:sz w:val="20"/>
          <w:szCs w:val="18"/>
        </w:rPr>
        <w:t>о</w:t>
      </w:r>
      <w:r w:rsidRPr="0016241B">
        <w:rPr>
          <w:rFonts w:ascii="Arial" w:hAnsi="Arial" w:cs="Arial"/>
          <w:sz w:val="20"/>
          <w:szCs w:val="18"/>
        </w:rPr>
        <w:t>гичная тенденция наблюдается среди тех, в отношении кого проявлялась агрессия: в группе нас</w:t>
      </w:r>
      <w:r w:rsidRPr="0016241B">
        <w:rPr>
          <w:rFonts w:ascii="Arial" w:hAnsi="Arial" w:cs="Arial"/>
          <w:sz w:val="20"/>
          <w:szCs w:val="18"/>
        </w:rPr>
        <w:t>е</w:t>
      </w:r>
      <w:r w:rsidRPr="0016241B">
        <w:rPr>
          <w:rFonts w:ascii="Arial" w:hAnsi="Arial" w:cs="Arial"/>
          <w:sz w:val="20"/>
          <w:szCs w:val="18"/>
        </w:rPr>
        <w:t>ления, имевшего опыт перенесенной агрессии</w:t>
      </w:r>
      <w:r w:rsidR="00993312" w:rsidRPr="0016241B">
        <w:rPr>
          <w:rFonts w:ascii="Arial" w:hAnsi="Arial" w:cs="Arial"/>
          <w:sz w:val="20"/>
          <w:szCs w:val="18"/>
        </w:rPr>
        <w:t>,</w:t>
      </w:r>
      <w:r w:rsidRPr="0016241B">
        <w:rPr>
          <w:rFonts w:ascii="Arial" w:hAnsi="Arial" w:cs="Arial"/>
          <w:sz w:val="20"/>
          <w:szCs w:val="18"/>
        </w:rPr>
        <w:t xml:space="preserve"> доля сторонников того, что судебные ошибки с</w:t>
      </w:r>
      <w:r w:rsidRPr="0016241B">
        <w:rPr>
          <w:rFonts w:ascii="Arial" w:hAnsi="Arial" w:cs="Arial"/>
          <w:sz w:val="20"/>
          <w:szCs w:val="18"/>
        </w:rPr>
        <w:t>о</w:t>
      </w:r>
      <w:r w:rsidRPr="0016241B">
        <w:rPr>
          <w:rFonts w:ascii="Arial" w:hAnsi="Arial" w:cs="Arial"/>
          <w:sz w:val="20"/>
          <w:szCs w:val="18"/>
        </w:rPr>
        <w:t>вершаются часто</w:t>
      </w:r>
      <w:r w:rsidR="00993312" w:rsidRPr="0016241B">
        <w:rPr>
          <w:rFonts w:ascii="Arial" w:hAnsi="Arial" w:cs="Arial"/>
          <w:sz w:val="20"/>
          <w:szCs w:val="18"/>
        </w:rPr>
        <w:t>,</w:t>
      </w:r>
      <w:r w:rsidRPr="0016241B">
        <w:rPr>
          <w:rFonts w:ascii="Arial" w:hAnsi="Arial" w:cs="Arial"/>
          <w:sz w:val="20"/>
          <w:szCs w:val="18"/>
        </w:rPr>
        <w:t xml:space="preserve"> составляет 33,0%; среди тех, кто не испытывал агрессию по отношению к себе этот показатель составляет 24,9%.</w:t>
      </w:r>
    </w:p>
    <w:p w:rsidR="00072129" w:rsidRPr="0016241B" w:rsidRDefault="00072129" w:rsidP="00072129">
      <w:pPr>
        <w:tabs>
          <w:tab w:val="left" w:pos="3795"/>
        </w:tabs>
        <w:jc w:val="both"/>
        <w:rPr>
          <w:rFonts w:ascii="Arial" w:hAnsi="Arial" w:cs="Arial"/>
          <w:sz w:val="20"/>
          <w:szCs w:val="20"/>
        </w:rPr>
      </w:pPr>
      <w:r w:rsidRPr="0016241B">
        <w:rPr>
          <w:rFonts w:ascii="Arial" w:hAnsi="Arial" w:cs="Arial"/>
          <w:sz w:val="20"/>
          <w:szCs w:val="20"/>
        </w:rPr>
        <w:t xml:space="preserve">Мнение респондентов о частоте судебных ошибок и понимание того, какая из них опаснее, тесно пересекаются: респонденты, считающие, что ошибки в белорусском правосудии не допускаются, больше опасаются предоставить возможность виновному уйти от наказания (рис. </w:t>
      </w:r>
      <w:r w:rsidR="00993312" w:rsidRPr="0016241B">
        <w:rPr>
          <w:rFonts w:ascii="Arial" w:hAnsi="Arial" w:cs="Arial"/>
          <w:sz w:val="20"/>
          <w:szCs w:val="20"/>
        </w:rPr>
        <w:t>93</w:t>
      </w:r>
      <w:r w:rsidRPr="0016241B">
        <w:rPr>
          <w:rFonts w:ascii="Arial" w:hAnsi="Arial" w:cs="Arial"/>
          <w:sz w:val="20"/>
          <w:szCs w:val="20"/>
        </w:rPr>
        <w:t xml:space="preserve">). </w:t>
      </w:r>
    </w:p>
    <w:p w:rsidR="00072129" w:rsidRPr="0016241B" w:rsidRDefault="00072129" w:rsidP="00072129">
      <w:pPr>
        <w:tabs>
          <w:tab w:val="left" w:pos="3795"/>
        </w:tabs>
        <w:jc w:val="center"/>
        <w:rPr>
          <w:rFonts w:ascii="Arial" w:hAnsi="Arial" w:cs="Arial"/>
          <w:sz w:val="20"/>
          <w:szCs w:val="20"/>
        </w:rPr>
      </w:pPr>
      <w:r w:rsidRPr="0016241B">
        <w:rPr>
          <w:rFonts w:ascii="Arial" w:hAnsi="Arial" w:cs="Arial"/>
          <w:noProof/>
          <w:sz w:val="20"/>
          <w:szCs w:val="20"/>
        </w:rPr>
        <w:drawing>
          <wp:inline distT="0" distB="0" distL="0" distR="0">
            <wp:extent cx="3686174" cy="2038350"/>
            <wp:effectExtent l="0" t="0" r="0" b="0"/>
            <wp:docPr id="2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r w:rsidRPr="0016241B">
        <w:rPr>
          <w:rFonts w:ascii="Arial" w:hAnsi="Arial" w:cs="Arial"/>
          <w:noProof/>
          <w:sz w:val="20"/>
          <w:szCs w:val="20"/>
        </w:rPr>
        <w:drawing>
          <wp:inline distT="0" distB="0" distL="0" distR="0">
            <wp:extent cx="1840675" cy="2054432"/>
            <wp:effectExtent l="0" t="0" r="7175" b="0"/>
            <wp:docPr id="21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72129" w:rsidRPr="0016241B" w:rsidRDefault="00072129" w:rsidP="00072129">
      <w:pPr>
        <w:ind w:firstLine="567"/>
        <w:rPr>
          <w:rFonts w:ascii="Arial" w:hAnsi="Arial" w:cs="Arial"/>
          <w:sz w:val="18"/>
          <w:szCs w:val="20"/>
        </w:rPr>
      </w:pPr>
      <w:r w:rsidRPr="0016241B">
        <w:rPr>
          <w:rFonts w:ascii="Arial" w:hAnsi="Arial" w:cs="Arial"/>
          <w:sz w:val="18"/>
          <w:szCs w:val="20"/>
        </w:rPr>
        <w:t xml:space="preserve">Рисунок </w:t>
      </w:r>
      <w:r w:rsidR="00993312" w:rsidRPr="0016241B">
        <w:rPr>
          <w:rFonts w:ascii="Arial" w:hAnsi="Arial" w:cs="Arial"/>
          <w:sz w:val="18"/>
          <w:szCs w:val="20"/>
        </w:rPr>
        <w:t>93</w:t>
      </w:r>
      <w:r w:rsidRPr="0016241B">
        <w:rPr>
          <w:rFonts w:ascii="Arial" w:hAnsi="Arial" w:cs="Arial"/>
          <w:sz w:val="18"/>
          <w:szCs w:val="20"/>
        </w:rPr>
        <w:t xml:space="preserve"> – </w:t>
      </w:r>
      <w:r w:rsidR="00993312" w:rsidRPr="0016241B">
        <w:rPr>
          <w:rFonts w:ascii="Arial" w:hAnsi="Arial" w:cs="Arial"/>
          <w:sz w:val="18"/>
          <w:szCs w:val="18"/>
        </w:rPr>
        <w:t xml:space="preserve">Оценка частоты судебных ошибок </w:t>
      </w:r>
      <w:r w:rsidRPr="0016241B">
        <w:rPr>
          <w:rFonts w:ascii="Arial" w:hAnsi="Arial" w:cs="Arial"/>
          <w:sz w:val="18"/>
          <w:szCs w:val="20"/>
        </w:rPr>
        <w:t>* Как</w:t>
      </w:r>
      <w:r w:rsidR="00993312" w:rsidRPr="0016241B">
        <w:rPr>
          <w:rFonts w:ascii="Arial" w:hAnsi="Arial" w:cs="Arial"/>
          <w:sz w:val="18"/>
          <w:szCs w:val="20"/>
        </w:rPr>
        <w:t xml:space="preserve">ая из судебных ошибок хуже </w:t>
      </w:r>
      <w:r w:rsidRPr="0016241B">
        <w:rPr>
          <w:rFonts w:ascii="Arial" w:hAnsi="Arial" w:cs="Arial"/>
          <w:sz w:val="18"/>
          <w:szCs w:val="20"/>
        </w:rPr>
        <w:t>(</w:t>
      </w:r>
      <w:r w:rsidR="00993312" w:rsidRPr="0016241B">
        <w:rPr>
          <w:rFonts w:ascii="Arial" w:hAnsi="Arial" w:cs="Arial"/>
          <w:sz w:val="18"/>
          <w:szCs w:val="20"/>
        </w:rPr>
        <w:t xml:space="preserve">в %; </w:t>
      </w:r>
      <w:r w:rsidRPr="0016241B">
        <w:rPr>
          <w:rFonts w:ascii="Arial" w:hAnsi="Arial" w:cs="Arial"/>
          <w:sz w:val="18"/>
          <w:szCs w:val="20"/>
          <w:lang w:val="en-US"/>
        </w:rPr>
        <w:t>n</w:t>
      </w:r>
      <w:r w:rsidR="00993312" w:rsidRPr="0016241B">
        <w:rPr>
          <w:rFonts w:ascii="Arial" w:hAnsi="Arial" w:cs="Arial"/>
          <w:sz w:val="18"/>
          <w:szCs w:val="20"/>
        </w:rPr>
        <w:t>=</w:t>
      </w:r>
      <w:r w:rsidRPr="0016241B">
        <w:rPr>
          <w:rFonts w:ascii="Arial" w:hAnsi="Arial" w:cs="Arial"/>
          <w:sz w:val="18"/>
          <w:szCs w:val="20"/>
        </w:rPr>
        <w:t>1100)</w:t>
      </w:r>
    </w:p>
    <w:p w:rsidR="00072129" w:rsidRPr="0016241B" w:rsidRDefault="00072129" w:rsidP="00072129">
      <w:pPr>
        <w:jc w:val="both"/>
        <w:rPr>
          <w:rFonts w:ascii="Arial" w:hAnsi="Arial" w:cs="Arial"/>
          <w:sz w:val="20"/>
          <w:szCs w:val="20"/>
        </w:rPr>
      </w:pPr>
      <w:r w:rsidRPr="0016241B">
        <w:rPr>
          <w:rFonts w:ascii="Arial" w:hAnsi="Arial" w:cs="Arial"/>
          <w:sz w:val="20"/>
          <w:szCs w:val="20"/>
        </w:rPr>
        <w:t>Схожая тенденция во мнении прослеживается среди сторонников и противников смертной казни. Так в группе опрошенных, полагающих, что судебные ошибки совершаются редко, доля сторонн</w:t>
      </w:r>
      <w:r w:rsidRPr="0016241B">
        <w:rPr>
          <w:rFonts w:ascii="Arial" w:hAnsi="Arial" w:cs="Arial"/>
          <w:sz w:val="20"/>
          <w:szCs w:val="20"/>
        </w:rPr>
        <w:t>и</w:t>
      </w:r>
      <w:r w:rsidRPr="0016241B">
        <w:rPr>
          <w:rFonts w:ascii="Arial" w:hAnsi="Arial" w:cs="Arial"/>
          <w:sz w:val="20"/>
          <w:szCs w:val="20"/>
        </w:rPr>
        <w:t>ков высшей меры наказания больше, чем аналогичная доля в группе респондентов, полагающих, что судебные ошибки допускаются часто. Данные приведены на рисунке 9</w:t>
      </w:r>
      <w:r w:rsidR="00993312" w:rsidRPr="0016241B">
        <w:rPr>
          <w:rFonts w:ascii="Arial" w:hAnsi="Arial" w:cs="Arial"/>
          <w:sz w:val="20"/>
          <w:szCs w:val="20"/>
        </w:rPr>
        <w:t>4</w:t>
      </w:r>
      <w:r w:rsidRPr="0016241B">
        <w:rPr>
          <w:rFonts w:ascii="Arial" w:hAnsi="Arial" w:cs="Arial"/>
          <w:sz w:val="20"/>
          <w:szCs w:val="20"/>
        </w:rPr>
        <w:t>.</w:t>
      </w:r>
    </w:p>
    <w:p w:rsidR="00072129" w:rsidRPr="0016241B" w:rsidRDefault="00072129" w:rsidP="00072129">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3336966" cy="3230088"/>
            <wp:effectExtent l="0" t="0" r="0" b="0"/>
            <wp:docPr id="214" name="Диаграмма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r w:rsidRPr="0016241B">
        <w:rPr>
          <w:rFonts w:ascii="Arial" w:hAnsi="Arial" w:cs="Arial"/>
          <w:noProof/>
          <w:sz w:val="20"/>
          <w:szCs w:val="20"/>
        </w:rPr>
        <w:drawing>
          <wp:inline distT="0" distB="0" distL="0" distR="0">
            <wp:extent cx="2208811" cy="3206337"/>
            <wp:effectExtent l="0" t="0" r="0" b="0"/>
            <wp:docPr id="216"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72129" w:rsidRPr="0016241B" w:rsidRDefault="00072129" w:rsidP="00072129">
      <w:pPr>
        <w:ind w:firstLine="567"/>
        <w:rPr>
          <w:rFonts w:ascii="Arial" w:hAnsi="Arial" w:cs="Arial"/>
          <w:sz w:val="18"/>
          <w:szCs w:val="20"/>
        </w:rPr>
      </w:pPr>
      <w:r w:rsidRPr="0016241B">
        <w:rPr>
          <w:rFonts w:ascii="Arial" w:hAnsi="Arial" w:cs="Arial"/>
          <w:sz w:val="18"/>
          <w:szCs w:val="20"/>
        </w:rPr>
        <w:t>Рисунок 9</w:t>
      </w:r>
      <w:r w:rsidR="00993312" w:rsidRPr="0016241B">
        <w:rPr>
          <w:rFonts w:ascii="Arial" w:hAnsi="Arial" w:cs="Arial"/>
          <w:sz w:val="18"/>
          <w:szCs w:val="20"/>
        </w:rPr>
        <w:t>4</w:t>
      </w:r>
      <w:r w:rsidRPr="0016241B">
        <w:rPr>
          <w:rFonts w:ascii="Arial" w:hAnsi="Arial" w:cs="Arial"/>
          <w:sz w:val="18"/>
          <w:szCs w:val="20"/>
        </w:rPr>
        <w:t xml:space="preserve"> – </w:t>
      </w:r>
      <w:r w:rsidR="00993312" w:rsidRPr="0016241B">
        <w:rPr>
          <w:rFonts w:ascii="Arial" w:hAnsi="Arial" w:cs="Arial"/>
          <w:sz w:val="18"/>
          <w:szCs w:val="18"/>
        </w:rPr>
        <w:t xml:space="preserve">Оценка частоты судебных ошибок </w:t>
      </w:r>
      <w:r w:rsidRPr="0016241B">
        <w:rPr>
          <w:rFonts w:ascii="Arial" w:hAnsi="Arial" w:cs="Arial"/>
          <w:sz w:val="18"/>
          <w:szCs w:val="20"/>
        </w:rPr>
        <w:t>* Отнош</w:t>
      </w:r>
      <w:r w:rsidR="00993312" w:rsidRPr="0016241B">
        <w:rPr>
          <w:rFonts w:ascii="Arial" w:hAnsi="Arial" w:cs="Arial"/>
          <w:sz w:val="18"/>
          <w:szCs w:val="20"/>
        </w:rPr>
        <w:t xml:space="preserve">ение к смертной казни </w:t>
      </w:r>
      <w:r w:rsidRPr="0016241B">
        <w:rPr>
          <w:rFonts w:ascii="Arial" w:hAnsi="Arial" w:cs="Arial"/>
          <w:sz w:val="18"/>
          <w:szCs w:val="20"/>
        </w:rPr>
        <w:t>(</w:t>
      </w:r>
      <w:r w:rsidR="00993312" w:rsidRPr="0016241B">
        <w:rPr>
          <w:rFonts w:ascii="Arial" w:hAnsi="Arial" w:cs="Arial"/>
          <w:sz w:val="18"/>
          <w:szCs w:val="20"/>
        </w:rPr>
        <w:t xml:space="preserve">в %; </w:t>
      </w:r>
      <w:r w:rsidRPr="0016241B">
        <w:rPr>
          <w:rFonts w:ascii="Arial" w:hAnsi="Arial" w:cs="Arial"/>
          <w:sz w:val="18"/>
          <w:szCs w:val="20"/>
          <w:lang w:val="en-US"/>
        </w:rPr>
        <w:t>n</w:t>
      </w:r>
      <w:r w:rsidR="00993312" w:rsidRPr="0016241B">
        <w:rPr>
          <w:rFonts w:ascii="Arial" w:hAnsi="Arial" w:cs="Arial"/>
          <w:sz w:val="18"/>
          <w:szCs w:val="20"/>
        </w:rPr>
        <w:t>=</w:t>
      </w:r>
      <w:r w:rsidRPr="0016241B">
        <w:rPr>
          <w:rFonts w:ascii="Arial" w:hAnsi="Arial" w:cs="Arial"/>
          <w:sz w:val="18"/>
          <w:szCs w:val="20"/>
        </w:rPr>
        <w:t>1100)</w:t>
      </w:r>
    </w:p>
    <w:p w:rsidR="00072129" w:rsidRPr="0016241B" w:rsidRDefault="00072129" w:rsidP="00072129">
      <w:pPr>
        <w:jc w:val="both"/>
        <w:rPr>
          <w:rFonts w:ascii="Arial" w:hAnsi="Arial" w:cs="Arial"/>
          <w:sz w:val="20"/>
          <w:szCs w:val="20"/>
        </w:rPr>
      </w:pPr>
      <w:r w:rsidRPr="0016241B">
        <w:rPr>
          <w:rFonts w:ascii="Arial" w:hAnsi="Arial" w:cs="Arial"/>
          <w:sz w:val="20"/>
          <w:szCs w:val="20"/>
        </w:rPr>
        <w:t>В продолжение темы оценки существующей системы правосудия целесообразно привести некот</w:t>
      </w:r>
      <w:r w:rsidRPr="0016241B">
        <w:rPr>
          <w:rFonts w:ascii="Arial" w:hAnsi="Arial" w:cs="Arial"/>
          <w:sz w:val="20"/>
          <w:szCs w:val="20"/>
        </w:rPr>
        <w:t>о</w:t>
      </w:r>
      <w:r w:rsidRPr="0016241B">
        <w:rPr>
          <w:rFonts w:ascii="Arial" w:hAnsi="Arial" w:cs="Arial"/>
          <w:sz w:val="20"/>
          <w:szCs w:val="20"/>
        </w:rPr>
        <w:t>рые результаты качественных исследований. В целом, можно говорить скорее о негативном мн</w:t>
      </w:r>
      <w:r w:rsidRPr="0016241B">
        <w:rPr>
          <w:rFonts w:ascii="Arial" w:hAnsi="Arial" w:cs="Arial"/>
          <w:sz w:val="20"/>
          <w:szCs w:val="20"/>
        </w:rPr>
        <w:t>е</w:t>
      </w:r>
      <w:r w:rsidRPr="0016241B">
        <w:rPr>
          <w:rFonts w:ascii="Arial" w:hAnsi="Arial" w:cs="Arial"/>
          <w:sz w:val="20"/>
          <w:szCs w:val="20"/>
        </w:rPr>
        <w:t>нии участников фокус-группы в отношении особенностей функционирования белорусской системы правосудия. В данном разделе приведены некоторые рассуждения населения о достоинствах и недостатках расследования дел и освещения судебных решений.</w:t>
      </w:r>
    </w:p>
    <w:p w:rsidR="00072129" w:rsidRPr="0016241B" w:rsidRDefault="00072129" w:rsidP="00072129">
      <w:pPr>
        <w:jc w:val="both"/>
        <w:rPr>
          <w:rFonts w:ascii="Arial" w:hAnsi="Arial" w:cs="Arial"/>
          <w:sz w:val="20"/>
          <w:szCs w:val="20"/>
        </w:rPr>
      </w:pPr>
      <w:r w:rsidRPr="0016241B">
        <w:rPr>
          <w:rFonts w:ascii="Arial" w:hAnsi="Arial" w:cs="Arial"/>
          <w:b/>
          <w:sz w:val="20"/>
          <w:szCs w:val="20"/>
        </w:rPr>
        <w:t>Недоверие следствию</w:t>
      </w:r>
      <w:r w:rsidRPr="0016241B">
        <w:rPr>
          <w:rFonts w:ascii="Arial" w:hAnsi="Arial" w:cs="Arial"/>
          <w:sz w:val="20"/>
          <w:szCs w:val="20"/>
        </w:rPr>
        <w:t xml:space="preserve"> (как со стороны сторонников, так и противников смертной казни) является достаточно выраженным. Участники фокус-групп считают, что вероятность судебной ошибки очень велика, возможно осуждение невиновных.</w:t>
      </w:r>
    </w:p>
    <w:p w:rsidR="00072129" w:rsidRPr="0016241B" w:rsidRDefault="00072129" w:rsidP="00072129">
      <w:pPr>
        <w:ind w:left="708"/>
        <w:jc w:val="both"/>
        <w:rPr>
          <w:rFonts w:ascii="Arial" w:hAnsi="Arial" w:cs="Arial"/>
          <w:sz w:val="20"/>
          <w:szCs w:val="20"/>
        </w:rPr>
      </w:pPr>
      <w:r w:rsidRPr="0016241B">
        <w:rPr>
          <w:rFonts w:ascii="Arial" w:hAnsi="Arial" w:cs="Arial"/>
          <w:sz w:val="20"/>
          <w:szCs w:val="20"/>
        </w:rPr>
        <w:t>«А что судебная система? У нас даже нет презумпции невиновности. Если ты попал туда, то ты уже виновен. Если в тебя тыкнули пальцем, то все…» (Лида, 18-39).</w:t>
      </w:r>
    </w:p>
    <w:p w:rsidR="00072129" w:rsidRPr="0016241B" w:rsidRDefault="00072129" w:rsidP="00072129">
      <w:pPr>
        <w:jc w:val="both"/>
        <w:rPr>
          <w:rFonts w:ascii="Arial" w:hAnsi="Arial" w:cs="Arial"/>
          <w:b/>
          <w:sz w:val="20"/>
          <w:szCs w:val="20"/>
        </w:rPr>
      </w:pPr>
      <w:r w:rsidRPr="0016241B">
        <w:rPr>
          <w:rFonts w:ascii="Arial" w:hAnsi="Arial" w:cs="Arial"/>
          <w:b/>
          <w:sz w:val="20"/>
          <w:szCs w:val="20"/>
        </w:rPr>
        <w:t>Отношение к отдельным аспектам судебного процесса и исполнения приговоров:</w:t>
      </w:r>
    </w:p>
    <w:p w:rsidR="00072129" w:rsidRPr="0016241B" w:rsidRDefault="00072129" w:rsidP="00072129">
      <w:pPr>
        <w:pStyle w:val="aa"/>
        <w:numPr>
          <w:ilvl w:val="0"/>
          <w:numId w:val="8"/>
        </w:numPr>
        <w:jc w:val="both"/>
        <w:rPr>
          <w:rFonts w:ascii="Arial" w:hAnsi="Arial" w:cs="Arial"/>
          <w:sz w:val="20"/>
          <w:szCs w:val="20"/>
        </w:rPr>
      </w:pPr>
      <w:r w:rsidRPr="0016241B">
        <w:rPr>
          <w:rFonts w:ascii="Arial" w:hAnsi="Arial" w:cs="Arial"/>
          <w:b/>
          <w:sz w:val="20"/>
          <w:szCs w:val="20"/>
        </w:rPr>
        <w:t>Негативное отношение к быстрым, закрытым процессам</w:t>
      </w:r>
      <w:r w:rsidRPr="0016241B">
        <w:rPr>
          <w:rFonts w:ascii="Arial" w:hAnsi="Arial" w:cs="Arial"/>
          <w:sz w:val="20"/>
          <w:szCs w:val="20"/>
        </w:rPr>
        <w:t>. Многие из сторонников смертной казни выступают за отсрочку приговора, чтобы собрать данные о невиновности осужденного, подать апелляцию.</w:t>
      </w:r>
    </w:p>
    <w:p w:rsidR="00072129" w:rsidRPr="0016241B" w:rsidRDefault="00072129" w:rsidP="00072129">
      <w:pPr>
        <w:pStyle w:val="aa"/>
        <w:numPr>
          <w:ilvl w:val="0"/>
          <w:numId w:val="8"/>
        </w:numPr>
        <w:jc w:val="both"/>
        <w:rPr>
          <w:rFonts w:ascii="Arial" w:hAnsi="Arial" w:cs="Arial"/>
          <w:sz w:val="20"/>
          <w:szCs w:val="20"/>
        </w:rPr>
      </w:pPr>
      <w:r w:rsidRPr="0016241B">
        <w:rPr>
          <w:rFonts w:ascii="Arial" w:hAnsi="Arial" w:cs="Arial"/>
          <w:sz w:val="20"/>
          <w:szCs w:val="20"/>
        </w:rPr>
        <w:t>За посещение приговоренных родственниками.</w:t>
      </w:r>
    </w:p>
    <w:p w:rsidR="00072129" w:rsidRPr="0016241B" w:rsidRDefault="00072129" w:rsidP="00072129">
      <w:pPr>
        <w:pStyle w:val="aa"/>
        <w:numPr>
          <w:ilvl w:val="0"/>
          <w:numId w:val="8"/>
        </w:numPr>
        <w:jc w:val="both"/>
        <w:rPr>
          <w:rFonts w:ascii="Arial" w:hAnsi="Arial" w:cs="Arial"/>
          <w:sz w:val="20"/>
          <w:szCs w:val="20"/>
        </w:rPr>
      </w:pPr>
      <w:r w:rsidRPr="0016241B">
        <w:rPr>
          <w:rFonts w:ascii="Arial" w:hAnsi="Arial" w:cs="Arial"/>
          <w:sz w:val="20"/>
          <w:szCs w:val="20"/>
        </w:rPr>
        <w:t>За возможность сообщать место захоронения родственникам.</w:t>
      </w:r>
    </w:p>
    <w:p w:rsidR="00072129" w:rsidRPr="0016241B" w:rsidRDefault="00072129" w:rsidP="00072129">
      <w:pPr>
        <w:ind w:left="360"/>
        <w:jc w:val="both"/>
        <w:rPr>
          <w:rFonts w:ascii="Arial" w:hAnsi="Arial" w:cs="Arial"/>
          <w:sz w:val="20"/>
          <w:szCs w:val="20"/>
        </w:rPr>
      </w:pPr>
      <w:r w:rsidRPr="0016241B">
        <w:rPr>
          <w:rFonts w:ascii="Arial" w:hAnsi="Arial" w:cs="Arial"/>
          <w:sz w:val="20"/>
          <w:szCs w:val="20"/>
        </w:rPr>
        <w:t>«Я считаю, что место захоронения не является закрытой информацией, не в пользу доверия государства. Просто за честность смертной казни. Если мало кому известно, что произошло, а в итоге его убили и похоронили, и не сказали где и почему - почему я должен им верить? Если я не могу, в конце концов, тело человека увидеть, застреленного. Я бы, может, хотел посмо</w:t>
      </w:r>
      <w:r w:rsidRPr="0016241B">
        <w:rPr>
          <w:rFonts w:ascii="Arial" w:hAnsi="Arial" w:cs="Arial"/>
          <w:sz w:val="20"/>
          <w:szCs w:val="20"/>
        </w:rPr>
        <w:t>т</w:t>
      </w:r>
      <w:r w:rsidRPr="0016241B">
        <w:rPr>
          <w:rFonts w:ascii="Arial" w:hAnsi="Arial" w:cs="Arial"/>
          <w:sz w:val="20"/>
          <w:szCs w:val="20"/>
        </w:rPr>
        <w:t>реть на его могилу» (Минск, 18-39).</w:t>
      </w:r>
    </w:p>
    <w:p w:rsidR="00072129" w:rsidRPr="0016241B" w:rsidRDefault="00072129" w:rsidP="00072129">
      <w:pPr>
        <w:pStyle w:val="aa"/>
        <w:numPr>
          <w:ilvl w:val="0"/>
          <w:numId w:val="9"/>
        </w:numPr>
        <w:jc w:val="both"/>
        <w:rPr>
          <w:rFonts w:ascii="Arial" w:hAnsi="Arial" w:cs="Arial"/>
          <w:sz w:val="20"/>
          <w:szCs w:val="20"/>
        </w:rPr>
      </w:pPr>
      <w:r w:rsidRPr="0016241B">
        <w:rPr>
          <w:rFonts w:ascii="Arial" w:hAnsi="Arial" w:cs="Arial"/>
          <w:sz w:val="20"/>
          <w:szCs w:val="20"/>
        </w:rPr>
        <w:t>Противоречивое отношение участников к тому, что неизвестно время приведения пригов</w:t>
      </w:r>
      <w:r w:rsidRPr="0016241B">
        <w:rPr>
          <w:rFonts w:ascii="Arial" w:hAnsi="Arial" w:cs="Arial"/>
          <w:sz w:val="20"/>
          <w:szCs w:val="20"/>
        </w:rPr>
        <w:t>о</w:t>
      </w:r>
      <w:r w:rsidRPr="0016241B">
        <w:rPr>
          <w:rFonts w:ascii="Arial" w:hAnsi="Arial" w:cs="Arial"/>
          <w:sz w:val="20"/>
          <w:szCs w:val="20"/>
        </w:rPr>
        <w:t>ра к исполнению. На группах высказываются противоположные мнения, какой из вариантов более гуманный – знать о времени смерти или не знать.</w:t>
      </w:r>
    </w:p>
    <w:p w:rsidR="00072129" w:rsidRPr="0016241B" w:rsidRDefault="00072129" w:rsidP="00072129">
      <w:pPr>
        <w:ind w:left="360"/>
        <w:jc w:val="both"/>
        <w:rPr>
          <w:rFonts w:ascii="Arial" w:hAnsi="Arial" w:cs="Arial"/>
          <w:sz w:val="20"/>
          <w:szCs w:val="20"/>
        </w:rPr>
      </w:pPr>
      <w:r w:rsidRPr="0016241B">
        <w:rPr>
          <w:rFonts w:ascii="Arial" w:hAnsi="Arial" w:cs="Arial"/>
          <w:sz w:val="20"/>
          <w:szCs w:val="20"/>
        </w:rPr>
        <w:t>«Если человеку дали высшую меру – смертную казнь, то существует такая «вещь», когда л</w:t>
      </w:r>
      <w:r w:rsidRPr="0016241B">
        <w:rPr>
          <w:rFonts w:ascii="Arial" w:hAnsi="Arial" w:cs="Arial"/>
          <w:sz w:val="20"/>
          <w:szCs w:val="20"/>
        </w:rPr>
        <w:t>ю</w:t>
      </w:r>
      <w:r w:rsidRPr="0016241B">
        <w:rPr>
          <w:rFonts w:ascii="Arial" w:hAnsi="Arial" w:cs="Arial"/>
          <w:sz w:val="20"/>
          <w:szCs w:val="20"/>
        </w:rPr>
        <w:t>дей сажают в камеру смертников, где-то в Минске, и даже не говорят им, когда приведут приг</w:t>
      </w:r>
      <w:r w:rsidRPr="0016241B">
        <w:rPr>
          <w:rFonts w:ascii="Arial" w:hAnsi="Arial" w:cs="Arial"/>
          <w:sz w:val="20"/>
          <w:szCs w:val="20"/>
        </w:rPr>
        <w:t>о</w:t>
      </w:r>
      <w:r w:rsidRPr="0016241B">
        <w:rPr>
          <w:rFonts w:ascii="Arial" w:hAnsi="Arial" w:cs="Arial"/>
          <w:sz w:val="20"/>
          <w:szCs w:val="20"/>
        </w:rPr>
        <w:t xml:space="preserve">вор в исполнение. Они могут там месяц просидеть, неделю, полгода, т.е. каждый день бояться </w:t>
      </w:r>
      <w:r w:rsidRPr="0016241B">
        <w:rPr>
          <w:rFonts w:ascii="Arial" w:hAnsi="Arial" w:cs="Arial"/>
          <w:sz w:val="20"/>
          <w:szCs w:val="20"/>
        </w:rPr>
        <w:lastRenderedPageBreak/>
        <w:t>и думать, что вот сегодня тебя расстреляют – это дополнительное мучение, причем как-то н</w:t>
      </w:r>
      <w:r w:rsidRPr="0016241B">
        <w:rPr>
          <w:rFonts w:ascii="Arial" w:hAnsi="Arial" w:cs="Arial"/>
          <w:sz w:val="20"/>
          <w:szCs w:val="20"/>
        </w:rPr>
        <w:t>е</w:t>
      </w:r>
      <w:r w:rsidRPr="0016241B">
        <w:rPr>
          <w:rFonts w:ascii="Arial" w:hAnsi="Arial" w:cs="Arial"/>
          <w:sz w:val="20"/>
          <w:szCs w:val="20"/>
        </w:rPr>
        <w:t>логично: дали человеку высшую меру, так еще и издеваются над ним» (Могилев, 18-39).</w:t>
      </w:r>
    </w:p>
    <w:p w:rsidR="00072129" w:rsidRPr="0016241B" w:rsidRDefault="00072129" w:rsidP="00072129">
      <w:pPr>
        <w:tabs>
          <w:tab w:val="left" w:pos="3795"/>
        </w:tabs>
        <w:jc w:val="both"/>
        <w:rPr>
          <w:rFonts w:ascii="Arial" w:hAnsi="Arial" w:cs="Arial"/>
          <w:sz w:val="20"/>
          <w:szCs w:val="20"/>
        </w:rPr>
      </w:pPr>
      <w:r w:rsidRPr="0016241B">
        <w:rPr>
          <w:rFonts w:ascii="Arial" w:hAnsi="Arial" w:cs="Arial"/>
          <w:sz w:val="20"/>
          <w:szCs w:val="20"/>
        </w:rPr>
        <w:t>В целом, среди сторонников смертной казни складывается двоякое отношение к судебным оши</w:t>
      </w:r>
      <w:r w:rsidRPr="0016241B">
        <w:rPr>
          <w:rFonts w:ascii="Arial" w:hAnsi="Arial" w:cs="Arial"/>
          <w:sz w:val="20"/>
          <w:szCs w:val="20"/>
        </w:rPr>
        <w:t>б</w:t>
      </w:r>
      <w:r w:rsidRPr="0016241B">
        <w:rPr>
          <w:rFonts w:ascii="Arial" w:hAnsi="Arial" w:cs="Arial"/>
          <w:sz w:val="20"/>
          <w:szCs w:val="20"/>
        </w:rPr>
        <w:t>кам. С одной стороны некоторые участники в ходе дискуссий озвучивают серьезную озабоченность их возможностью и неоднократно упоминают о необходимости справедливого и прозрачного суда, необходимости мер по снижению вероятности судебных ошибок (в первую очередь, достаточно длительное время от суда до вынесения приговора, для обеспечения возможности обжалования или нахождения дополнительных улик для оправдания). С другой стороны, небольшая часть а</w:t>
      </w:r>
      <w:r w:rsidRPr="0016241B">
        <w:rPr>
          <w:rFonts w:ascii="Arial" w:hAnsi="Arial" w:cs="Arial"/>
          <w:sz w:val="20"/>
          <w:szCs w:val="20"/>
        </w:rPr>
        <w:t>к</w:t>
      </w:r>
      <w:r w:rsidRPr="0016241B">
        <w:rPr>
          <w:rFonts w:ascii="Arial" w:hAnsi="Arial" w:cs="Arial"/>
          <w:sz w:val="20"/>
          <w:szCs w:val="20"/>
        </w:rPr>
        <w:t>тивных сторонников смертной казни просто полагают судебные ошибки недопустимыми, отмечая, что «должны доверять судьям», их компетентности, фактически, отстаивая позицию, что доверять судебной системе необходимо по определению. При этом констатация недостаточной информ</w:t>
      </w:r>
      <w:r w:rsidRPr="0016241B">
        <w:rPr>
          <w:rFonts w:ascii="Arial" w:hAnsi="Arial" w:cs="Arial"/>
          <w:sz w:val="20"/>
          <w:szCs w:val="20"/>
        </w:rPr>
        <w:t>и</w:t>
      </w:r>
      <w:r w:rsidRPr="0016241B">
        <w:rPr>
          <w:rFonts w:ascii="Arial" w:hAnsi="Arial" w:cs="Arial"/>
          <w:sz w:val="20"/>
          <w:szCs w:val="20"/>
        </w:rPr>
        <w:t>рованности о деятельности судебной системы сочетается с нежеланием знакомиться с ней. Таким образом, реализуется установка на то, что оценка любого судебного процесса относится сугубо к компетенции специалистов и не нуждается в оценке со стороны обывателя.</w:t>
      </w:r>
    </w:p>
    <w:p w:rsidR="00470A49" w:rsidRPr="0016241B" w:rsidRDefault="00470A49" w:rsidP="00D413CE">
      <w:pPr>
        <w:spacing w:after="0" w:line="240" w:lineRule="auto"/>
        <w:rPr>
          <w:rFonts w:ascii="Arial" w:hAnsi="Arial" w:cs="Arial"/>
          <w:b/>
          <w:caps/>
          <w:sz w:val="20"/>
          <w:szCs w:val="20"/>
        </w:rPr>
      </w:pPr>
    </w:p>
    <w:p w:rsidR="00080405" w:rsidRPr="0016241B" w:rsidRDefault="00080405">
      <w:pPr>
        <w:rPr>
          <w:rFonts w:ascii="Arial" w:hAnsi="Arial" w:cs="Arial"/>
          <w:caps/>
          <w:sz w:val="20"/>
          <w:szCs w:val="20"/>
        </w:rPr>
      </w:pPr>
      <w:r w:rsidRPr="0016241B">
        <w:rPr>
          <w:rFonts w:ascii="Arial" w:hAnsi="Arial" w:cs="Arial"/>
          <w:caps/>
          <w:sz w:val="20"/>
          <w:szCs w:val="20"/>
        </w:rPr>
        <w:br w:type="page"/>
      </w:r>
    </w:p>
    <w:p w:rsidR="00783073" w:rsidRPr="00C2387B" w:rsidRDefault="00D413CE" w:rsidP="00C2387B">
      <w:pPr>
        <w:spacing w:after="0" w:line="360" w:lineRule="auto"/>
        <w:rPr>
          <w:rFonts w:ascii="Arial" w:hAnsi="Arial" w:cs="Arial"/>
          <w:caps/>
          <w:sz w:val="20"/>
          <w:szCs w:val="20"/>
        </w:rPr>
      </w:pPr>
      <w:r w:rsidRPr="0016241B">
        <w:rPr>
          <w:rFonts w:ascii="Arial" w:hAnsi="Arial" w:cs="Arial"/>
          <w:caps/>
          <w:sz w:val="20"/>
          <w:szCs w:val="20"/>
        </w:rPr>
        <w:lastRenderedPageBreak/>
        <w:t>3. Общество – преступник: отношение к осужденным и освобождающимся</w:t>
      </w:r>
    </w:p>
    <w:p w:rsidR="005D7CCE" w:rsidRPr="0016241B" w:rsidRDefault="00470A49" w:rsidP="00C2387B">
      <w:pPr>
        <w:spacing w:line="360" w:lineRule="auto"/>
        <w:jc w:val="both"/>
        <w:rPr>
          <w:rFonts w:ascii="Arial" w:hAnsi="Arial" w:cs="Arial"/>
          <w:sz w:val="20"/>
          <w:szCs w:val="20"/>
        </w:rPr>
      </w:pPr>
      <w:r w:rsidRPr="0016241B">
        <w:rPr>
          <w:rFonts w:ascii="Arial" w:hAnsi="Arial" w:cs="Arial"/>
          <w:sz w:val="20"/>
          <w:szCs w:val="20"/>
        </w:rPr>
        <w:t>3.1. От</w:t>
      </w:r>
      <w:r w:rsidR="004352A6">
        <w:rPr>
          <w:rFonts w:ascii="Arial" w:hAnsi="Arial" w:cs="Arial"/>
          <w:sz w:val="20"/>
          <w:szCs w:val="20"/>
        </w:rPr>
        <w:t xml:space="preserve">ношение общества к осужденным, </w:t>
      </w:r>
      <w:r w:rsidRPr="0016241B">
        <w:rPr>
          <w:rFonts w:ascii="Arial" w:hAnsi="Arial" w:cs="Arial"/>
          <w:sz w:val="20"/>
          <w:szCs w:val="20"/>
        </w:rPr>
        <w:t>освобождающимся</w:t>
      </w:r>
    </w:p>
    <w:p w:rsidR="005D7CCE" w:rsidRPr="0016241B" w:rsidRDefault="005D7CCE" w:rsidP="005D7CCE">
      <w:pPr>
        <w:jc w:val="both"/>
        <w:rPr>
          <w:rFonts w:ascii="Arial" w:hAnsi="Arial" w:cs="Arial"/>
          <w:sz w:val="20"/>
          <w:szCs w:val="20"/>
        </w:rPr>
      </w:pPr>
      <w:r w:rsidRPr="0016241B">
        <w:rPr>
          <w:rFonts w:ascii="Arial" w:hAnsi="Arial" w:cs="Arial"/>
          <w:sz w:val="20"/>
          <w:szCs w:val="20"/>
        </w:rPr>
        <w:t xml:space="preserve">Одним из основных направлений борьбы с рецидивной преступностью является </w:t>
      </w:r>
      <w:proofErr w:type="spellStart"/>
      <w:r w:rsidRPr="0016241B">
        <w:rPr>
          <w:rFonts w:ascii="Arial" w:hAnsi="Arial" w:cs="Arial"/>
          <w:sz w:val="20"/>
          <w:szCs w:val="20"/>
        </w:rPr>
        <w:t>постпенитенциа</w:t>
      </w:r>
      <w:r w:rsidRPr="0016241B">
        <w:rPr>
          <w:rFonts w:ascii="Arial" w:hAnsi="Arial" w:cs="Arial"/>
          <w:sz w:val="20"/>
          <w:szCs w:val="20"/>
        </w:rPr>
        <w:t>р</w:t>
      </w:r>
      <w:r w:rsidRPr="0016241B">
        <w:rPr>
          <w:rFonts w:ascii="Arial" w:hAnsi="Arial" w:cs="Arial"/>
          <w:sz w:val="20"/>
          <w:szCs w:val="20"/>
        </w:rPr>
        <w:t>ная</w:t>
      </w:r>
      <w:proofErr w:type="spellEnd"/>
      <w:r w:rsidRPr="0016241B">
        <w:rPr>
          <w:rFonts w:ascii="Arial" w:hAnsi="Arial" w:cs="Arial"/>
          <w:sz w:val="20"/>
          <w:szCs w:val="20"/>
        </w:rPr>
        <w:t xml:space="preserve"> адаптация осужденных, носящая профилактический, реабилитационный и восстановительный характер. В конце 2009 года в Министерстве внутренних дел Республики Беларусь было создано Управление </w:t>
      </w:r>
      <w:proofErr w:type="spellStart"/>
      <w:r w:rsidRPr="0016241B">
        <w:rPr>
          <w:rFonts w:ascii="Arial" w:hAnsi="Arial" w:cs="Arial"/>
          <w:sz w:val="20"/>
          <w:szCs w:val="20"/>
        </w:rPr>
        <w:t>надзорно</w:t>
      </w:r>
      <w:proofErr w:type="spellEnd"/>
      <w:r w:rsidRPr="0016241B">
        <w:rPr>
          <w:rFonts w:ascii="Arial" w:hAnsi="Arial" w:cs="Arial"/>
          <w:sz w:val="20"/>
          <w:szCs w:val="20"/>
        </w:rPr>
        <w:t>-исполнительной деятельности МВД РБ, одна из основных задач которой - профилактика рецидивных преступлений [6]. Помимо деятельности государственных органов, де</w:t>
      </w:r>
      <w:r w:rsidRPr="0016241B">
        <w:rPr>
          <w:rFonts w:ascii="Arial" w:hAnsi="Arial" w:cs="Arial"/>
          <w:sz w:val="20"/>
          <w:szCs w:val="20"/>
        </w:rPr>
        <w:t>я</w:t>
      </w:r>
      <w:r w:rsidRPr="0016241B">
        <w:rPr>
          <w:rFonts w:ascii="Arial" w:hAnsi="Arial" w:cs="Arial"/>
          <w:sz w:val="20"/>
          <w:szCs w:val="20"/>
        </w:rPr>
        <w:t>тельностью по социальной адаптации бывших заключенных занимается и церковь. Так, в 2003 г</w:t>
      </w:r>
      <w:r w:rsidRPr="0016241B">
        <w:rPr>
          <w:rFonts w:ascii="Arial" w:hAnsi="Arial" w:cs="Arial"/>
          <w:sz w:val="20"/>
          <w:szCs w:val="20"/>
        </w:rPr>
        <w:t>о</w:t>
      </w:r>
      <w:r w:rsidRPr="0016241B">
        <w:rPr>
          <w:rFonts w:ascii="Arial" w:hAnsi="Arial" w:cs="Arial"/>
          <w:sz w:val="20"/>
          <w:szCs w:val="20"/>
        </w:rPr>
        <w:t>ду был создан «Центр социальной реабилитации лиц, освободившихся из мест лишения свободы» в качестве структурного подразделения Минской епархии Белорусской Православной Церкви [7].</w:t>
      </w:r>
    </w:p>
    <w:p w:rsidR="005D7CCE" w:rsidRPr="0016241B" w:rsidRDefault="005D7CCE" w:rsidP="005D7CCE">
      <w:pPr>
        <w:jc w:val="both"/>
        <w:rPr>
          <w:rFonts w:ascii="Arial" w:hAnsi="Arial" w:cs="Arial"/>
          <w:sz w:val="20"/>
          <w:szCs w:val="20"/>
        </w:rPr>
      </w:pPr>
      <w:r w:rsidRPr="0016241B">
        <w:rPr>
          <w:rFonts w:ascii="Arial" w:hAnsi="Arial" w:cs="Arial"/>
          <w:sz w:val="20"/>
          <w:szCs w:val="20"/>
        </w:rPr>
        <w:t>Согласно данным исследования, большинство респондентов предпочитают не иметь контактов с бывшими заключенными. Так, 42,9% респондентов не готовы работать в одном коллективе с бы</w:t>
      </w:r>
      <w:r w:rsidRPr="0016241B">
        <w:rPr>
          <w:rFonts w:ascii="Arial" w:hAnsi="Arial" w:cs="Arial"/>
          <w:sz w:val="20"/>
          <w:szCs w:val="20"/>
        </w:rPr>
        <w:t>в</w:t>
      </w:r>
      <w:r w:rsidRPr="0016241B">
        <w:rPr>
          <w:rFonts w:ascii="Arial" w:hAnsi="Arial" w:cs="Arial"/>
          <w:sz w:val="20"/>
          <w:szCs w:val="20"/>
        </w:rPr>
        <w:t xml:space="preserve">шим заключенным, 54,2% - не готовы проживать с ним по соседству, 72,4% - не готовы </w:t>
      </w:r>
      <w:r w:rsidR="00783073" w:rsidRPr="0016241B">
        <w:rPr>
          <w:rFonts w:ascii="Arial" w:hAnsi="Arial" w:cs="Arial"/>
          <w:sz w:val="20"/>
          <w:szCs w:val="20"/>
        </w:rPr>
        <w:t>к созданию с ним семьи (рис. 9</w:t>
      </w:r>
      <w:r w:rsidR="00FE53E7" w:rsidRPr="0016241B">
        <w:rPr>
          <w:rFonts w:ascii="Arial" w:hAnsi="Arial" w:cs="Arial"/>
          <w:sz w:val="20"/>
          <w:szCs w:val="20"/>
        </w:rPr>
        <w:t>5</w:t>
      </w:r>
      <w:r w:rsidRPr="0016241B">
        <w:rPr>
          <w:rFonts w:ascii="Arial" w:hAnsi="Arial" w:cs="Arial"/>
          <w:sz w:val="20"/>
          <w:szCs w:val="20"/>
        </w:rPr>
        <w:t>).</w:t>
      </w:r>
    </w:p>
    <w:p w:rsidR="005D7CCE" w:rsidRPr="0016241B" w:rsidRDefault="005D7CCE" w:rsidP="005D7CCE">
      <w:pPr>
        <w:rPr>
          <w:rFonts w:ascii="Arial" w:hAnsi="Arial" w:cs="Arial"/>
          <w:sz w:val="20"/>
          <w:szCs w:val="20"/>
        </w:rPr>
      </w:pPr>
      <w:r w:rsidRPr="0016241B">
        <w:rPr>
          <w:rFonts w:ascii="Arial" w:hAnsi="Arial" w:cs="Arial"/>
          <w:noProof/>
          <w:sz w:val="20"/>
          <w:szCs w:val="20"/>
        </w:rPr>
        <w:drawing>
          <wp:inline distT="0" distB="0" distL="0" distR="0">
            <wp:extent cx="5943600" cy="1704975"/>
            <wp:effectExtent l="0" t="0" r="0" b="0"/>
            <wp:docPr id="442"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5D7CCE" w:rsidRPr="0016241B" w:rsidRDefault="005D7CCE" w:rsidP="005D7CCE">
      <w:pPr>
        <w:tabs>
          <w:tab w:val="left" w:pos="0"/>
        </w:tabs>
        <w:ind w:firstLine="567"/>
        <w:rPr>
          <w:rFonts w:ascii="Arial" w:hAnsi="Arial" w:cs="Arial"/>
          <w:sz w:val="18"/>
          <w:szCs w:val="20"/>
        </w:rPr>
      </w:pPr>
      <w:r w:rsidRPr="0016241B">
        <w:rPr>
          <w:rFonts w:ascii="Arial" w:hAnsi="Arial" w:cs="Arial"/>
          <w:sz w:val="20"/>
          <w:szCs w:val="20"/>
          <w:lang w:val="en-US"/>
        </w:rPr>
        <w:tab/>
      </w:r>
      <w:r w:rsidR="00783073" w:rsidRPr="0016241B">
        <w:rPr>
          <w:rFonts w:ascii="Arial" w:hAnsi="Arial" w:cs="Arial"/>
          <w:sz w:val="18"/>
          <w:szCs w:val="20"/>
        </w:rPr>
        <w:t>Рисунок  9</w:t>
      </w:r>
      <w:r w:rsidR="00FE53E7" w:rsidRPr="0016241B">
        <w:rPr>
          <w:rFonts w:ascii="Arial" w:hAnsi="Arial" w:cs="Arial"/>
          <w:sz w:val="18"/>
          <w:szCs w:val="20"/>
        </w:rPr>
        <w:t xml:space="preserve">5 </w:t>
      </w:r>
      <w:r w:rsidRPr="0016241B">
        <w:rPr>
          <w:rFonts w:ascii="Arial" w:hAnsi="Arial" w:cs="Arial"/>
          <w:sz w:val="18"/>
          <w:szCs w:val="20"/>
        </w:rPr>
        <w:t>– Готовность респондентов участвовать во включении бывших заключенных в социум       (</w:t>
      </w:r>
      <w:r w:rsidR="00FE53E7"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 xml:space="preserve"> = 1100)</w:t>
      </w:r>
    </w:p>
    <w:p w:rsidR="005D7CCE" w:rsidRPr="0016241B" w:rsidRDefault="005D7CCE" w:rsidP="005D7CCE">
      <w:pPr>
        <w:rPr>
          <w:rFonts w:ascii="Arial" w:hAnsi="Arial" w:cs="Arial"/>
          <w:sz w:val="20"/>
          <w:szCs w:val="20"/>
        </w:rPr>
      </w:pPr>
      <w:r w:rsidRPr="0016241B">
        <w:rPr>
          <w:rFonts w:ascii="Arial" w:hAnsi="Arial" w:cs="Arial"/>
          <w:sz w:val="20"/>
          <w:szCs w:val="20"/>
        </w:rPr>
        <w:t>Готовность населения к включенности бывших заключенных в общество обуславливается некот</w:t>
      </w:r>
      <w:r w:rsidRPr="0016241B">
        <w:rPr>
          <w:rFonts w:ascii="Arial" w:hAnsi="Arial" w:cs="Arial"/>
          <w:sz w:val="20"/>
          <w:szCs w:val="20"/>
        </w:rPr>
        <w:t>о</w:t>
      </w:r>
      <w:r w:rsidRPr="0016241B">
        <w:rPr>
          <w:rFonts w:ascii="Arial" w:hAnsi="Arial" w:cs="Arial"/>
          <w:sz w:val="20"/>
          <w:szCs w:val="20"/>
        </w:rPr>
        <w:t>рыми социально-демографическими характеристиками опрошенных</w:t>
      </w:r>
    </w:p>
    <w:p w:rsidR="005D7CCE" w:rsidRPr="0016241B" w:rsidRDefault="005D7CCE" w:rsidP="005D7CCE">
      <w:pPr>
        <w:pStyle w:val="aa"/>
        <w:numPr>
          <w:ilvl w:val="0"/>
          <w:numId w:val="34"/>
        </w:numPr>
        <w:rPr>
          <w:rFonts w:ascii="Arial" w:hAnsi="Arial" w:cs="Arial"/>
          <w:sz w:val="20"/>
          <w:szCs w:val="20"/>
        </w:rPr>
      </w:pPr>
      <w:r w:rsidRPr="0016241B">
        <w:rPr>
          <w:rFonts w:ascii="Arial" w:hAnsi="Arial" w:cs="Arial"/>
          <w:sz w:val="20"/>
          <w:szCs w:val="20"/>
        </w:rPr>
        <w:t>Полом,</w:t>
      </w:r>
    </w:p>
    <w:p w:rsidR="005D7CCE" w:rsidRPr="0016241B" w:rsidRDefault="005D7CCE" w:rsidP="005D7CCE">
      <w:pPr>
        <w:pStyle w:val="aa"/>
        <w:numPr>
          <w:ilvl w:val="0"/>
          <w:numId w:val="34"/>
        </w:numPr>
        <w:rPr>
          <w:rFonts w:ascii="Arial" w:hAnsi="Arial" w:cs="Arial"/>
          <w:sz w:val="20"/>
          <w:szCs w:val="20"/>
        </w:rPr>
      </w:pPr>
      <w:r w:rsidRPr="0016241B">
        <w:rPr>
          <w:rFonts w:ascii="Arial" w:hAnsi="Arial" w:cs="Arial"/>
          <w:sz w:val="20"/>
          <w:szCs w:val="20"/>
        </w:rPr>
        <w:t>Местом жительства,</w:t>
      </w:r>
    </w:p>
    <w:p w:rsidR="005D7CCE" w:rsidRPr="0016241B" w:rsidRDefault="005D7CCE" w:rsidP="005D7CCE">
      <w:pPr>
        <w:pStyle w:val="aa"/>
        <w:numPr>
          <w:ilvl w:val="0"/>
          <w:numId w:val="34"/>
        </w:numPr>
        <w:rPr>
          <w:rFonts w:ascii="Arial" w:hAnsi="Arial" w:cs="Arial"/>
          <w:sz w:val="20"/>
          <w:szCs w:val="20"/>
        </w:rPr>
      </w:pPr>
      <w:r w:rsidRPr="0016241B">
        <w:rPr>
          <w:rFonts w:ascii="Arial" w:hAnsi="Arial" w:cs="Arial"/>
          <w:sz w:val="20"/>
          <w:szCs w:val="20"/>
        </w:rPr>
        <w:t>Уровнем благосостояния,</w:t>
      </w:r>
    </w:p>
    <w:p w:rsidR="005D7CCE" w:rsidRPr="0016241B" w:rsidRDefault="005D7CCE" w:rsidP="005D7CCE">
      <w:pPr>
        <w:pStyle w:val="aa"/>
        <w:numPr>
          <w:ilvl w:val="0"/>
          <w:numId w:val="34"/>
        </w:numPr>
        <w:rPr>
          <w:rFonts w:ascii="Arial" w:hAnsi="Arial" w:cs="Arial"/>
          <w:sz w:val="20"/>
          <w:szCs w:val="20"/>
        </w:rPr>
      </w:pPr>
      <w:r w:rsidRPr="0016241B">
        <w:rPr>
          <w:rFonts w:ascii="Arial" w:hAnsi="Arial" w:cs="Arial"/>
          <w:sz w:val="20"/>
          <w:szCs w:val="20"/>
        </w:rPr>
        <w:t>Уровнем религиозности.</w:t>
      </w:r>
    </w:p>
    <w:p w:rsidR="00FE53E7" w:rsidRPr="0016241B" w:rsidRDefault="005D7CCE" w:rsidP="005D7CCE">
      <w:pPr>
        <w:jc w:val="both"/>
        <w:rPr>
          <w:rFonts w:ascii="Arial" w:hAnsi="Arial" w:cs="Arial"/>
          <w:sz w:val="20"/>
          <w:szCs w:val="20"/>
        </w:rPr>
      </w:pPr>
      <w:r w:rsidRPr="0016241B">
        <w:rPr>
          <w:rFonts w:ascii="Arial" w:hAnsi="Arial" w:cs="Arial"/>
          <w:b/>
          <w:sz w:val="20"/>
          <w:szCs w:val="20"/>
        </w:rPr>
        <w:t>Мужчины</w:t>
      </w:r>
      <w:r w:rsidRPr="0016241B">
        <w:rPr>
          <w:rFonts w:ascii="Arial" w:hAnsi="Arial" w:cs="Arial"/>
          <w:sz w:val="20"/>
          <w:szCs w:val="20"/>
        </w:rPr>
        <w:t xml:space="preserve"> в большей степени, чем женщины готовы жить по соседству</w:t>
      </w:r>
      <w:r w:rsidR="00783073" w:rsidRPr="0016241B">
        <w:rPr>
          <w:rFonts w:ascii="Arial" w:hAnsi="Arial" w:cs="Arial"/>
          <w:sz w:val="20"/>
          <w:szCs w:val="20"/>
        </w:rPr>
        <w:t xml:space="preserve"> с бывшими заключенными (рис.9</w:t>
      </w:r>
      <w:r w:rsidR="00FE53E7" w:rsidRPr="0016241B">
        <w:rPr>
          <w:rFonts w:ascii="Arial" w:hAnsi="Arial" w:cs="Arial"/>
          <w:sz w:val="20"/>
          <w:szCs w:val="20"/>
        </w:rPr>
        <w:t>6</w:t>
      </w:r>
      <w:r w:rsidRPr="0016241B">
        <w:rPr>
          <w:rFonts w:ascii="Arial" w:hAnsi="Arial" w:cs="Arial"/>
          <w:sz w:val="20"/>
          <w:szCs w:val="20"/>
        </w:rPr>
        <w:t xml:space="preserve">) или работать с ними в одном коллективе (рис. </w:t>
      </w:r>
      <w:r w:rsidR="00FE53E7" w:rsidRPr="0016241B">
        <w:rPr>
          <w:rFonts w:ascii="Arial" w:hAnsi="Arial" w:cs="Arial"/>
          <w:sz w:val="20"/>
          <w:szCs w:val="20"/>
        </w:rPr>
        <w:t>97</w:t>
      </w:r>
      <w:r w:rsidRPr="0016241B">
        <w:rPr>
          <w:rFonts w:ascii="Arial" w:hAnsi="Arial" w:cs="Arial"/>
          <w:sz w:val="20"/>
          <w:szCs w:val="20"/>
        </w:rPr>
        <w:t>). Значимых различий при ответе на в</w:t>
      </w:r>
      <w:r w:rsidRPr="0016241B">
        <w:rPr>
          <w:rFonts w:ascii="Arial" w:hAnsi="Arial" w:cs="Arial"/>
          <w:sz w:val="20"/>
          <w:szCs w:val="20"/>
        </w:rPr>
        <w:t>о</w:t>
      </w:r>
      <w:r w:rsidRPr="0016241B">
        <w:rPr>
          <w:rFonts w:ascii="Arial" w:hAnsi="Arial" w:cs="Arial"/>
          <w:sz w:val="20"/>
          <w:szCs w:val="20"/>
        </w:rPr>
        <w:t>прос о готовности к созданию семьи с бывшим заключенным между мужчинами и женщинами в</w:t>
      </w:r>
      <w:r w:rsidRPr="0016241B">
        <w:rPr>
          <w:rFonts w:ascii="Arial" w:hAnsi="Arial" w:cs="Arial"/>
          <w:sz w:val="20"/>
          <w:szCs w:val="20"/>
        </w:rPr>
        <w:t>ы</w:t>
      </w:r>
      <w:r w:rsidRPr="0016241B">
        <w:rPr>
          <w:rFonts w:ascii="Arial" w:hAnsi="Arial" w:cs="Arial"/>
          <w:sz w:val="20"/>
          <w:szCs w:val="20"/>
        </w:rPr>
        <w:t>явлено не было.</w:t>
      </w:r>
    </w:p>
    <w:p w:rsidR="00FE53E7" w:rsidRPr="0016241B" w:rsidRDefault="00FE53E7">
      <w:pPr>
        <w:rPr>
          <w:rFonts w:ascii="Arial" w:hAnsi="Arial" w:cs="Arial"/>
          <w:sz w:val="20"/>
          <w:szCs w:val="20"/>
        </w:rPr>
      </w:pPr>
      <w:r w:rsidRPr="0016241B">
        <w:rPr>
          <w:rFonts w:ascii="Arial" w:hAnsi="Arial" w:cs="Arial"/>
          <w:sz w:val="20"/>
          <w:szCs w:val="20"/>
        </w:rPr>
        <w:br w:type="page"/>
      </w:r>
    </w:p>
    <w:p w:rsidR="005D7CCE" w:rsidRPr="0016241B" w:rsidRDefault="005D7CCE" w:rsidP="005D7CCE">
      <w:pPr>
        <w:rPr>
          <w:rFonts w:ascii="Arial" w:hAnsi="Arial" w:cs="Arial"/>
          <w:sz w:val="20"/>
          <w:szCs w:val="20"/>
        </w:rPr>
      </w:pPr>
      <w:r w:rsidRPr="0016241B">
        <w:rPr>
          <w:rFonts w:ascii="Arial" w:hAnsi="Arial" w:cs="Arial"/>
          <w:noProof/>
          <w:sz w:val="20"/>
          <w:szCs w:val="20"/>
        </w:rPr>
        <w:lastRenderedPageBreak/>
        <w:drawing>
          <wp:inline distT="0" distB="0" distL="0" distR="0">
            <wp:extent cx="5940425" cy="1503346"/>
            <wp:effectExtent l="0" t="0" r="0" b="0"/>
            <wp:docPr id="443"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5D7CCE" w:rsidRPr="0016241B" w:rsidRDefault="00783073" w:rsidP="005D7CCE">
      <w:pPr>
        <w:tabs>
          <w:tab w:val="left" w:pos="0"/>
        </w:tabs>
        <w:ind w:firstLine="567"/>
        <w:rPr>
          <w:rFonts w:ascii="Arial" w:hAnsi="Arial" w:cs="Arial"/>
          <w:sz w:val="20"/>
          <w:szCs w:val="20"/>
        </w:rPr>
      </w:pPr>
      <w:r w:rsidRPr="0016241B">
        <w:rPr>
          <w:rFonts w:ascii="Arial" w:hAnsi="Arial" w:cs="Arial"/>
          <w:sz w:val="18"/>
          <w:szCs w:val="20"/>
        </w:rPr>
        <w:t>Рисунок 9</w:t>
      </w:r>
      <w:r w:rsidR="00FE53E7" w:rsidRPr="0016241B">
        <w:rPr>
          <w:rFonts w:ascii="Arial" w:hAnsi="Arial" w:cs="Arial"/>
          <w:sz w:val="18"/>
          <w:szCs w:val="20"/>
        </w:rPr>
        <w:t>6</w:t>
      </w:r>
      <w:r w:rsidR="005D7CCE" w:rsidRPr="0016241B">
        <w:rPr>
          <w:rFonts w:ascii="Arial" w:hAnsi="Arial" w:cs="Arial"/>
          <w:sz w:val="18"/>
          <w:szCs w:val="20"/>
        </w:rPr>
        <w:t xml:space="preserve"> – Готовность респондентов жить по соседству с бывшим заключенным * Пол респондента (</w:t>
      </w:r>
      <w:r w:rsidR="00FE53E7" w:rsidRPr="0016241B">
        <w:rPr>
          <w:rFonts w:ascii="Arial" w:hAnsi="Arial" w:cs="Arial"/>
          <w:sz w:val="18"/>
          <w:szCs w:val="20"/>
        </w:rPr>
        <w:t xml:space="preserve">в %; </w:t>
      </w:r>
      <w:r w:rsidR="005D7CCE" w:rsidRPr="0016241B">
        <w:rPr>
          <w:rFonts w:ascii="Arial" w:hAnsi="Arial" w:cs="Arial"/>
          <w:sz w:val="18"/>
          <w:szCs w:val="20"/>
          <w:lang w:val="en-US"/>
        </w:rPr>
        <w:t>n</w:t>
      </w:r>
      <w:r w:rsidR="00FE53E7" w:rsidRPr="0016241B">
        <w:rPr>
          <w:rFonts w:ascii="Arial" w:hAnsi="Arial" w:cs="Arial"/>
          <w:sz w:val="18"/>
          <w:szCs w:val="20"/>
        </w:rPr>
        <w:t>=</w:t>
      </w:r>
      <w:r w:rsidR="005D7CCE" w:rsidRPr="0016241B">
        <w:rPr>
          <w:rFonts w:ascii="Arial" w:hAnsi="Arial" w:cs="Arial"/>
          <w:sz w:val="18"/>
          <w:szCs w:val="20"/>
        </w:rPr>
        <w:t>1100)</w:t>
      </w:r>
    </w:p>
    <w:p w:rsidR="005D7CCE" w:rsidRPr="0016241B" w:rsidRDefault="005D7CCE" w:rsidP="005D7CCE">
      <w:pPr>
        <w:rPr>
          <w:rFonts w:ascii="Arial" w:hAnsi="Arial" w:cs="Arial"/>
          <w:sz w:val="20"/>
          <w:szCs w:val="20"/>
        </w:rPr>
      </w:pPr>
      <w:r w:rsidRPr="0016241B">
        <w:rPr>
          <w:rFonts w:ascii="Arial" w:hAnsi="Arial" w:cs="Arial"/>
          <w:noProof/>
          <w:sz w:val="20"/>
          <w:szCs w:val="20"/>
        </w:rPr>
        <w:drawing>
          <wp:inline distT="0" distB="0" distL="0" distR="0">
            <wp:extent cx="5940425" cy="1503346"/>
            <wp:effectExtent l="0" t="0" r="0" b="0"/>
            <wp:docPr id="444"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5D7CCE" w:rsidRPr="0016241B" w:rsidRDefault="00783073" w:rsidP="005D7CCE">
      <w:pPr>
        <w:tabs>
          <w:tab w:val="left" w:pos="0"/>
        </w:tabs>
        <w:ind w:firstLine="567"/>
        <w:rPr>
          <w:rFonts w:ascii="Arial" w:hAnsi="Arial" w:cs="Arial"/>
          <w:sz w:val="20"/>
          <w:szCs w:val="20"/>
        </w:rPr>
      </w:pPr>
      <w:r w:rsidRPr="0016241B">
        <w:rPr>
          <w:rFonts w:ascii="Arial" w:hAnsi="Arial" w:cs="Arial"/>
          <w:sz w:val="18"/>
          <w:szCs w:val="20"/>
        </w:rPr>
        <w:t>Рисунок 9</w:t>
      </w:r>
      <w:r w:rsidR="00FE53E7" w:rsidRPr="0016241B">
        <w:rPr>
          <w:rFonts w:ascii="Arial" w:hAnsi="Arial" w:cs="Arial"/>
          <w:sz w:val="18"/>
          <w:szCs w:val="20"/>
        </w:rPr>
        <w:t>7</w:t>
      </w:r>
      <w:r w:rsidR="005D7CCE" w:rsidRPr="0016241B">
        <w:rPr>
          <w:rFonts w:ascii="Arial" w:hAnsi="Arial" w:cs="Arial"/>
          <w:sz w:val="18"/>
          <w:szCs w:val="20"/>
        </w:rPr>
        <w:t xml:space="preserve"> – Готовность респондентов работать в одном коллективе с бывшим заключенным * Пол р</w:t>
      </w:r>
      <w:r w:rsidR="005D7CCE" w:rsidRPr="0016241B">
        <w:rPr>
          <w:rFonts w:ascii="Arial" w:hAnsi="Arial" w:cs="Arial"/>
          <w:sz w:val="18"/>
          <w:szCs w:val="20"/>
        </w:rPr>
        <w:t>е</w:t>
      </w:r>
      <w:r w:rsidR="005D7CCE" w:rsidRPr="0016241B">
        <w:rPr>
          <w:rFonts w:ascii="Arial" w:hAnsi="Arial" w:cs="Arial"/>
          <w:sz w:val="18"/>
          <w:szCs w:val="20"/>
        </w:rPr>
        <w:t>спондента (</w:t>
      </w:r>
      <w:r w:rsidR="00FE53E7" w:rsidRPr="0016241B">
        <w:rPr>
          <w:rFonts w:ascii="Arial" w:hAnsi="Arial" w:cs="Arial"/>
          <w:sz w:val="18"/>
          <w:szCs w:val="20"/>
        </w:rPr>
        <w:t xml:space="preserve">в %; </w:t>
      </w:r>
      <w:r w:rsidR="005D7CCE" w:rsidRPr="0016241B">
        <w:rPr>
          <w:rFonts w:ascii="Arial" w:hAnsi="Arial" w:cs="Arial"/>
          <w:sz w:val="18"/>
          <w:szCs w:val="20"/>
          <w:lang w:val="en-US"/>
        </w:rPr>
        <w:t>n</w:t>
      </w:r>
      <w:r w:rsidR="00FE53E7" w:rsidRPr="0016241B">
        <w:rPr>
          <w:rFonts w:ascii="Arial" w:hAnsi="Arial" w:cs="Arial"/>
          <w:sz w:val="18"/>
          <w:szCs w:val="20"/>
        </w:rPr>
        <w:t>=</w:t>
      </w:r>
      <w:r w:rsidR="005D7CCE" w:rsidRPr="0016241B">
        <w:rPr>
          <w:rFonts w:ascii="Arial" w:hAnsi="Arial" w:cs="Arial"/>
          <w:sz w:val="18"/>
          <w:szCs w:val="20"/>
        </w:rPr>
        <w:t>1100)</w:t>
      </w:r>
    </w:p>
    <w:p w:rsidR="005D7CCE" w:rsidRPr="0016241B" w:rsidRDefault="005D7CCE" w:rsidP="005D7CCE">
      <w:pPr>
        <w:jc w:val="both"/>
        <w:rPr>
          <w:rFonts w:ascii="Arial" w:hAnsi="Arial" w:cs="Arial"/>
          <w:sz w:val="20"/>
          <w:szCs w:val="20"/>
        </w:rPr>
      </w:pPr>
      <w:r w:rsidRPr="0016241B">
        <w:rPr>
          <w:rFonts w:ascii="Arial" w:hAnsi="Arial" w:cs="Arial"/>
          <w:sz w:val="20"/>
          <w:szCs w:val="20"/>
        </w:rPr>
        <w:t>Среди</w:t>
      </w:r>
      <w:r w:rsidRPr="0016241B">
        <w:rPr>
          <w:rFonts w:ascii="Arial" w:hAnsi="Arial" w:cs="Arial"/>
          <w:b/>
          <w:sz w:val="20"/>
          <w:szCs w:val="20"/>
        </w:rPr>
        <w:t xml:space="preserve"> минчан</w:t>
      </w:r>
      <w:r w:rsidRPr="0016241B">
        <w:rPr>
          <w:rFonts w:ascii="Arial" w:hAnsi="Arial" w:cs="Arial"/>
          <w:sz w:val="20"/>
          <w:szCs w:val="20"/>
        </w:rPr>
        <w:t xml:space="preserve"> меньше, чем среди других групп  тех, кто дает отрицательный ответ («не согласен», «скорее не согласен») на вопрос о готовности жить по соседству, работать в одном коллективе, создать семью с бывшим заключенным. Также достаточно лояльным отношением к бывшим з</w:t>
      </w:r>
      <w:r w:rsidRPr="0016241B">
        <w:rPr>
          <w:rFonts w:ascii="Arial" w:hAnsi="Arial" w:cs="Arial"/>
          <w:sz w:val="20"/>
          <w:szCs w:val="20"/>
        </w:rPr>
        <w:t>а</w:t>
      </w:r>
      <w:r w:rsidRPr="0016241B">
        <w:rPr>
          <w:rFonts w:ascii="Arial" w:hAnsi="Arial" w:cs="Arial"/>
          <w:sz w:val="20"/>
          <w:szCs w:val="20"/>
        </w:rPr>
        <w:t>ключенным характеризуются жители сельс</w:t>
      </w:r>
      <w:r w:rsidR="00783073" w:rsidRPr="0016241B">
        <w:rPr>
          <w:rFonts w:ascii="Arial" w:hAnsi="Arial" w:cs="Arial"/>
          <w:sz w:val="20"/>
          <w:szCs w:val="20"/>
        </w:rPr>
        <w:t>ких населенных пунктов (рис. 9</w:t>
      </w:r>
      <w:r w:rsidR="00FE53E7" w:rsidRPr="0016241B">
        <w:rPr>
          <w:rFonts w:ascii="Arial" w:hAnsi="Arial" w:cs="Arial"/>
          <w:sz w:val="20"/>
          <w:szCs w:val="20"/>
        </w:rPr>
        <w:t>8</w:t>
      </w:r>
      <w:r w:rsidR="00783073" w:rsidRPr="0016241B">
        <w:rPr>
          <w:rFonts w:ascii="Arial" w:hAnsi="Arial" w:cs="Arial"/>
          <w:sz w:val="20"/>
          <w:szCs w:val="20"/>
        </w:rPr>
        <w:t>, 9</w:t>
      </w:r>
      <w:r w:rsidR="00FE53E7" w:rsidRPr="0016241B">
        <w:rPr>
          <w:rFonts w:ascii="Arial" w:hAnsi="Arial" w:cs="Arial"/>
          <w:sz w:val="20"/>
          <w:szCs w:val="20"/>
        </w:rPr>
        <w:t>9</w:t>
      </w:r>
      <w:r w:rsidR="00783073" w:rsidRPr="0016241B">
        <w:rPr>
          <w:rFonts w:ascii="Arial" w:hAnsi="Arial" w:cs="Arial"/>
          <w:sz w:val="20"/>
          <w:szCs w:val="20"/>
        </w:rPr>
        <w:t xml:space="preserve">, </w:t>
      </w:r>
      <w:r w:rsidR="00FE53E7" w:rsidRPr="0016241B">
        <w:rPr>
          <w:rFonts w:ascii="Arial" w:hAnsi="Arial" w:cs="Arial"/>
          <w:sz w:val="20"/>
          <w:szCs w:val="20"/>
        </w:rPr>
        <w:t>100</w:t>
      </w:r>
      <w:r w:rsidRPr="0016241B">
        <w:rPr>
          <w:rFonts w:ascii="Arial" w:hAnsi="Arial" w:cs="Arial"/>
          <w:sz w:val="20"/>
          <w:szCs w:val="20"/>
        </w:rPr>
        <w:t>).</w:t>
      </w:r>
    </w:p>
    <w:p w:rsidR="005D7CCE" w:rsidRPr="0016241B" w:rsidRDefault="005D7CCE" w:rsidP="005D7CCE">
      <w:pPr>
        <w:rPr>
          <w:rFonts w:ascii="Arial" w:hAnsi="Arial" w:cs="Arial"/>
          <w:sz w:val="20"/>
          <w:szCs w:val="20"/>
        </w:rPr>
      </w:pPr>
      <w:r w:rsidRPr="0016241B">
        <w:rPr>
          <w:rFonts w:ascii="Arial" w:hAnsi="Arial" w:cs="Arial"/>
          <w:noProof/>
          <w:sz w:val="20"/>
          <w:szCs w:val="20"/>
        </w:rPr>
        <w:drawing>
          <wp:inline distT="0" distB="0" distL="0" distR="0">
            <wp:extent cx="5943600" cy="1285875"/>
            <wp:effectExtent l="0" t="0" r="0" b="0"/>
            <wp:docPr id="445"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5D7CCE" w:rsidRPr="0016241B" w:rsidRDefault="00783073" w:rsidP="005D7CCE">
      <w:pPr>
        <w:tabs>
          <w:tab w:val="left" w:pos="0"/>
        </w:tabs>
        <w:ind w:firstLine="567"/>
        <w:rPr>
          <w:rFonts w:ascii="Arial" w:hAnsi="Arial" w:cs="Arial"/>
          <w:sz w:val="20"/>
          <w:szCs w:val="20"/>
        </w:rPr>
      </w:pPr>
      <w:r w:rsidRPr="0016241B">
        <w:rPr>
          <w:rFonts w:ascii="Arial" w:hAnsi="Arial" w:cs="Arial"/>
          <w:sz w:val="18"/>
          <w:szCs w:val="20"/>
        </w:rPr>
        <w:t>Рисунок 9</w:t>
      </w:r>
      <w:r w:rsidR="00FE53E7" w:rsidRPr="0016241B">
        <w:rPr>
          <w:rFonts w:ascii="Arial" w:hAnsi="Arial" w:cs="Arial"/>
          <w:sz w:val="18"/>
          <w:szCs w:val="20"/>
        </w:rPr>
        <w:t>8</w:t>
      </w:r>
      <w:r w:rsidRPr="0016241B">
        <w:rPr>
          <w:rFonts w:ascii="Arial" w:hAnsi="Arial" w:cs="Arial"/>
          <w:sz w:val="18"/>
          <w:szCs w:val="20"/>
        </w:rPr>
        <w:t xml:space="preserve"> </w:t>
      </w:r>
      <w:r w:rsidR="005D7CCE" w:rsidRPr="0016241B">
        <w:rPr>
          <w:rFonts w:ascii="Arial" w:hAnsi="Arial" w:cs="Arial"/>
          <w:sz w:val="18"/>
          <w:szCs w:val="20"/>
        </w:rPr>
        <w:t>– Готовность респондентов жить по соседству с бывшим заключенным * Место жительства респондента (</w:t>
      </w:r>
      <w:r w:rsidR="00FE53E7" w:rsidRPr="0016241B">
        <w:rPr>
          <w:rFonts w:ascii="Arial" w:hAnsi="Arial" w:cs="Arial"/>
          <w:sz w:val="18"/>
          <w:szCs w:val="20"/>
        </w:rPr>
        <w:t xml:space="preserve">в %; </w:t>
      </w:r>
      <w:r w:rsidR="005D7CCE" w:rsidRPr="0016241B">
        <w:rPr>
          <w:rFonts w:ascii="Arial" w:hAnsi="Arial" w:cs="Arial"/>
          <w:sz w:val="18"/>
          <w:szCs w:val="20"/>
          <w:lang w:val="en-US"/>
        </w:rPr>
        <w:t>n</w:t>
      </w:r>
      <w:r w:rsidR="00FE53E7" w:rsidRPr="0016241B">
        <w:rPr>
          <w:rFonts w:ascii="Arial" w:hAnsi="Arial" w:cs="Arial"/>
          <w:sz w:val="18"/>
          <w:szCs w:val="20"/>
        </w:rPr>
        <w:t>=</w:t>
      </w:r>
      <w:r w:rsidR="005D7CCE" w:rsidRPr="0016241B">
        <w:rPr>
          <w:rFonts w:ascii="Arial" w:hAnsi="Arial" w:cs="Arial"/>
          <w:sz w:val="18"/>
          <w:szCs w:val="20"/>
        </w:rPr>
        <w:t>1100)</w:t>
      </w:r>
    </w:p>
    <w:p w:rsidR="005D7CCE" w:rsidRPr="0016241B" w:rsidRDefault="005D7CCE" w:rsidP="005D7CCE">
      <w:pPr>
        <w:rPr>
          <w:rFonts w:ascii="Arial" w:hAnsi="Arial" w:cs="Arial"/>
          <w:sz w:val="20"/>
          <w:szCs w:val="20"/>
        </w:rPr>
      </w:pPr>
      <w:r w:rsidRPr="0016241B">
        <w:rPr>
          <w:rFonts w:ascii="Arial" w:hAnsi="Arial" w:cs="Arial"/>
          <w:noProof/>
          <w:sz w:val="20"/>
          <w:szCs w:val="20"/>
        </w:rPr>
        <w:drawing>
          <wp:inline distT="0" distB="0" distL="0" distR="0">
            <wp:extent cx="5943600" cy="1390650"/>
            <wp:effectExtent l="0" t="0" r="0" b="0"/>
            <wp:docPr id="446"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5D7CCE" w:rsidRPr="0016241B" w:rsidRDefault="00783073" w:rsidP="005D7CCE">
      <w:pPr>
        <w:tabs>
          <w:tab w:val="left" w:pos="0"/>
        </w:tabs>
        <w:ind w:firstLine="567"/>
        <w:rPr>
          <w:rFonts w:ascii="Arial" w:hAnsi="Arial" w:cs="Arial"/>
          <w:sz w:val="18"/>
          <w:szCs w:val="20"/>
        </w:rPr>
      </w:pPr>
      <w:r w:rsidRPr="0016241B">
        <w:rPr>
          <w:rFonts w:ascii="Arial" w:hAnsi="Arial" w:cs="Arial"/>
          <w:sz w:val="18"/>
          <w:szCs w:val="20"/>
        </w:rPr>
        <w:t>Рисунок 9</w:t>
      </w:r>
      <w:r w:rsidR="00FE53E7" w:rsidRPr="0016241B">
        <w:rPr>
          <w:rFonts w:ascii="Arial" w:hAnsi="Arial" w:cs="Arial"/>
          <w:sz w:val="18"/>
          <w:szCs w:val="20"/>
        </w:rPr>
        <w:t>9</w:t>
      </w:r>
      <w:r w:rsidR="005D7CCE" w:rsidRPr="0016241B">
        <w:rPr>
          <w:rFonts w:ascii="Arial" w:hAnsi="Arial" w:cs="Arial"/>
          <w:sz w:val="18"/>
          <w:szCs w:val="20"/>
        </w:rPr>
        <w:t xml:space="preserve"> – Готовность респондентов работать в одном коллективе с бывшим заключенным * Место жительства респондента (</w:t>
      </w:r>
      <w:r w:rsidR="00FE53E7" w:rsidRPr="0016241B">
        <w:rPr>
          <w:rFonts w:ascii="Arial" w:hAnsi="Arial" w:cs="Arial"/>
          <w:sz w:val="18"/>
          <w:szCs w:val="20"/>
        </w:rPr>
        <w:t xml:space="preserve">в %; </w:t>
      </w:r>
      <w:r w:rsidR="005D7CCE" w:rsidRPr="0016241B">
        <w:rPr>
          <w:rFonts w:ascii="Arial" w:hAnsi="Arial" w:cs="Arial"/>
          <w:sz w:val="18"/>
          <w:szCs w:val="20"/>
          <w:lang w:val="en-US"/>
        </w:rPr>
        <w:t>n</w:t>
      </w:r>
      <w:r w:rsidR="00FE53E7" w:rsidRPr="0016241B">
        <w:rPr>
          <w:rFonts w:ascii="Arial" w:hAnsi="Arial" w:cs="Arial"/>
          <w:sz w:val="18"/>
          <w:szCs w:val="20"/>
        </w:rPr>
        <w:t>=</w:t>
      </w:r>
      <w:r w:rsidR="005D7CCE" w:rsidRPr="0016241B">
        <w:rPr>
          <w:rFonts w:ascii="Arial" w:hAnsi="Arial" w:cs="Arial"/>
          <w:sz w:val="18"/>
          <w:szCs w:val="20"/>
        </w:rPr>
        <w:t>1100)</w:t>
      </w:r>
    </w:p>
    <w:p w:rsidR="005D7CCE" w:rsidRPr="0016241B" w:rsidRDefault="005D7CCE" w:rsidP="005D7CCE">
      <w:pPr>
        <w:rPr>
          <w:rFonts w:ascii="Arial" w:hAnsi="Arial" w:cs="Arial"/>
          <w:sz w:val="20"/>
          <w:szCs w:val="20"/>
        </w:rPr>
      </w:pPr>
      <w:r w:rsidRPr="0016241B">
        <w:rPr>
          <w:rFonts w:ascii="Arial" w:hAnsi="Arial" w:cs="Arial"/>
          <w:noProof/>
          <w:sz w:val="20"/>
          <w:szCs w:val="20"/>
        </w:rPr>
        <w:lastRenderedPageBreak/>
        <w:drawing>
          <wp:inline distT="0" distB="0" distL="0" distR="0">
            <wp:extent cx="5943600" cy="1285875"/>
            <wp:effectExtent l="0" t="0" r="0" b="0"/>
            <wp:docPr id="447"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5D7CCE" w:rsidRPr="0016241B" w:rsidRDefault="00783073" w:rsidP="005D7CCE">
      <w:pPr>
        <w:tabs>
          <w:tab w:val="left" w:pos="0"/>
        </w:tabs>
        <w:ind w:firstLine="567"/>
        <w:rPr>
          <w:rFonts w:ascii="Arial" w:hAnsi="Arial" w:cs="Arial"/>
          <w:sz w:val="20"/>
          <w:szCs w:val="20"/>
        </w:rPr>
      </w:pPr>
      <w:r w:rsidRPr="0016241B">
        <w:rPr>
          <w:rFonts w:ascii="Arial" w:hAnsi="Arial" w:cs="Arial"/>
          <w:sz w:val="18"/>
          <w:szCs w:val="20"/>
        </w:rPr>
        <w:t xml:space="preserve">Рисунок </w:t>
      </w:r>
      <w:r w:rsidR="00FE53E7" w:rsidRPr="0016241B">
        <w:rPr>
          <w:rFonts w:ascii="Arial" w:hAnsi="Arial" w:cs="Arial"/>
          <w:sz w:val="18"/>
          <w:szCs w:val="20"/>
        </w:rPr>
        <w:t>100</w:t>
      </w:r>
      <w:r w:rsidR="005D7CCE" w:rsidRPr="0016241B">
        <w:rPr>
          <w:rFonts w:ascii="Arial" w:hAnsi="Arial" w:cs="Arial"/>
          <w:sz w:val="18"/>
          <w:szCs w:val="20"/>
        </w:rPr>
        <w:t xml:space="preserve"> – Готовность респондентов создать семью с бывшим заключенным * Место жительства респондента (</w:t>
      </w:r>
      <w:r w:rsidR="00FE53E7" w:rsidRPr="0016241B">
        <w:rPr>
          <w:rFonts w:ascii="Arial" w:hAnsi="Arial" w:cs="Arial"/>
          <w:sz w:val="18"/>
          <w:szCs w:val="20"/>
        </w:rPr>
        <w:t xml:space="preserve">в %; </w:t>
      </w:r>
      <w:r w:rsidR="005D7CCE" w:rsidRPr="0016241B">
        <w:rPr>
          <w:rFonts w:ascii="Arial" w:hAnsi="Arial" w:cs="Arial"/>
          <w:sz w:val="18"/>
          <w:szCs w:val="20"/>
          <w:lang w:val="en-US"/>
        </w:rPr>
        <w:t>n</w:t>
      </w:r>
      <w:r w:rsidR="00FE53E7" w:rsidRPr="0016241B">
        <w:rPr>
          <w:rFonts w:ascii="Arial" w:hAnsi="Arial" w:cs="Arial"/>
          <w:sz w:val="18"/>
          <w:szCs w:val="20"/>
        </w:rPr>
        <w:t>=</w:t>
      </w:r>
      <w:r w:rsidR="005D7CCE" w:rsidRPr="0016241B">
        <w:rPr>
          <w:rFonts w:ascii="Arial" w:hAnsi="Arial" w:cs="Arial"/>
          <w:sz w:val="18"/>
          <w:szCs w:val="20"/>
        </w:rPr>
        <w:t>1100)</w:t>
      </w:r>
    </w:p>
    <w:p w:rsidR="005D7CCE" w:rsidRPr="0016241B" w:rsidRDefault="005D7CCE" w:rsidP="005D7CCE">
      <w:pPr>
        <w:jc w:val="both"/>
        <w:rPr>
          <w:rFonts w:ascii="Arial" w:hAnsi="Arial" w:cs="Arial"/>
          <w:sz w:val="20"/>
          <w:szCs w:val="20"/>
        </w:rPr>
      </w:pPr>
      <w:r w:rsidRPr="0016241B">
        <w:rPr>
          <w:rFonts w:ascii="Arial" w:hAnsi="Arial" w:cs="Arial"/>
          <w:sz w:val="20"/>
          <w:szCs w:val="20"/>
        </w:rPr>
        <w:t xml:space="preserve">Большей терпимостью к бывшим заключенным также отличаются люди с </w:t>
      </w:r>
      <w:r w:rsidRPr="0016241B">
        <w:rPr>
          <w:rFonts w:ascii="Arial" w:hAnsi="Arial" w:cs="Arial"/>
          <w:b/>
          <w:sz w:val="20"/>
          <w:szCs w:val="20"/>
        </w:rPr>
        <w:t>менее высоким уро</w:t>
      </w:r>
      <w:r w:rsidRPr="0016241B">
        <w:rPr>
          <w:rFonts w:ascii="Arial" w:hAnsi="Arial" w:cs="Arial"/>
          <w:b/>
          <w:sz w:val="20"/>
          <w:szCs w:val="20"/>
        </w:rPr>
        <w:t>в</w:t>
      </w:r>
      <w:r w:rsidRPr="0016241B">
        <w:rPr>
          <w:rFonts w:ascii="Arial" w:hAnsi="Arial" w:cs="Arial"/>
          <w:b/>
          <w:sz w:val="20"/>
          <w:szCs w:val="20"/>
        </w:rPr>
        <w:t>нем дохода</w:t>
      </w:r>
      <w:r w:rsidRPr="0016241B">
        <w:rPr>
          <w:rFonts w:ascii="Arial" w:hAnsi="Arial" w:cs="Arial"/>
          <w:sz w:val="20"/>
          <w:szCs w:val="20"/>
        </w:rPr>
        <w:t>. Менее материально обеспеченные группы населения выражают большую готовность к совместной работе или созданию семьи с людьми, име</w:t>
      </w:r>
      <w:r w:rsidR="0023212B" w:rsidRPr="0016241B">
        <w:rPr>
          <w:rFonts w:ascii="Arial" w:hAnsi="Arial" w:cs="Arial"/>
          <w:sz w:val="20"/>
          <w:szCs w:val="20"/>
        </w:rPr>
        <w:t xml:space="preserve">ющими тюремное прошлое (рис. </w:t>
      </w:r>
      <w:r w:rsidR="00FE53E7" w:rsidRPr="0016241B">
        <w:rPr>
          <w:rFonts w:ascii="Arial" w:hAnsi="Arial" w:cs="Arial"/>
          <w:sz w:val="20"/>
          <w:szCs w:val="20"/>
        </w:rPr>
        <w:t>101-102</w:t>
      </w:r>
      <w:r w:rsidRPr="0016241B">
        <w:rPr>
          <w:rFonts w:ascii="Arial" w:hAnsi="Arial" w:cs="Arial"/>
          <w:sz w:val="20"/>
          <w:szCs w:val="20"/>
        </w:rPr>
        <w:t>).</w:t>
      </w:r>
    </w:p>
    <w:p w:rsidR="005D7CCE" w:rsidRPr="0016241B" w:rsidRDefault="005D7CCE" w:rsidP="005D7CCE">
      <w:pPr>
        <w:jc w:val="both"/>
        <w:rPr>
          <w:rFonts w:ascii="Arial" w:hAnsi="Arial" w:cs="Arial"/>
          <w:sz w:val="20"/>
          <w:szCs w:val="20"/>
        </w:rPr>
      </w:pPr>
      <w:r w:rsidRPr="0016241B">
        <w:rPr>
          <w:rFonts w:ascii="Arial" w:hAnsi="Arial" w:cs="Arial"/>
          <w:noProof/>
          <w:sz w:val="20"/>
          <w:szCs w:val="20"/>
        </w:rPr>
        <w:drawing>
          <wp:inline distT="0" distB="0" distL="0" distR="0">
            <wp:extent cx="5943600" cy="1584252"/>
            <wp:effectExtent l="0" t="0" r="0" b="0"/>
            <wp:docPr id="448"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5D7CCE" w:rsidRPr="0016241B" w:rsidRDefault="0023212B" w:rsidP="005D7CCE">
      <w:pPr>
        <w:tabs>
          <w:tab w:val="left" w:pos="0"/>
        </w:tabs>
        <w:ind w:firstLine="567"/>
        <w:rPr>
          <w:rFonts w:ascii="Arial" w:hAnsi="Arial" w:cs="Arial"/>
          <w:sz w:val="20"/>
          <w:szCs w:val="20"/>
        </w:rPr>
      </w:pPr>
      <w:r w:rsidRPr="0016241B">
        <w:rPr>
          <w:rFonts w:ascii="Arial" w:hAnsi="Arial" w:cs="Arial"/>
          <w:sz w:val="18"/>
          <w:szCs w:val="20"/>
        </w:rPr>
        <w:t xml:space="preserve">Рисунок </w:t>
      </w:r>
      <w:r w:rsidR="00FE53E7" w:rsidRPr="0016241B">
        <w:rPr>
          <w:rFonts w:ascii="Arial" w:hAnsi="Arial" w:cs="Arial"/>
          <w:sz w:val="18"/>
          <w:szCs w:val="20"/>
        </w:rPr>
        <w:t>101</w:t>
      </w:r>
      <w:r w:rsidR="005D7CCE" w:rsidRPr="0016241B">
        <w:rPr>
          <w:rFonts w:ascii="Arial" w:hAnsi="Arial" w:cs="Arial"/>
          <w:sz w:val="18"/>
          <w:szCs w:val="20"/>
        </w:rPr>
        <w:t xml:space="preserve"> – Готовность респондентов работать в одном коллективе с бывшим заключенным * Оце</w:t>
      </w:r>
      <w:r w:rsidR="005D7CCE" w:rsidRPr="0016241B">
        <w:rPr>
          <w:rFonts w:ascii="Arial" w:hAnsi="Arial" w:cs="Arial"/>
          <w:sz w:val="18"/>
          <w:szCs w:val="20"/>
        </w:rPr>
        <w:t>н</w:t>
      </w:r>
      <w:r w:rsidR="005D7CCE" w:rsidRPr="0016241B">
        <w:rPr>
          <w:rFonts w:ascii="Arial" w:hAnsi="Arial" w:cs="Arial"/>
          <w:sz w:val="18"/>
          <w:szCs w:val="20"/>
        </w:rPr>
        <w:t>ка уровня благосостояния (</w:t>
      </w:r>
      <w:r w:rsidR="00FE53E7" w:rsidRPr="0016241B">
        <w:rPr>
          <w:rFonts w:ascii="Arial" w:hAnsi="Arial" w:cs="Arial"/>
          <w:sz w:val="18"/>
          <w:szCs w:val="20"/>
        </w:rPr>
        <w:t xml:space="preserve">в %; </w:t>
      </w:r>
      <w:r w:rsidR="005D7CCE" w:rsidRPr="0016241B">
        <w:rPr>
          <w:rFonts w:ascii="Arial" w:hAnsi="Arial" w:cs="Arial"/>
          <w:sz w:val="18"/>
          <w:szCs w:val="20"/>
          <w:lang w:val="en-US"/>
        </w:rPr>
        <w:t>n</w:t>
      </w:r>
      <w:r w:rsidR="00FE53E7" w:rsidRPr="0016241B">
        <w:rPr>
          <w:rFonts w:ascii="Arial" w:hAnsi="Arial" w:cs="Arial"/>
          <w:sz w:val="18"/>
          <w:szCs w:val="20"/>
        </w:rPr>
        <w:t>=</w:t>
      </w:r>
      <w:r w:rsidR="005D7CCE" w:rsidRPr="0016241B">
        <w:rPr>
          <w:rFonts w:ascii="Arial" w:hAnsi="Arial" w:cs="Arial"/>
          <w:sz w:val="18"/>
          <w:szCs w:val="20"/>
        </w:rPr>
        <w:t>1100)</w:t>
      </w:r>
    </w:p>
    <w:p w:rsidR="005D7CCE" w:rsidRPr="0016241B" w:rsidRDefault="005D7CCE" w:rsidP="005D7CCE">
      <w:pPr>
        <w:jc w:val="both"/>
        <w:rPr>
          <w:rFonts w:ascii="Arial" w:hAnsi="Arial" w:cs="Arial"/>
          <w:sz w:val="20"/>
          <w:szCs w:val="20"/>
        </w:rPr>
      </w:pPr>
      <w:r w:rsidRPr="0016241B">
        <w:rPr>
          <w:rFonts w:ascii="Arial" w:hAnsi="Arial" w:cs="Arial"/>
          <w:noProof/>
          <w:sz w:val="20"/>
          <w:szCs w:val="20"/>
        </w:rPr>
        <w:drawing>
          <wp:inline distT="0" distB="0" distL="0" distR="0">
            <wp:extent cx="5940425" cy="1583406"/>
            <wp:effectExtent l="0" t="0" r="0" b="0"/>
            <wp:docPr id="449"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5D7CCE" w:rsidRPr="0016241B" w:rsidRDefault="0023212B" w:rsidP="005D7CCE">
      <w:pPr>
        <w:tabs>
          <w:tab w:val="left" w:pos="0"/>
        </w:tabs>
        <w:ind w:firstLine="567"/>
        <w:rPr>
          <w:rFonts w:ascii="Arial" w:hAnsi="Arial" w:cs="Arial"/>
          <w:sz w:val="20"/>
          <w:szCs w:val="20"/>
        </w:rPr>
      </w:pPr>
      <w:r w:rsidRPr="0016241B">
        <w:rPr>
          <w:rFonts w:ascii="Arial" w:hAnsi="Arial" w:cs="Arial"/>
          <w:sz w:val="18"/>
          <w:szCs w:val="20"/>
        </w:rPr>
        <w:t xml:space="preserve">Рисунок </w:t>
      </w:r>
      <w:r w:rsidR="00FE53E7" w:rsidRPr="0016241B">
        <w:rPr>
          <w:rFonts w:ascii="Arial" w:hAnsi="Arial" w:cs="Arial"/>
          <w:sz w:val="18"/>
          <w:szCs w:val="20"/>
        </w:rPr>
        <w:t>102</w:t>
      </w:r>
      <w:r w:rsidR="005D7CCE" w:rsidRPr="0016241B">
        <w:rPr>
          <w:rFonts w:ascii="Arial" w:hAnsi="Arial" w:cs="Arial"/>
          <w:sz w:val="18"/>
          <w:szCs w:val="20"/>
        </w:rPr>
        <w:t xml:space="preserve">  – Готовность респондентов создать семью с бывшим заключенным * Оценка уровня бл</w:t>
      </w:r>
      <w:r w:rsidR="005D7CCE" w:rsidRPr="0016241B">
        <w:rPr>
          <w:rFonts w:ascii="Arial" w:hAnsi="Arial" w:cs="Arial"/>
          <w:sz w:val="18"/>
          <w:szCs w:val="20"/>
        </w:rPr>
        <w:t>а</w:t>
      </w:r>
      <w:r w:rsidR="005D7CCE" w:rsidRPr="0016241B">
        <w:rPr>
          <w:rFonts w:ascii="Arial" w:hAnsi="Arial" w:cs="Arial"/>
          <w:sz w:val="18"/>
          <w:szCs w:val="20"/>
        </w:rPr>
        <w:t>госостояния (</w:t>
      </w:r>
      <w:r w:rsidR="00FE53E7" w:rsidRPr="0016241B">
        <w:rPr>
          <w:rFonts w:ascii="Arial" w:hAnsi="Arial" w:cs="Arial"/>
          <w:sz w:val="18"/>
          <w:szCs w:val="20"/>
        </w:rPr>
        <w:t xml:space="preserve">в %; </w:t>
      </w:r>
      <w:r w:rsidR="005D7CCE" w:rsidRPr="0016241B">
        <w:rPr>
          <w:rFonts w:ascii="Arial" w:hAnsi="Arial" w:cs="Arial"/>
          <w:sz w:val="18"/>
          <w:szCs w:val="20"/>
          <w:lang w:val="en-US"/>
        </w:rPr>
        <w:t>n</w:t>
      </w:r>
      <w:r w:rsidR="005D7CCE" w:rsidRPr="0016241B">
        <w:rPr>
          <w:rFonts w:ascii="Arial" w:hAnsi="Arial" w:cs="Arial"/>
          <w:sz w:val="18"/>
          <w:szCs w:val="20"/>
        </w:rPr>
        <w:t xml:space="preserve"> = 1100)</w:t>
      </w:r>
    </w:p>
    <w:p w:rsidR="005D7CCE" w:rsidRPr="0016241B" w:rsidRDefault="005D7CCE" w:rsidP="005D7CCE">
      <w:pPr>
        <w:jc w:val="both"/>
        <w:rPr>
          <w:rFonts w:ascii="Arial" w:hAnsi="Arial" w:cs="Arial"/>
          <w:sz w:val="20"/>
          <w:szCs w:val="18"/>
        </w:rPr>
      </w:pPr>
      <w:r w:rsidRPr="0016241B">
        <w:rPr>
          <w:rFonts w:ascii="Arial" w:hAnsi="Arial" w:cs="Arial"/>
          <w:sz w:val="20"/>
          <w:szCs w:val="18"/>
        </w:rPr>
        <w:t xml:space="preserve">При анализе готовности к сосуществованию и непосредственному контакту среди населения с различным уровнем агрессии значимые различия были выявлены по двум аспектам возможного сосуществования: </w:t>
      </w:r>
    </w:p>
    <w:p w:rsidR="005D7CCE" w:rsidRPr="0016241B" w:rsidRDefault="005D7CCE" w:rsidP="005D7CCE">
      <w:pPr>
        <w:pStyle w:val="aa"/>
        <w:numPr>
          <w:ilvl w:val="0"/>
          <w:numId w:val="12"/>
        </w:numPr>
        <w:rPr>
          <w:rFonts w:ascii="Arial" w:hAnsi="Arial" w:cs="Arial"/>
          <w:sz w:val="20"/>
          <w:szCs w:val="18"/>
        </w:rPr>
      </w:pPr>
      <w:r w:rsidRPr="0016241B">
        <w:rPr>
          <w:rFonts w:ascii="Arial" w:hAnsi="Arial" w:cs="Arial"/>
          <w:sz w:val="20"/>
          <w:szCs w:val="18"/>
        </w:rPr>
        <w:t xml:space="preserve">соседство с бывшим заключенным, </w:t>
      </w:r>
    </w:p>
    <w:p w:rsidR="005D7CCE" w:rsidRPr="0016241B" w:rsidRDefault="005D7CCE" w:rsidP="005D7CCE">
      <w:pPr>
        <w:pStyle w:val="aa"/>
        <w:numPr>
          <w:ilvl w:val="0"/>
          <w:numId w:val="12"/>
        </w:numPr>
        <w:rPr>
          <w:rFonts w:ascii="Arial" w:hAnsi="Arial" w:cs="Arial"/>
          <w:sz w:val="20"/>
          <w:szCs w:val="18"/>
        </w:rPr>
      </w:pPr>
      <w:r w:rsidRPr="0016241B">
        <w:rPr>
          <w:rFonts w:ascii="Arial" w:hAnsi="Arial" w:cs="Arial"/>
          <w:sz w:val="20"/>
          <w:szCs w:val="18"/>
        </w:rPr>
        <w:t>создание семьи с бывшим заключенным.</w:t>
      </w:r>
    </w:p>
    <w:p w:rsidR="005D7CCE" w:rsidRPr="0016241B" w:rsidRDefault="005D7CCE" w:rsidP="005D7CCE">
      <w:pPr>
        <w:jc w:val="both"/>
        <w:rPr>
          <w:rFonts w:ascii="Arial" w:hAnsi="Arial" w:cs="Arial"/>
          <w:sz w:val="20"/>
          <w:szCs w:val="18"/>
        </w:rPr>
      </w:pPr>
      <w:r w:rsidRPr="0016241B">
        <w:rPr>
          <w:rFonts w:ascii="Arial" w:hAnsi="Arial" w:cs="Arial"/>
          <w:sz w:val="20"/>
          <w:szCs w:val="18"/>
        </w:rPr>
        <w:t xml:space="preserve">Безусловно, большинство опрошенных во всех группах, различающихся по уровню агрессивности, не готовы идти на более близкий контакт с бывшим преступником. Однако ВАЖНО  отметить, что </w:t>
      </w:r>
      <w:r w:rsidRPr="0016241B">
        <w:rPr>
          <w:rFonts w:ascii="Arial" w:hAnsi="Arial" w:cs="Arial"/>
          <w:i/>
          <w:color w:val="FF0000"/>
          <w:sz w:val="20"/>
          <w:szCs w:val="18"/>
        </w:rPr>
        <w:t>те группы респондентов, которые чаще сталкиваются с агрессивным поведением и чаще сами его проявляют, относятся к перспективам сосуществования с бывшими заключенными более терпимо, чем менее агрессивное население</w:t>
      </w:r>
      <w:r w:rsidRPr="0016241B">
        <w:rPr>
          <w:rFonts w:ascii="Arial" w:hAnsi="Arial" w:cs="Arial"/>
          <w:sz w:val="20"/>
          <w:szCs w:val="18"/>
        </w:rPr>
        <w:t>. Данный факт можно объяснить тем, что более агрессивные категории населения чаще получают информацию о таких людях по опыту бли</w:t>
      </w:r>
      <w:r w:rsidRPr="0016241B">
        <w:rPr>
          <w:rFonts w:ascii="Arial" w:hAnsi="Arial" w:cs="Arial"/>
          <w:sz w:val="20"/>
          <w:szCs w:val="18"/>
        </w:rPr>
        <w:t>з</w:t>
      </w:r>
      <w:r w:rsidRPr="0016241B">
        <w:rPr>
          <w:rFonts w:ascii="Arial" w:hAnsi="Arial" w:cs="Arial"/>
          <w:sz w:val="20"/>
          <w:szCs w:val="18"/>
        </w:rPr>
        <w:t>ких/знакомых. При этом такого рода информация по своему содержанию может несколько отл</w:t>
      </w:r>
      <w:r w:rsidRPr="0016241B">
        <w:rPr>
          <w:rFonts w:ascii="Arial" w:hAnsi="Arial" w:cs="Arial"/>
          <w:sz w:val="20"/>
          <w:szCs w:val="18"/>
        </w:rPr>
        <w:t>и</w:t>
      </w:r>
      <w:r w:rsidRPr="0016241B">
        <w:rPr>
          <w:rFonts w:ascii="Arial" w:hAnsi="Arial" w:cs="Arial"/>
          <w:sz w:val="20"/>
          <w:szCs w:val="18"/>
        </w:rPr>
        <w:lastRenderedPageBreak/>
        <w:t xml:space="preserve">чаться от информации, получаемой в СМИ, и тем самым быть менее ангажированной. </w:t>
      </w:r>
      <w:r w:rsidR="0023212B" w:rsidRPr="0016241B">
        <w:rPr>
          <w:rFonts w:ascii="Arial" w:hAnsi="Arial" w:cs="Arial"/>
          <w:sz w:val="20"/>
          <w:szCs w:val="18"/>
        </w:rPr>
        <w:t xml:space="preserve">Данные приведены на рисунках </w:t>
      </w:r>
      <w:r w:rsidR="00FE53E7" w:rsidRPr="0016241B">
        <w:rPr>
          <w:rFonts w:ascii="Arial" w:hAnsi="Arial" w:cs="Arial"/>
          <w:sz w:val="20"/>
          <w:szCs w:val="18"/>
        </w:rPr>
        <w:t>103</w:t>
      </w:r>
      <w:r w:rsidR="0023212B" w:rsidRPr="0016241B">
        <w:rPr>
          <w:rFonts w:ascii="Arial" w:hAnsi="Arial" w:cs="Arial"/>
          <w:sz w:val="20"/>
          <w:szCs w:val="18"/>
        </w:rPr>
        <w:t>-10</w:t>
      </w:r>
      <w:r w:rsidR="00FE53E7" w:rsidRPr="0016241B">
        <w:rPr>
          <w:rFonts w:ascii="Arial" w:hAnsi="Arial" w:cs="Arial"/>
          <w:sz w:val="20"/>
          <w:szCs w:val="18"/>
        </w:rPr>
        <w:t>4</w:t>
      </w:r>
      <w:r w:rsidRPr="0016241B">
        <w:rPr>
          <w:rFonts w:ascii="Arial" w:hAnsi="Arial" w:cs="Arial"/>
          <w:sz w:val="20"/>
          <w:szCs w:val="18"/>
        </w:rPr>
        <w:t>.</w:t>
      </w:r>
    </w:p>
    <w:p w:rsidR="005D7CCE" w:rsidRPr="0016241B" w:rsidRDefault="005D7CCE" w:rsidP="005D7CCE">
      <w:pPr>
        <w:jc w:val="center"/>
        <w:rPr>
          <w:rFonts w:ascii="Arial" w:hAnsi="Arial" w:cs="Arial"/>
          <w:sz w:val="20"/>
          <w:szCs w:val="20"/>
        </w:rPr>
      </w:pPr>
      <w:r w:rsidRPr="0016241B">
        <w:rPr>
          <w:rFonts w:ascii="Arial" w:hAnsi="Arial" w:cs="Arial"/>
          <w:noProof/>
          <w:sz w:val="20"/>
          <w:szCs w:val="20"/>
        </w:rPr>
        <w:drawing>
          <wp:inline distT="0" distB="0" distL="0" distR="0">
            <wp:extent cx="4830792" cy="3019246"/>
            <wp:effectExtent l="0" t="0" r="0" b="0"/>
            <wp:docPr id="45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5D7CCE" w:rsidRPr="0016241B" w:rsidRDefault="0023212B" w:rsidP="005D7CCE">
      <w:pPr>
        <w:ind w:firstLine="567"/>
        <w:rPr>
          <w:rFonts w:ascii="Arial" w:hAnsi="Arial" w:cs="Arial"/>
          <w:sz w:val="18"/>
          <w:szCs w:val="18"/>
        </w:rPr>
      </w:pPr>
      <w:r w:rsidRPr="0016241B">
        <w:rPr>
          <w:rFonts w:ascii="Arial" w:hAnsi="Arial" w:cs="Arial"/>
          <w:sz w:val="18"/>
          <w:szCs w:val="18"/>
        </w:rPr>
        <w:t xml:space="preserve">Рисунок  </w:t>
      </w:r>
      <w:r w:rsidR="00FE53E7" w:rsidRPr="0016241B">
        <w:rPr>
          <w:rFonts w:ascii="Arial" w:hAnsi="Arial" w:cs="Arial"/>
          <w:sz w:val="18"/>
          <w:szCs w:val="18"/>
        </w:rPr>
        <w:t>103</w:t>
      </w:r>
      <w:r w:rsidR="005D7CCE" w:rsidRPr="0016241B">
        <w:rPr>
          <w:rFonts w:ascii="Arial" w:hAnsi="Arial" w:cs="Arial"/>
          <w:sz w:val="18"/>
          <w:szCs w:val="18"/>
        </w:rPr>
        <w:t xml:space="preserve"> – Готовность населения, различающегося по опыту перенесенной на себе агрессии, с</w:t>
      </w:r>
      <w:r w:rsidR="005D7CCE" w:rsidRPr="0016241B">
        <w:rPr>
          <w:rFonts w:ascii="Arial" w:hAnsi="Arial" w:cs="Arial"/>
          <w:sz w:val="18"/>
          <w:szCs w:val="18"/>
        </w:rPr>
        <w:t>о</w:t>
      </w:r>
      <w:r w:rsidR="005D7CCE" w:rsidRPr="0016241B">
        <w:rPr>
          <w:rFonts w:ascii="Arial" w:hAnsi="Arial" w:cs="Arial"/>
          <w:sz w:val="18"/>
          <w:szCs w:val="18"/>
        </w:rPr>
        <w:t>существовать с бывшим заключенным (</w:t>
      </w:r>
      <w:r w:rsidR="00FE53E7" w:rsidRPr="0016241B">
        <w:rPr>
          <w:rFonts w:ascii="Arial" w:hAnsi="Arial" w:cs="Arial"/>
          <w:sz w:val="18"/>
          <w:szCs w:val="20"/>
        </w:rPr>
        <w:t xml:space="preserve">в %; </w:t>
      </w:r>
      <w:r w:rsidR="005D7CCE" w:rsidRPr="0016241B">
        <w:rPr>
          <w:rFonts w:ascii="Arial" w:hAnsi="Arial" w:cs="Arial"/>
          <w:sz w:val="18"/>
          <w:szCs w:val="18"/>
          <w:lang w:val="en-US"/>
        </w:rPr>
        <w:t>n</w:t>
      </w:r>
      <w:r w:rsidR="00FE53E7" w:rsidRPr="0016241B">
        <w:rPr>
          <w:rFonts w:ascii="Arial" w:hAnsi="Arial" w:cs="Arial"/>
          <w:sz w:val="18"/>
          <w:szCs w:val="18"/>
        </w:rPr>
        <w:t>=1</w:t>
      </w:r>
      <w:r w:rsidR="005D7CCE" w:rsidRPr="0016241B">
        <w:rPr>
          <w:rFonts w:ascii="Arial" w:hAnsi="Arial" w:cs="Arial"/>
          <w:sz w:val="18"/>
          <w:szCs w:val="18"/>
        </w:rPr>
        <w:t>100). *Ответы «согласен/не согласен» включают промежуто</w:t>
      </w:r>
      <w:r w:rsidR="005D7CCE" w:rsidRPr="0016241B">
        <w:rPr>
          <w:rFonts w:ascii="Arial" w:hAnsi="Arial" w:cs="Arial"/>
          <w:sz w:val="18"/>
          <w:szCs w:val="18"/>
        </w:rPr>
        <w:t>ч</w:t>
      </w:r>
      <w:r w:rsidR="005D7CCE" w:rsidRPr="0016241B">
        <w:rPr>
          <w:rFonts w:ascii="Arial" w:hAnsi="Arial" w:cs="Arial"/>
          <w:sz w:val="18"/>
          <w:szCs w:val="18"/>
        </w:rPr>
        <w:t>ные ответы «скорее согласен/скорее не согласен»</w:t>
      </w:r>
    </w:p>
    <w:p w:rsidR="005D7CCE" w:rsidRPr="0016241B" w:rsidRDefault="005D7CCE" w:rsidP="005D7CCE">
      <w:pPr>
        <w:jc w:val="center"/>
        <w:rPr>
          <w:rFonts w:ascii="Arial" w:hAnsi="Arial" w:cs="Arial"/>
          <w:sz w:val="20"/>
          <w:szCs w:val="20"/>
        </w:rPr>
      </w:pPr>
    </w:p>
    <w:p w:rsidR="005D7CCE" w:rsidRPr="0016241B" w:rsidRDefault="005D7CCE" w:rsidP="005D7CCE">
      <w:pPr>
        <w:jc w:val="center"/>
        <w:rPr>
          <w:rFonts w:ascii="Arial" w:hAnsi="Arial" w:cs="Arial"/>
          <w:sz w:val="20"/>
          <w:szCs w:val="20"/>
        </w:rPr>
      </w:pPr>
      <w:r w:rsidRPr="0016241B">
        <w:rPr>
          <w:rFonts w:ascii="Arial" w:hAnsi="Arial" w:cs="Arial"/>
          <w:noProof/>
          <w:sz w:val="20"/>
          <w:szCs w:val="20"/>
        </w:rPr>
        <w:drawing>
          <wp:inline distT="0" distB="0" distL="0" distR="0">
            <wp:extent cx="4848225" cy="2686050"/>
            <wp:effectExtent l="0" t="0" r="0" b="0"/>
            <wp:docPr id="451"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5D7CCE" w:rsidRPr="0016241B" w:rsidRDefault="0023212B" w:rsidP="005D7CCE">
      <w:pPr>
        <w:ind w:firstLine="567"/>
        <w:rPr>
          <w:rFonts w:ascii="Arial" w:hAnsi="Arial" w:cs="Arial"/>
          <w:sz w:val="18"/>
          <w:szCs w:val="18"/>
        </w:rPr>
      </w:pPr>
      <w:r w:rsidRPr="0016241B">
        <w:rPr>
          <w:rFonts w:ascii="Arial" w:hAnsi="Arial" w:cs="Arial"/>
          <w:sz w:val="18"/>
          <w:szCs w:val="18"/>
        </w:rPr>
        <w:t>Рисунок 10</w:t>
      </w:r>
      <w:r w:rsidR="00FE53E7" w:rsidRPr="0016241B">
        <w:rPr>
          <w:rFonts w:ascii="Arial" w:hAnsi="Arial" w:cs="Arial"/>
          <w:sz w:val="18"/>
          <w:szCs w:val="18"/>
        </w:rPr>
        <w:t xml:space="preserve">4 </w:t>
      </w:r>
      <w:r w:rsidR="005D7CCE" w:rsidRPr="0016241B">
        <w:rPr>
          <w:rFonts w:ascii="Arial" w:hAnsi="Arial" w:cs="Arial"/>
          <w:sz w:val="18"/>
          <w:szCs w:val="18"/>
        </w:rPr>
        <w:t>– Готовность населения, различающегося по частоте проявленной агрессии, сосуществ</w:t>
      </w:r>
      <w:r w:rsidR="005D7CCE" w:rsidRPr="0016241B">
        <w:rPr>
          <w:rFonts w:ascii="Arial" w:hAnsi="Arial" w:cs="Arial"/>
          <w:sz w:val="18"/>
          <w:szCs w:val="18"/>
        </w:rPr>
        <w:t>о</w:t>
      </w:r>
      <w:r w:rsidR="005D7CCE" w:rsidRPr="0016241B">
        <w:rPr>
          <w:rFonts w:ascii="Arial" w:hAnsi="Arial" w:cs="Arial"/>
          <w:sz w:val="18"/>
          <w:szCs w:val="18"/>
        </w:rPr>
        <w:t>вать с бывшим заключенным (</w:t>
      </w:r>
      <w:r w:rsidR="00FE53E7" w:rsidRPr="0016241B">
        <w:rPr>
          <w:rFonts w:ascii="Arial" w:hAnsi="Arial" w:cs="Arial"/>
          <w:sz w:val="18"/>
          <w:szCs w:val="20"/>
        </w:rPr>
        <w:t xml:space="preserve">в %; </w:t>
      </w:r>
      <w:r w:rsidR="005D7CCE" w:rsidRPr="0016241B">
        <w:rPr>
          <w:rFonts w:ascii="Arial" w:hAnsi="Arial" w:cs="Arial"/>
          <w:sz w:val="18"/>
          <w:szCs w:val="18"/>
          <w:lang w:val="en-US"/>
        </w:rPr>
        <w:t>n</w:t>
      </w:r>
      <w:r w:rsidR="00FE53E7" w:rsidRPr="0016241B">
        <w:rPr>
          <w:rFonts w:ascii="Arial" w:hAnsi="Arial" w:cs="Arial"/>
          <w:sz w:val="18"/>
          <w:szCs w:val="18"/>
        </w:rPr>
        <w:t>=1</w:t>
      </w:r>
      <w:r w:rsidR="005D7CCE" w:rsidRPr="0016241B">
        <w:rPr>
          <w:rFonts w:ascii="Arial" w:hAnsi="Arial" w:cs="Arial"/>
          <w:sz w:val="18"/>
          <w:szCs w:val="18"/>
        </w:rPr>
        <w:t>100). *Приведены ответы только в группах часто и никогда не проявл</w:t>
      </w:r>
      <w:r w:rsidR="005D7CCE" w:rsidRPr="0016241B">
        <w:rPr>
          <w:rFonts w:ascii="Arial" w:hAnsi="Arial" w:cs="Arial"/>
          <w:sz w:val="18"/>
          <w:szCs w:val="18"/>
        </w:rPr>
        <w:t>я</w:t>
      </w:r>
      <w:r w:rsidR="005D7CCE" w:rsidRPr="0016241B">
        <w:rPr>
          <w:rFonts w:ascii="Arial" w:hAnsi="Arial" w:cs="Arial"/>
          <w:sz w:val="18"/>
          <w:szCs w:val="18"/>
        </w:rPr>
        <w:t>ющих агрессию.</w:t>
      </w:r>
    </w:p>
    <w:p w:rsidR="005D7CCE" w:rsidRPr="0016241B" w:rsidRDefault="005D7CCE" w:rsidP="005D7CCE">
      <w:pPr>
        <w:jc w:val="both"/>
        <w:rPr>
          <w:rFonts w:ascii="Arial" w:hAnsi="Arial" w:cs="Arial"/>
          <w:sz w:val="20"/>
          <w:szCs w:val="20"/>
        </w:rPr>
      </w:pPr>
      <w:r w:rsidRPr="0016241B">
        <w:rPr>
          <w:rFonts w:ascii="Arial" w:hAnsi="Arial" w:cs="Arial"/>
          <w:sz w:val="20"/>
          <w:szCs w:val="20"/>
        </w:rPr>
        <w:t xml:space="preserve">Мнения опрошенных о возможности </w:t>
      </w:r>
      <w:proofErr w:type="spellStart"/>
      <w:r w:rsidRPr="0016241B">
        <w:rPr>
          <w:rFonts w:ascii="Arial" w:hAnsi="Arial" w:cs="Arial"/>
          <w:sz w:val="20"/>
          <w:szCs w:val="20"/>
        </w:rPr>
        <w:t>реинтеграции</w:t>
      </w:r>
      <w:proofErr w:type="spellEnd"/>
      <w:r w:rsidRPr="0016241B">
        <w:rPr>
          <w:rFonts w:ascii="Arial" w:hAnsi="Arial" w:cs="Arial"/>
          <w:sz w:val="20"/>
          <w:szCs w:val="20"/>
        </w:rPr>
        <w:t xml:space="preserve"> бывших заключенных также тесно связаны с рядом позиций отвечавших (не только с их социально-демографическими характеристиками): </w:t>
      </w:r>
    </w:p>
    <w:p w:rsidR="005D7CCE" w:rsidRPr="0016241B" w:rsidRDefault="005D7CCE" w:rsidP="005D7CCE">
      <w:pPr>
        <w:pStyle w:val="aa"/>
        <w:numPr>
          <w:ilvl w:val="0"/>
          <w:numId w:val="10"/>
        </w:numPr>
        <w:jc w:val="both"/>
        <w:rPr>
          <w:rFonts w:ascii="Arial" w:hAnsi="Arial" w:cs="Arial"/>
          <w:sz w:val="20"/>
          <w:szCs w:val="20"/>
        </w:rPr>
      </w:pPr>
      <w:r w:rsidRPr="0016241B">
        <w:rPr>
          <w:rFonts w:ascii="Arial" w:hAnsi="Arial" w:cs="Arial"/>
          <w:sz w:val="20"/>
          <w:szCs w:val="20"/>
        </w:rPr>
        <w:t>Представления респондентов о существующей системе наказания в стране: среди респо</w:t>
      </w:r>
      <w:r w:rsidRPr="0016241B">
        <w:rPr>
          <w:rFonts w:ascii="Arial" w:hAnsi="Arial" w:cs="Arial"/>
          <w:sz w:val="20"/>
          <w:szCs w:val="20"/>
        </w:rPr>
        <w:t>н</w:t>
      </w:r>
      <w:r w:rsidRPr="0016241B">
        <w:rPr>
          <w:rFonts w:ascii="Arial" w:hAnsi="Arial" w:cs="Arial"/>
          <w:sz w:val="20"/>
          <w:szCs w:val="20"/>
        </w:rPr>
        <w:t>дентов, считающих, что система слишком мягкая выше процент респондентов неготовых к каким-либо контактам с бывшими заключенными.</w:t>
      </w:r>
    </w:p>
    <w:p w:rsidR="005D7CCE" w:rsidRPr="0016241B" w:rsidRDefault="005D7CCE" w:rsidP="005D7CCE">
      <w:pPr>
        <w:pStyle w:val="aa"/>
        <w:numPr>
          <w:ilvl w:val="0"/>
          <w:numId w:val="10"/>
        </w:numPr>
        <w:jc w:val="both"/>
        <w:rPr>
          <w:rFonts w:ascii="Arial" w:hAnsi="Arial" w:cs="Arial"/>
          <w:sz w:val="20"/>
          <w:szCs w:val="20"/>
        </w:rPr>
      </w:pPr>
      <w:r w:rsidRPr="0016241B">
        <w:rPr>
          <w:rFonts w:ascii="Arial" w:hAnsi="Arial" w:cs="Arial"/>
          <w:sz w:val="20"/>
          <w:szCs w:val="20"/>
        </w:rPr>
        <w:lastRenderedPageBreak/>
        <w:t>Представления респондентов о допустимых судебных ошибках: те, кто считает, что ошибки в судебной системе допускаются довольно часто, в большей мере декларируют готовность жить по соседству/ работать/ создавать семью с бывшими заключенными.</w:t>
      </w:r>
    </w:p>
    <w:p w:rsidR="005D7CCE" w:rsidRPr="0016241B" w:rsidRDefault="005D7CCE" w:rsidP="005D7CCE">
      <w:pPr>
        <w:pStyle w:val="aa"/>
        <w:numPr>
          <w:ilvl w:val="0"/>
          <w:numId w:val="10"/>
        </w:numPr>
        <w:jc w:val="both"/>
        <w:rPr>
          <w:rFonts w:ascii="Arial" w:hAnsi="Arial" w:cs="Arial"/>
          <w:sz w:val="20"/>
          <w:szCs w:val="20"/>
        </w:rPr>
      </w:pPr>
      <w:r w:rsidRPr="0016241B">
        <w:rPr>
          <w:rFonts w:ascii="Arial" w:hAnsi="Arial" w:cs="Arial"/>
          <w:sz w:val="20"/>
          <w:szCs w:val="20"/>
        </w:rPr>
        <w:t xml:space="preserve">Отношение к близким осужденных: среди сочувствующих близкому окружению обвиненных больше доля тех, кто готов идти на контакт с бывшим заключенным. </w:t>
      </w:r>
    </w:p>
    <w:p w:rsidR="005D7CCE" w:rsidRPr="0016241B" w:rsidRDefault="005D7CCE" w:rsidP="005D7CCE">
      <w:pPr>
        <w:pStyle w:val="aa"/>
        <w:numPr>
          <w:ilvl w:val="0"/>
          <w:numId w:val="10"/>
        </w:numPr>
        <w:jc w:val="both"/>
        <w:rPr>
          <w:rFonts w:ascii="Arial" w:hAnsi="Arial" w:cs="Arial"/>
          <w:sz w:val="20"/>
          <w:szCs w:val="20"/>
        </w:rPr>
      </w:pPr>
      <w:r w:rsidRPr="0016241B">
        <w:rPr>
          <w:rFonts w:ascii="Arial" w:hAnsi="Arial" w:cs="Arial"/>
          <w:sz w:val="20"/>
          <w:szCs w:val="20"/>
        </w:rPr>
        <w:t xml:space="preserve">Готовность простить раскаявшегося преступника: среди респондентов, готовых простить раскаявшегося преступника, выше процент готовых </w:t>
      </w:r>
      <w:r w:rsidR="00FE53E7" w:rsidRPr="0016241B">
        <w:rPr>
          <w:rFonts w:ascii="Arial" w:hAnsi="Arial" w:cs="Arial"/>
          <w:sz w:val="20"/>
          <w:szCs w:val="20"/>
        </w:rPr>
        <w:t>содействовать</w:t>
      </w:r>
      <w:r w:rsidRPr="0016241B">
        <w:rPr>
          <w:rFonts w:ascii="Arial" w:hAnsi="Arial" w:cs="Arial"/>
          <w:sz w:val="20"/>
          <w:szCs w:val="20"/>
        </w:rPr>
        <w:t xml:space="preserve"> </w:t>
      </w:r>
      <w:proofErr w:type="spellStart"/>
      <w:r w:rsidR="00FE53E7" w:rsidRPr="0016241B">
        <w:rPr>
          <w:rFonts w:ascii="Arial" w:hAnsi="Arial" w:cs="Arial"/>
          <w:sz w:val="20"/>
          <w:szCs w:val="20"/>
        </w:rPr>
        <w:t>реинтеграции</w:t>
      </w:r>
      <w:proofErr w:type="spellEnd"/>
      <w:r w:rsidR="00FE53E7" w:rsidRPr="0016241B">
        <w:rPr>
          <w:rFonts w:ascii="Arial" w:hAnsi="Arial" w:cs="Arial"/>
          <w:sz w:val="20"/>
          <w:szCs w:val="20"/>
        </w:rPr>
        <w:t xml:space="preserve"> </w:t>
      </w:r>
      <w:r w:rsidRPr="0016241B">
        <w:rPr>
          <w:rFonts w:ascii="Arial" w:hAnsi="Arial" w:cs="Arial"/>
          <w:sz w:val="20"/>
          <w:szCs w:val="20"/>
        </w:rPr>
        <w:t>бывших заключенных в общество.</w:t>
      </w:r>
    </w:p>
    <w:p w:rsidR="005D7CCE" w:rsidRPr="0016241B" w:rsidRDefault="005D7CCE" w:rsidP="005D7CCE">
      <w:pPr>
        <w:pStyle w:val="aa"/>
        <w:numPr>
          <w:ilvl w:val="0"/>
          <w:numId w:val="10"/>
        </w:numPr>
        <w:jc w:val="both"/>
        <w:rPr>
          <w:rFonts w:ascii="Arial" w:hAnsi="Arial" w:cs="Arial"/>
          <w:sz w:val="20"/>
          <w:szCs w:val="20"/>
        </w:rPr>
      </w:pPr>
      <w:r w:rsidRPr="0016241B">
        <w:rPr>
          <w:rFonts w:ascii="Arial" w:hAnsi="Arial" w:cs="Arial"/>
          <w:sz w:val="20"/>
          <w:szCs w:val="20"/>
        </w:rPr>
        <w:t>Чувство безопасности респондента в случае сохранения смертной казни: респонденты, не связывающие сохранение смертной казни с обеспечением безопасности граждан, выр</w:t>
      </w:r>
      <w:r w:rsidRPr="0016241B">
        <w:rPr>
          <w:rFonts w:ascii="Arial" w:hAnsi="Arial" w:cs="Arial"/>
          <w:sz w:val="20"/>
          <w:szCs w:val="20"/>
        </w:rPr>
        <w:t>а</w:t>
      </w:r>
      <w:r w:rsidRPr="0016241B">
        <w:rPr>
          <w:rFonts w:ascii="Arial" w:hAnsi="Arial" w:cs="Arial"/>
          <w:sz w:val="20"/>
          <w:szCs w:val="20"/>
        </w:rPr>
        <w:t>жают большую готовность контактировать с бывшими заключенными в повседневной жи</w:t>
      </w:r>
      <w:r w:rsidRPr="0016241B">
        <w:rPr>
          <w:rFonts w:ascii="Arial" w:hAnsi="Arial" w:cs="Arial"/>
          <w:sz w:val="20"/>
          <w:szCs w:val="20"/>
        </w:rPr>
        <w:t>з</w:t>
      </w:r>
      <w:r w:rsidRPr="0016241B">
        <w:rPr>
          <w:rFonts w:ascii="Arial" w:hAnsi="Arial" w:cs="Arial"/>
          <w:sz w:val="20"/>
          <w:szCs w:val="20"/>
        </w:rPr>
        <w:t xml:space="preserve">ни. </w:t>
      </w:r>
    </w:p>
    <w:p w:rsidR="005D7CCE" w:rsidRPr="0016241B" w:rsidRDefault="005D7CCE" w:rsidP="005D7CCE">
      <w:pPr>
        <w:pStyle w:val="aa"/>
        <w:numPr>
          <w:ilvl w:val="0"/>
          <w:numId w:val="10"/>
        </w:numPr>
        <w:jc w:val="both"/>
        <w:rPr>
          <w:rFonts w:ascii="Arial" w:hAnsi="Arial" w:cs="Arial"/>
          <w:sz w:val="20"/>
          <w:szCs w:val="20"/>
        </w:rPr>
      </w:pPr>
      <w:r w:rsidRPr="0016241B">
        <w:rPr>
          <w:rFonts w:ascii="Arial" w:hAnsi="Arial" w:cs="Arial"/>
          <w:sz w:val="20"/>
          <w:szCs w:val="20"/>
        </w:rPr>
        <w:t>Широта освещения темы смертной казни и ее применения в белорусских СМИ: респонде</w:t>
      </w:r>
      <w:r w:rsidRPr="0016241B">
        <w:rPr>
          <w:rFonts w:ascii="Arial" w:hAnsi="Arial" w:cs="Arial"/>
          <w:sz w:val="20"/>
          <w:szCs w:val="20"/>
        </w:rPr>
        <w:t>н</w:t>
      </w:r>
      <w:r w:rsidRPr="0016241B">
        <w:rPr>
          <w:rFonts w:ascii="Arial" w:hAnsi="Arial" w:cs="Arial"/>
          <w:sz w:val="20"/>
          <w:szCs w:val="20"/>
        </w:rPr>
        <w:t>ты, указывающие на широкую представленность в отечественных СМИ материалов по т</w:t>
      </w:r>
      <w:r w:rsidRPr="0016241B">
        <w:rPr>
          <w:rFonts w:ascii="Arial" w:hAnsi="Arial" w:cs="Arial"/>
          <w:sz w:val="20"/>
          <w:szCs w:val="20"/>
        </w:rPr>
        <w:t>е</w:t>
      </w:r>
      <w:r w:rsidRPr="0016241B">
        <w:rPr>
          <w:rFonts w:ascii="Arial" w:hAnsi="Arial" w:cs="Arial"/>
          <w:sz w:val="20"/>
          <w:szCs w:val="20"/>
        </w:rPr>
        <w:t xml:space="preserve">ме смертной казни, </w:t>
      </w:r>
      <w:r w:rsidR="00FE53E7" w:rsidRPr="0016241B">
        <w:rPr>
          <w:rFonts w:ascii="Arial" w:hAnsi="Arial" w:cs="Arial"/>
          <w:sz w:val="20"/>
          <w:szCs w:val="20"/>
        </w:rPr>
        <w:t>характеризуются более лояльным отношением к бывшим заключенным и возможности сосуществования с ними</w:t>
      </w:r>
      <w:r w:rsidRPr="0016241B">
        <w:rPr>
          <w:rFonts w:ascii="Arial" w:hAnsi="Arial" w:cs="Arial"/>
          <w:sz w:val="20"/>
          <w:szCs w:val="20"/>
        </w:rPr>
        <w:t>.</w:t>
      </w:r>
    </w:p>
    <w:p w:rsidR="005D7CCE" w:rsidRPr="0016241B" w:rsidRDefault="005D7CCE" w:rsidP="005D7CCE">
      <w:pPr>
        <w:pStyle w:val="aa"/>
        <w:numPr>
          <w:ilvl w:val="0"/>
          <w:numId w:val="10"/>
        </w:numPr>
        <w:tabs>
          <w:tab w:val="left" w:pos="3500"/>
        </w:tabs>
        <w:jc w:val="both"/>
      </w:pPr>
      <w:r w:rsidRPr="0016241B">
        <w:rPr>
          <w:rFonts w:ascii="Arial" w:hAnsi="Arial" w:cs="Arial"/>
          <w:sz w:val="20"/>
          <w:szCs w:val="20"/>
        </w:rPr>
        <w:t>Готовность к безвозмездной помощи: население, выражающее согласие на волонтерскую  деятельность, проявляют большую готовность и в вопросе принятия бывшего заключенн</w:t>
      </w:r>
      <w:r w:rsidRPr="0016241B">
        <w:rPr>
          <w:rFonts w:ascii="Arial" w:hAnsi="Arial" w:cs="Arial"/>
          <w:sz w:val="20"/>
          <w:szCs w:val="20"/>
        </w:rPr>
        <w:t>о</w:t>
      </w:r>
      <w:r w:rsidRPr="0016241B">
        <w:rPr>
          <w:rFonts w:ascii="Arial" w:hAnsi="Arial" w:cs="Arial"/>
          <w:sz w:val="20"/>
          <w:szCs w:val="20"/>
        </w:rPr>
        <w:t>го в свое окружение.</w:t>
      </w:r>
    </w:p>
    <w:p w:rsidR="00D413CE" w:rsidRPr="0016241B" w:rsidRDefault="00D413CE" w:rsidP="00D413CE">
      <w:pPr>
        <w:jc w:val="both"/>
        <w:rPr>
          <w:rFonts w:ascii="Arial" w:hAnsi="Arial" w:cs="Arial"/>
          <w:i/>
          <w:sz w:val="20"/>
          <w:szCs w:val="20"/>
        </w:rPr>
      </w:pPr>
      <w:r w:rsidRPr="0016241B">
        <w:rPr>
          <w:rFonts w:ascii="Arial" w:hAnsi="Arial" w:cs="Arial"/>
          <w:i/>
          <w:sz w:val="20"/>
          <w:szCs w:val="20"/>
        </w:rPr>
        <w:t>Информированность населения о местах лишения свободы, отбывающих тюремный срок и бывших заключенных</w:t>
      </w:r>
    </w:p>
    <w:p w:rsidR="00D413CE" w:rsidRPr="0016241B" w:rsidRDefault="00327142" w:rsidP="00327142">
      <w:pPr>
        <w:jc w:val="both"/>
        <w:rPr>
          <w:rFonts w:ascii="Arial" w:hAnsi="Arial" w:cs="Arial"/>
          <w:sz w:val="20"/>
          <w:szCs w:val="20"/>
        </w:rPr>
      </w:pPr>
      <w:r w:rsidRPr="0016241B">
        <w:rPr>
          <w:rFonts w:ascii="Arial" w:hAnsi="Arial" w:cs="Arial"/>
          <w:sz w:val="20"/>
          <w:szCs w:val="20"/>
        </w:rPr>
        <w:t xml:space="preserve">Важными факторами, влияющими на формирование отношения </w:t>
      </w:r>
      <w:r w:rsidR="00FB1EA0" w:rsidRPr="0016241B">
        <w:rPr>
          <w:rFonts w:ascii="Arial" w:hAnsi="Arial" w:cs="Arial"/>
          <w:sz w:val="20"/>
          <w:szCs w:val="20"/>
        </w:rPr>
        <w:t xml:space="preserve">населения </w:t>
      </w:r>
      <w:r w:rsidRPr="0016241B">
        <w:rPr>
          <w:rFonts w:ascii="Arial" w:hAnsi="Arial" w:cs="Arial"/>
          <w:sz w:val="20"/>
          <w:szCs w:val="20"/>
        </w:rPr>
        <w:t>к  заключенным, явл</w:t>
      </w:r>
      <w:r w:rsidRPr="0016241B">
        <w:rPr>
          <w:rFonts w:ascii="Arial" w:hAnsi="Arial" w:cs="Arial"/>
          <w:sz w:val="20"/>
          <w:szCs w:val="20"/>
        </w:rPr>
        <w:t>я</w:t>
      </w:r>
      <w:r w:rsidRPr="0016241B">
        <w:rPr>
          <w:rFonts w:ascii="Arial" w:hAnsi="Arial" w:cs="Arial"/>
          <w:sz w:val="20"/>
          <w:szCs w:val="20"/>
        </w:rPr>
        <w:t>ются как общий уровень информированности, так и средства СМИ, из которых респондент получ</w:t>
      </w:r>
      <w:r w:rsidRPr="0016241B">
        <w:rPr>
          <w:rFonts w:ascii="Arial" w:hAnsi="Arial" w:cs="Arial"/>
          <w:sz w:val="20"/>
          <w:szCs w:val="20"/>
        </w:rPr>
        <w:t>а</w:t>
      </w:r>
      <w:r w:rsidRPr="0016241B">
        <w:rPr>
          <w:rFonts w:ascii="Arial" w:hAnsi="Arial" w:cs="Arial"/>
          <w:sz w:val="20"/>
          <w:szCs w:val="20"/>
        </w:rPr>
        <w:t xml:space="preserve">ет информацию об осужденных. </w:t>
      </w:r>
      <w:r w:rsidR="00D413CE" w:rsidRPr="0016241B">
        <w:rPr>
          <w:rFonts w:ascii="Arial" w:hAnsi="Arial" w:cs="Arial"/>
          <w:sz w:val="20"/>
          <w:szCs w:val="20"/>
        </w:rPr>
        <w:t>Доли граждан, получающих и не получающих информацию о м</w:t>
      </w:r>
      <w:r w:rsidR="00D413CE" w:rsidRPr="0016241B">
        <w:rPr>
          <w:rFonts w:ascii="Arial" w:hAnsi="Arial" w:cs="Arial"/>
          <w:sz w:val="20"/>
          <w:szCs w:val="20"/>
        </w:rPr>
        <w:t>е</w:t>
      </w:r>
      <w:r w:rsidR="00D413CE" w:rsidRPr="0016241B">
        <w:rPr>
          <w:rFonts w:ascii="Arial" w:hAnsi="Arial" w:cs="Arial"/>
          <w:sz w:val="20"/>
          <w:szCs w:val="20"/>
        </w:rPr>
        <w:t>стах лишения свободы или о людях, отбывающих/ отбывавших тюремный срок</w:t>
      </w:r>
      <w:r w:rsidR="00FB1EA0" w:rsidRPr="0016241B">
        <w:rPr>
          <w:rFonts w:ascii="Arial" w:hAnsi="Arial" w:cs="Arial"/>
          <w:sz w:val="20"/>
          <w:szCs w:val="20"/>
        </w:rPr>
        <w:t>,</w:t>
      </w:r>
      <w:r w:rsidR="00D413CE" w:rsidRPr="0016241B">
        <w:rPr>
          <w:rFonts w:ascii="Arial" w:hAnsi="Arial" w:cs="Arial"/>
          <w:sz w:val="20"/>
          <w:szCs w:val="20"/>
        </w:rPr>
        <w:t xml:space="preserve"> практически од</w:t>
      </w:r>
      <w:r w:rsidR="00D413CE" w:rsidRPr="0016241B">
        <w:rPr>
          <w:rFonts w:ascii="Arial" w:hAnsi="Arial" w:cs="Arial"/>
          <w:sz w:val="20"/>
          <w:szCs w:val="20"/>
        </w:rPr>
        <w:t>и</w:t>
      </w:r>
      <w:r w:rsidR="00D413CE" w:rsidRPr="0016241B">
        <w:rPr>
          <w:rFonts w:ascii="Arial" w:hAnsi="Arial" w:cs="Arial"/>
          <w:sz w:val="20"/>
          <w:szCs w:val="20"/>
        </w:rPr>
        <w:t>наковы и составляют 49,4% и 50,6% соот</w:t>
      </w:r>
      <w:r w:rsidRPr="0016241B">
        <w:rPr>
          <w:rFonts w:ascii="Arial" w:hAnsi="Arial" w:cs="Arial"/>
          <w:sz w:val="20"/>
          <w:szCs w:val="20"/>
        </w:rPr>
        <w:t>ветственно.</w:t>
      </w:r>
    </w:p>
    <w:p w:rsidR="00D413CE" w:rsidRPr="0016241B" w:rsidRDefault="00D413CE" w:rsidP="00D413CE">
      <w:pPr>
        <w:rPr>
          <w:rFonts w:ascii="Arial" w:hAnsi="Arial" w:cs="Arial"/>
          <w:sz w:val="20"/>
          <w:szCs w:val="20"/>
        </w:rPr>
      </w:pPr>
      <w:r w:rsidRPr="0016241B">
        <w:rPr>
          <w:rFonts w:ascii="Arial" w:hAnsi="Arial" w:cs="Arial"/>
          <w:sz w:val="20"/>
          <w:szCs w:val="20"/>
        </w:rPr>
        <w:t xml:space="preserve">Из тех, кто сталкивался с такой информацией, почти половина (48,7%) </w:t>
      </w:r>
      <w:r w:rsidR="00FB1EA0" w:rsidRPr="0016241B">
        <w:rPr>
          <w:rFonts w:ascii="Arial" w:hAnsi="Arial" w:cs="Arial"/>
          <w:sz w:val="20"/>
          <w:szCs w:val="20"/>
        </w:rPr>
        <w:t>ответов говорит о том</w:t>
      </w:r>
      <w:r w:rsidRPr="0016241B">
        <w:rPr>
          <w:rFonts w:ascii="Arial" w:hAnsi="Arial" w:cs="Arial"/>
          <w:sz w:val="20"/>
          <w:szCs w:val="20"/>
        </w:rPr>
        <w:t xml:space="preserve">, что </w:t>
      </w:r>
      <w:r w:rsidR="00FB1EA0" w:rsidRPr="0016241B">
        <w:rPr>
          <w:rFonts w:ascii="Arial" w:hAnsi="Arial" w:cs="Arial"/>
          <w:sz w:val="20"/>
          <w:szCs w:val="20"/>
        </w:rPr>
        <w:t xml:space="preserve">с подобной информацией население </w:t>
      </w:r>
      <w:r w:rsidRPr="0016241B">
        <w:rPr>
          <w:rFonts w:ascii="Arial" w:hAnsi="Arial" w:cs="Arial"/>
          <w:sz w:val="20"/>
          <w:szCs w:val="20"/>
        </w:rPr>
        <w:t>сталкивал</w:t>
      </w:r>
      <w:r w:rsidR="00FB1EA0" w:rsidRPr="0016241B">
        <w:rPr>
          <w:rFonts w:ascii="Arial" w:hAnsi="Arial" w:cs="Arial"/>
          <w:sz w:val="20"/>
          <w:szCs w:val="20"/>
        </w:rPr>
        <w:t>о</w:t>
      </w:r>
      <w:r w:rsidRPr="0016241B">
        <w:rPr>
          <w:rFonts w:ascii="Arial" w:hAnsi="Arial" w:cs="Arial"/>
          <w:sz w:val="20"/>
          <w:szCs w:val="20"/>
        </w:rPr>
        <w:t>сь по опыту близких, знакомых, 40,7%</w:t>
      </w:r>
      <w:r w:rsidR="00FB1EA0" w:rsidRPr="0016241B">
        <w:rPr>
          <w:rFonts w:ascii="Arial" w:hAnsi="Arial" w:cs="Arial"/>
          <w:sz w:val="20"/>
          <w:szCs w:val="20"/>
        </w:rPr>
        <w:t xml:space="preserve"> ответов в пользу того, что респонденты</w:t>
      </w:r>
      <w:r w:rsidRPr="0016241B">
        <w:rPr>
          <w:rFonts w:ascii="Arial" w:hAnsi="Arial" w:cs="Arial"/>
          <w:sz w:val="20"/>
          <w:szCs w:val="20"/>
        </w:rPr>
        <w:t xml:space="preserve"> получали информацию по телевидению, 28,3% смотрели худож</w:t>
      </w:r>
      <w:r w:rsidRPr="0016241B">
        <w:rPr>
          <w:rFonts w:ascii="Arial" w:hAnsi="Arial" w:cs="Arial"/>
          <w:sz w:val="20"/>
          <w:szCs w:val="20"/>
        </w:rPr>
        <w:t>е</w:t>
      </w:r>
      <w:r w:rsidRPr="0016241B">
        <w:rPr>
          <w:rFonts w:ascii="Arial" w:hAnsi="Arial" w:cs="Arial"/>
          <w:sz w:val="20"/>
          <w:szCs w:val="20"/>
        </w:rPr>
        <w:t>ственные фил</w:t>
      </w:r>
      <w:r w:rsidR="0023212B" w:rsidRPr="0016241B">
        <w:rPr>
          <w:rFonts w:ascii="Arial" w:hAnsi="Arial" w:cs="Arial"/>
          <w:sz w:val="20"/>
          <w:szCs w:val="20"/>
        </w:rPr>
        <w:t>ьмы на данную тематику (рис. 10</w:t>
      </w:r>
      <w:r w:rsidR="00FB1EA0" w:rsidRPr="0016241B">
        <w:rPr>
          <w:rFonts w:ascii="Arial" w:hAnsi="Arial" w:cs="Arial"/>
          <w:sz w:val="20"/>
          <w:szCs w:val="20"/>
        </w:rPr>
        <w:t>5</w:t>
      </w:r>
      <w:r w:rsidRPr="0016241B">
        <w:rPr>
          <w:rFonts w:ascii="Arial" w:hAnsi="Arial" w:cs="Arial"/>
          <w:sz w:val="20"/>
          <w:szCs w:val="20"/>
        </w:rPr>
        <w:t>).</w:t>
      </w:r>
    </w:p>
    <w:p w:rsidR="00D413CE" w:rsidRPr="0016241B" w:rsidRDefault="00D413CE" w:rsidP="00D413CE">
      <w:pPr>
        <w:rPr>
          <w:rFonts w:ascii="Arial" w:hAnsi="Arial" w:cs="Arial"/>
          <w:sz w:val="20"/>
          <w:szCs w:val="20"/>
          <w:lang w:val="en-US"/>
        </w:rPr>
      </w:pPr>
      <w:r w:rsidRPr="0016241B">
        <w:rPr>
          <w:rFonts w:ascii="Arial" w:hAnsi="Arial" w:cs="Arial"/>
          <w:noProof/>
          <w:sz w:val="20"/>
          <w:szCs w:val="20"/>
        </w:rPr>
        <w:drawing>
          <wp:inline distT="0" distB="0" distL="0" distR="0">
            <wp:extent cx="5943600" cy="2028825"/>
            <wp:effectExtent l="0" t="0" r="0" b="0"/>
            <wp:docPr id="219"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D413CE" w:rsidRPr="0016241B" w:rsidRDefault="0023212B" w:rsidP="00D413CE">
      <w:pPr>
        <w:ind w:firstLine="567"/>
        <w:rPr>
          <w:rFonts w:ascii="Arial" w:hAnsi="Arial" w:cs="Arial"/>
          <w:sz w:val="18"/>
          <w:szCs w:val="20"/>
        </w:rPr>
      </w:pPr>
      <w:r w:rsidRPr="0016241B">
        <w:rPr>
          <w:rFonts w:ascii="Arial" w:hAnsi="Arial" w:cs="Arial"/>
          <w:sz w:val="18"/>
          <w:szCs w:val="20"/>
        </w:rPr>
        <w:t>Рисунок 10</w:t>
      </w:r>
      <w:r w:rsidR="00FB1EA0" w:rsidRPr="0016241B">
        <w:rPr>
          <w:rFonts w:ascii="Arial" w:hAnsi="Arial" w:cs="Arial"/>
          <w:sz w:val="18"/>
          <w:szCs w:val="20"/>
        </w:rPr>
        <w:t>5</w:t>
      </w:r>
      <w:r w:rsidR="00D413CE" w:rsidRPr="0016241B">
        <w:rPr>
          <w:rFonts w:ascii="Arial" w:hAnsi="Arial" w:cs="Arial"/>
          <w:sz w:val="18"/>
          <w:szCs w:val="20"/>
        </w:rPr>
        <w:t xml:space="preserve">  – Источники получения информации о местах лишения свободы или о людях, отбыва</w:t>
      </w:r>
      <w:r w:rsidR="00D413CE" w:rsidRPr="0016241B">
        <w:rPr>
          <w:rFonts w:ascii="Arial" w:hAnsi="Arial" w:cs="Arial"/>
          <w:sz w:val="18"/>
          <w:szCs w:val="20"/>
        </w:rPr>
        <w:t>ю</w:t>
      </w:r>
      <w:r w:rsidR="00D413CE" w:rsidRPr="0016241B">
        <w:rPr>
          <w:rFonts w:ascii="Arial" w:hAnsi="Arial" w:cs="Arial"/>
          <w:sz w:val="18"/>
          <w:szCs w:val="20"/>
        </w:rPr>
        <w:t>щих/отбывавших тюремный срок (</w:t>
      </w:r>
      <w:r w:rsidR="00FB1EA0" w:rsidRPr="0016241B">
        <w:rPr>
          <w:rFonts w:ascii="Arial" w:hAnsi="Arial" w:cs="Arial"/>
          <w:sz w:val="18"/>
          <w:szCs w:val="20"/>
        </w:rPr>
        <w:t xml:space="preserve">в %; </w:t>
      </w:r>
      <w:r w:rsidR="00D413CE" w:rsidRPr="0016241B">
        <w:rPr>
          <w:rFonts w:ascii="Arial" w:hAnsi="Arial" w:cs="Arial"/>
          <w:sz w:val="18"/>
          <w:szCs w:val="20"/>
          <w:lang w:val="en-US"/>
        </w:rPr>
        <w:t>n</w:t>
      </w:r>
      <w:r w:rsidR="00FB1EA0" w:rsidRPr="0016241B">
        <w:rPr>
          <w:rFonts w:ascii="Arial" w:hAnsi="Arial" w:cs="Arial"/>
          <w:sz w:val="18"/>
          <w:szCs w:val="20"/>
        </w:rPr>
        <w:t>=1</w:t>
      </w:r>
      <w:r w:rsidR="00D413CE" w:rsidRPr="0016241B">
        <w:rPr>
          <w:rFonts w:ascii="Arial" w:hAnsi="Arial" w:cs="Arial"/>
          <w:sz w:val="18"/>
          <w:szCs w:val="20"/>
        </w:rPr>
        <w:t>100)</w:t>
      </w:r>
    </w:p>
    <w:p w:rsidR="00D413CE" w:rsidRPr="0016241B" w:rsidRDefault="00D413CE" w:rsidP="00D413CE">
      <w:pPr>
        <w:jc w:val="both"/>
        <w:rPr>
          <w:rFonts w:ascii="Arial" w:hAnsi="Arial" w:cs="Arial"/>
          <w:sz w:val="20"/>
          <w:szCs w:val="20"/>
        </w:rPr>
      </w:pPr>
      <w:r w:rsidRPr="0016241B">
        <w:rPr>
          <w:rFonts w:ascii="Arial" w:hAnsi="Arial" w:cs="Arial"/>
          <w:sz w:val="20"/>
          <w:szCs w:val="20"/>
        </w:rPr>
        <w:t>Говоря о различиях в предпочтениях тех или иных информационных источников среди представ</w:t>
      </w:r>
      <w:r w:rsidRPr="0016241B">
        <w:rPr>
          <w:rFonts w:ascii="Arial" w:hAnsi="Arial" w:cs="Arial"/>
          <w:sz w:val="20"/>
          <w:szCs w:val="20"/>
        </w:rPr>
        <w:t>и</w:t>
      </w:r>
      <w:r w:rsidRPr="0016241B">
        <w:rPr>
          <w:rFonts w:ascii="Arial" w:hAnsi="Arial" w:cs="Arial"/>
          <w:sz w:val="20"/>
          <w:szCs w:val="20"/>
        </w:rPr>
        <w:t>телей различных социально-демографических групп, были выявлены следующие тенденции:</w:t>
      </w:r>
    </w:p>
    <w:p w:rsidR="00D413CE" w:rsidRPr="0016241B" w:rsidRDefault="00D413CE" w:rsidP="00D413CE">
      <w:pPr>
        <w:pStyle w:val="aa"/>
        <w:numPr>
          <w:ilvl w:val="0"/>
          <w:numId w:val="31"/>
        </w:numPr>
        <w:jc w:val="both"/>
        <w:rPr>
          <w:rFonts w:ascii="Arial" w:hAnsi="Arial" w:cs="Arial"/>
          <w:sz w:val="20"/>
          <w:szCs w:val="20"/>
        </w:rPr>
      </w:pPr>
      <w:r w:rsidRPr="0016241B">
        <w:rPr>
          <w:rFonts w:ascii="Arial" w:hAnsi="Arial" w:cs="Arial"/>
          <w:b/>
          <w:sz w:val="20"/>
          <w:szCs w:val="20"/>
        </w:rPr>
        <w:t xml:space="preserve">Мужчины </w:t>
      </w:r>
      <w:r w:rsidRPr="0016241B">
        <w:rPr>
          <w:rFonts w:ascii="Arial" w:hAnsi="Arial" w:cs="Arial"/>
          <w:sz w:val="20"/>
          <w:szCs w:val="20"/>
        </w:rPr>
        <w:t>предпочитают получать информацию о местах лишения свободы и заключенных через интернет, женщины через периодические издания.</w:t>
      </w:r>
    </w:p>
    <w:p w:rsidR="00D413CE" w:rsidRPr="0016241B" w:rsidRDefault="00D413CE" w:rsidP="00D413CE">
      <w:pPr>
        <w:pStyle w:val="aa"/>
        <w:numPr>
          <w:ilvl w:val="0"/>
          <w:numId w:val="31"/>
        </w:numPr>
        <w:jc w:val="both"/>
        <w:rPr>
          <w:rFonts w:ascii="Arial" w:hAnsi="Arial" w:cs="Arial"/>
          <w:sz w:val="20"/>
          <w:szCs w:val="20"/>
        </w:rPr>
      </w:pPr>
      <w:r w:rsidRPr="0016241B">
        <w:rPr>
          <w:rFonts w:ascii="Arial" w:hAnsi="Arial" w:cs="Arial"/>
          <w:sz w:val="20"/>
          <w:szCs w:val="20"/>
        </w:rPr>
        <w:lastRenderedPageBreak/>
        <w:t xml:space="preserve">Логично, что </w:t>
      </w:r>
      <w:r w:rsidRPr="0016241B">
        <w:rPr>
          <w:rFonts w:ascii="Arial" w:hAnsi="Arial" w:cs="Arial"/>
          <w:b/>
          <w:sz w:val="20"/>
          <w:szCs w:val="20"/>
        </w:rPr>
        <w:t>молодежь</w:t>
      </w:r>
      <w:r w:rsidRPr="0016241B">
        <w:rPr>
          <w:rFonts w:ascii="Arial" w:hAnsi="Arial" w:cs="Arial"/>
          <w:sz w:val="20"/>
          <w:szCs w:val="20"/>
        </w:rPr>
        <w:t xml:space="preserve"> также отдает предпочтение интернет-источникам, а лица более старшего возраста – периодике.</w:t>
      </w:r>
    </w:p>
    <w:p w:rsidR="00D413CE" w:rsidRPr="0016241B" w:rsidRDefault="00D413CE" w:rsidP="00D413CE">
      <w:pPr>
        <w:pStyle w:val="aa"/>
        <w:numPr>
          <w:ilvl w:val="0"/>
          <w:numId w:val="31"/>
        </w:numPr>
        <w:jc w:val="both"/>
        <w:rPr>
          <w:rFonts w:ascii="Arial" w:hAnsi="Arial" w:cs="Arial"/>
          <w:sz w:val="20"/>
          <w:szCs w:val="20"/>
        </w:rPr>
      </w:pPr>
      <w:r w:rsidRPr="0016241B">
        <w:rPr>
          <w:rFonts w:ascii="Arial" w:hAnsi="Arial" w:cs="Arial"/>
          <w:sz w:val="20"/>
          <w:szCs w:val="20"/>
        </w:rPr>
        <w:t xml:space="preserve">Население </w:t>
      </w:r>
      <w:r w:rsidRPr="0016241B">
        <w:rPr>
          <w:rFonts w:ascii="Arial" w:hAnsi="Arial" w:cs="Arial"/>
          <w:b/>
          <w:sz w:val="20"/>
          <w:szCs w:val="20"/>
        </w:rPr>
        <w:t xml:space="preserve">с более высоким уровнем образования </w:t>
      </w:r>
      <w:r w:rsidRPr="0016241B">
        <w:rPr>
          <w:rFonts w:ascii="Arial" w:hAnsi="Arial" w:cs="Arial"/>
          <w:sz w:val="20"/>
          <w:szCs w:val="20"/>
        </w:rPr>
        <w:t>чаще обращается к интернету и п</w:t>
      </w:r>
      <w:r w:rsidRPr="0016241B">
        <w:rPr>
          <w:rFonts w:ascii="Arial" w:hAnsi="Arial" w:cs="Arial"/>
          <w:sz w:val="20"/>
          <w:szCs w:val="20"/>
        </w:rPr>
        <w:t>е</w:t>
      </w:r>
      <w:r w:rsidRPr="0016241B">
        <w:rPr>
          <w:rFonts w:ascii="Arial" w:hAnsi="Arial" w:cs="Arial"/>
          <w:sz w:val="20"/>
          <w:szCs w:val="20"/>
        </w:rPr>
        <w:t>риодическим СМИ, а лица с более низким уровнем образования к телевизионным СМИ.</w:t>
      </w:r>
    </w:p>
    <w:p w:rsidR="00D413CE" w:rsidRPr="0016241B" w:rsidRDefault="00D413CE" w:rsidP="00D413CE">
      <w:pPr>
        <w:pStyle w:val="aa"/>
        <w:numPr>
          <w:ilvl w:val="0"/>
          <w:numId w:val="31"/>
        </w:numPr>
        <w:jc w:val="both"/>
        <w:rPr>
          <w:rFonts w:ascii="Arial" w:hAnsi="Arial" w:cs="Arial"/>
          <w:sz w:val="20"/>
          <w:szCs w:val="20"/>
        </w:rPr>
      </w:pPr>
      <w:r w:rsidRPr="0016241B">
        <w:rPr>
          <w:rFonts w:ascii="Arial" w:hAnsi="Arial" w:cs="Arial"/>
          <w:sz w:val="20"/>
          <w:szCs w:val="20"/>
        </w:rPr>
        <w:t xml:space="preserve">Более </w:t>
      </w:r>
      <w:r w:rsidRPr="0016241B">
        <w:rPr>
          <w:rFonts w:ascii="Arial" w:hAnsi="Arial" w:cs="Arial"/>
          <w:b/>
          <w:sz w:val="20"/>
          <w:szCs w:val="20"/>
        </w:rPr>
        <w:t>обеспеченные граждане</w:t>
      </w:r>
      <w:r w:rsidRPr="0016241B">
        <w:rPr>
          <w:rFonts w:ascii="Arial" w:hAnsi="Arial" w:cs="Arial"/>
          <w:sz w:val="20"/>
          <w:szCs w:val="20"/>
        </w:rPr>
        <w:t xml:space="preserve"> также чаще сталкиваются с информацией о местах лиш</w:t>
      </w:r>
      <w:r w:rsidRPr="0016241B">
        <w:rPr>
          <w:rFonts w:ascii="Arial" w:hAnsi="Arial" w:cs="Arial"/>
          <w:sz w:val="20"/>
          <w:szCs w:val="20"/>
        </w:rPr>
        <w:t>е</w:t>
      </w:r>
      <w:r w:rsidRPr="0016241B">
        <w:rPr>
          <w:rFonts w:ascii="Arial" w:hAnsi="Arial" w:cs="Arial"/>
          <w:sz w:val="20"/>
          <w:szCs w:val="20"/>
        </w:rPr>
        <w:t>ния свободы в интернете, а менее обеспеченные в телевизионных медиа.</w:t>
      </w:r>
    </w:p>
    <w:p w:rsidR="00D413CE" w:rsidRPr="0016241B" w:rsidRDefault="00D413CE" w:rsidP="00D413CE">
      <w:pPr>
        <w:jc w:val="both"/>
        <w:rPr>
          <w:rFonts w:ascii="Arial" w:hAnsi="Arial" w:cs="Arial"/>
          <w:i/>
          <w:sz w:val="20"/>
          <w:szCs w:val="20"/>
        </w:rPr>
      </w:pPr>
      <w:r w:rsidRPr="0016241B">
        <w:rPr>
          <w:rFonts w:ascii="Arial" w:hAnsi="Arial" w:cs="Arial"/>
          <w:i/>
          <w:sz w:val="20"/>
          <w:szCs w:val="20"/>
        </w:rPr>
        <w:t>Условия включенности бывшего преступника в общество</w:t>
      </w:r>
    </w:p>
    <w:p w:rsidR="00D413CE" w:rsidRPr="0016241B" w:rsidRDefault="00D413CE" w:rsidP="00D413CE">
      <w:pPr>
        <w:jc w:val="both"/>
        <w:rPr>
          <w:rFonts w:ascii="Arial" w:hAnsi="Arial" w:cs="Arial"/>
          <w:sz w:val="20"/>
          <w:szCs w:val="20"/>
        </w:rPr>
      </w:pPr>
      <w:r w:rsidRPr="0016241B">
        <w:rPr>
          <w:rFonts w:ascii="Arial" w:hAnsi="Arial" w:cs="Arial"/>
          <w:sz w:val="20"/>
          <w:szCs w:val="20"/>
        </w:rPr>
        <w:t xml:space="preserve">По мнению опрошенных, для того, чтобы виновный в тяжком преступлении, пребывая в тюрьме, мог измениться к лучшему, крайне нужна социальная поддержка. Так, 39,0% </w:t>
      </w:r>
      <w:r w:rsidR="00FB1EA0" w:rsidRPr="0016241B">
        <w:rPr>
          <w:rFonts w:ascii="Arial" w:hAnsi="Arial" w:cs="Arial"/>
          <w:sz w:val="20"/>
          <w:szCs w:val="20"/>
        </w:rPr>
        <w:t>ответов высказаны в пользу того</w:t>
      </w:r>
      <w:r w:rsidRPr="0016241B">
        <w:rPr>
          <w:rFonts w:ascii="Arial" w:hAnsi="Arial" w:cs="Arial"/>
          <w:sz w:val="20"/>
          <w:szCs w:val="20"/>
        </w:rPr>
        <w:t xml:space="preserve">, что виновный способен встать на путь исправления, если будет знать, что общество (семья, друзья, соседи) будет готово принять его в случае раскаяния, 35,8% - в случае, если у него будет </w:t>
      </w:r>
      <w:r w:rsidR="00FB1EA0" w:rsidRPr="0016241B">
        <w:rPr>
          <w:rFonts w:ascii="Arial" w:hAnsi="Arial" w:cs="Arial"/>
          <w:sz w:val="20"/>
          <w:szCs w:val="20"/>
        </w:rPr>
        <w:t xml:space="preserve">прежде всего </w:t>
      </w:r>
      <w:r w:rsidRPr="0016241B">
        <w:rPr>
          <w:rFonts w:ascii="Arial" w:hAnsi="Arial" w:cs="Arial"/>
          <w:sz w:val="20"/>
          <w:szCs w:val="20"/>
        </w:rPr>
        <w:t>поддержка родственников и</w:t>
      </w:r>
      <w:r w:rsidR="00FB1EA0" w:rsidRPr="0016241B">
        <w:rPr>
          <w:rFonts w:ascii="Arial" w:hAnsi="Arial" w:cs="Arial"/>
          <w:sz w:val="20"/>
          <w:szCs w:val="20"/>
        </w:rPr>
        <w:t xml:space="preserve"> </w:t>
      </w:r>
      <w:r w:rsidR="0023212B" w:rsidRPr="0016241B">
        <w:rPr>
          <w:rFonts w:ascii="Arial" w:hAnsi="Arial" w:cs="Arial"/>
          <w:sz w:val="20"/>
          <w:szCs w:val="20"/>
        </w:rPr>
        <w:t>близких  (рис. 10</w:t>
      </w:r>
      <w:r w:rsidR="00FB1EA0" w:rsidRPr="0016241B">
        <w:rPr>
          <w:rFonts w:ascii="Arial" w:hAnsi="Arial" w:cs="Arial"/>
          <w:sz w:val="20"/>
          <w:szCs w:val="20"/>
        </w:rPr>
        <w:t>6</w:t>
      </w:r>
      <w:r w:rsidRPr="0016241B">
        <w:rPr>
          <w:rFonts w:ascii="Arial" w:hAnsi="Arial" w:cs="Arial"/>
          <w:sz w:val="20"/>
          <w:szCs w:val="20"/>
        </w:rPr>
        <w:t>).</w:t>
      </w:r>
    </w:p>
    <w:p w:rsidR="00D413CE" w:rsidRPr="0016241B" w:rsidRDefault="00D413CE" w:rsidP="00D413CE">
      <w:pPr>
        <w:rPr>
          <w:rFonts w:ascii="Arial" w:hAnsi="Arial" w:cs="Arial"/>
          <w:sz w:val="20"/>
          <w:szCs w:val="20"/>
        </w:rPr>
      </w:pPr>
      <w:r w:rsidRPr="0016241B">
        <w:rPr>
          <w:rFonts w:ascii="Arial" w:hAnsi="Arial" w:cs="Arial"/>
          <w:noProof/>
          <w:sz w:val="20"/>
          <w:szCs w:val="20"/>
        </w:rPr>
        <w:drawing>
          <wp:inline distT="0" distB="0" distL="0" distR="0">
            <wp:extent cx="5943600" cy="2257425"/>
            <wp:effectExtent l="0" t="0" r="0" b="0"/>
            <wp:docPr id="220"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D413CE" w:rsidRPr="0016241B" w:rsidRDefault="00D413CE" w:rsidP="00D413CE">
      <w:pPr>
        <w:ind w:firstLine="567"/>
        <w:rPr>
          <w:rFonts w:ascii="Arial" w:hAnsi="Arial" w:cs="Arial"/>
          <w:sz w:val="18"/>
          <w:szCs w:val="20"/>
        </w:rPr>
      </w:pPr>
      <w:r w:rsidRPr="0016241B">
        <w:rPr>
          <w:rFonts w:ascii="Arial" w:hAnsi="Arial" w:cs="Arial"/>
          <w:sz w:val="18"/>
          <w:szCs w:val="20"/>
        </w:rPr>
        <w:t>Рисунок</w:t>
      </w:r>
      <w:r w:rsidR="0023212B" w:rsidRPr="0016241B">
        <w:rPr>
          <w:rFonts w:ascii="Arial" w:hAnsi="Arial" w:cs="Arial"/>
          <w:sz w:val="18"/>
          <w:szCs w:val="20"/>
        </w:rPr>
        <w:t xml:space="preserve"> 10</w:t>
      </w:r>
      <w:r w:rsidR="00FB1EA0" w:rsidRPr="0016241B">
        <w:rPr>
          <w:rFonts w:ascii="Arial" w:hAnsi="Arial" w:cs="Arial"/>
          <w:sz w:val="18"/>
          <w:szCs w:val="20"/>
        </w:rPr>
        <w:t>6</w:t>
      </w:r>
      <w:r w:rsidRPr="0016241B">
        <w:rPr>
          <w:rFonts w:ascii="Arial" w:hAnsi="Arial" w:cs="Arial"/>
          <w:sz w:val="18"/>
          <w:szCs w:val="20"/>
        </w:rPr>
        <w:t xml:space="preserve"> – Оценка возможности измениться к лучшему у виновного в тяжком преступлении, преб</w:t>
      </w:r>
      <w:r w:rsidRPr="0016241B">
        <w:rPr>
          <w:rFonts w:ascii="Arial" w:hAnsi="Arial" w:cs="Arial"/>
          <w:sz w:val="18"/>
          <w:szCs w:val="20"/>
        </w:rPr>
        <w:t>ы</w:t>
      </w:r>
      <w:r w:rsidRPr="0016241B">
        <w:rPr>
          <w:rFonts w:ascii="Arial" w:hAnsi="Arial" w:cs="Arial"/>
          <w:sz w:val="18"/>
          <w:szCs w:val="20"/>
        </w:rPr>
        <w:t>вая в тюрьме (</w:t>
      </w:r>
      <w:r w:rsidR="00FB1EA0" w:rsidRPr="0016241B">
        <w:rPr>
          <w:rFonts w:ascii="Arial" w:hAnsi="Arial" w:cs="Arial"/>
          <w:sz w:val="18"/>
          <w:szCs w:val="20"/>
        </w:rPr>
        <w:t xml:space="preserve">в %; </w:t>
      </w:r>
      <w:r w:rsidRPr="0016241B">
        <w:rPr>
          <w:rFonts w:ascii="Arial" w:hAnsi="Arial" w:cs="Arial"/>
          <w:sz w:val="18"/>
          <w:szCs w:val="20"/>
          <w:lang w:val="en-US"/>
        </w:rPr>
        <w:t>n</w:t>
      </w:r>
      <w:r w:rsidR="00FB1EA0" w:rsidRPr="0016241B">
        <w:rPr>
          <w:rFonts w:ascii="Arial" w:hAnsi="Arial" w:cs="Arial"/>
          <w:sz w:val="18"/>
          <w:szCs w:val="20"/>
        </w:rPr>
        <w:t>=</w:t>
      </w:r>
      <w:r w:rsidRPr="0016241B">
        <w:rPr>
          <w:rFonts w:ascii="Arial" w:hAnsi="Arial" w:cs="Arial"/>
          <w:sz w:val="18"/>
          <w:szCs w:val="20"/>
        </w:rPr>
        <w:t>1100)</w:t>
      </w:r>
    </w:p>
    <w:p w:rsidR="00D413CE" w:rsidRPr="0016241B" w:rsidRDefault="00D413CE" w:rsidP="00D413CE">
      <w:pPr>
        <w:jc w:val="both"/>
        <w:rPr>
          <w:rFonts w:ascii="Arial" w:hAnsi="Arial" w:cs="Arial"/>
          <w:sz w:val="20"/>
          <w:szCs w:val="20"/>
        </w:rPr>
      </w:pPr>
      <w:r w:rsidRPr="0016241B">
        <w:rPr>
          <w:rFonts w:ascii="Arial" w:hAnsi="Arial" w:cs="Arial"/>
          <w:b/>
          <w:sz w:val="20"/>
          <w:szCs w:val="20"/>
        </w:rPr>
        <w:t>Мужская аудитория</w:t>
      </w:r>
      <w:r w:rsidRPr="0016241B">
        <w:rPr>
          <w:rFonts w:ascii="Arial" w:hAnsi="Arial" w:cs="Arial"/>
          <w:sz w:val="20"/>
          <w:szCs w:val="20"/>
        </w:rPr>
        <w:t xml:space="preserve"> отличается более пессимистичным отношением к условиям исправления преступника. Так доля ответов «тюрьма может повлиять только негативно» среди мужчин выше, чем среди женщин (29,0% и 22,5% соответственно). Женщины же делают акцент на поддержке близкого окружения и религиозной вере.</w:t>
      </w:r>
    </w:p>
    <w:p w:rsidR="00D413CE" w:rsidRPr="0016241B" w:rsidRDefault="00D413CE" w:rsidP="00D413CE">
      <w:pPr>
        <w:jc w:val="both"/>
        <w:rPr>
          <w:rFonts w:ascii="Arial" w:hAnsi="Arial" w:cs="Arial"/>
          <w:sz w:val="20"/>
          <w:szCs w:val="20"/>
        </w:rPr>
      </w:pPr>
      <w:r w:rsidRPr="0016241B">
        <w:rPr>
          <w:rFonts w:ascii="Arial" w:hAnsi="Arial" w:cs="Arial"/>
          <w:sz w:val="20"/>
          <w:szCs w:val="20"/>
        </w:rPr>
        <w:t>В</w:t>
      </w:r>
      <w:r w:rsidR="00FB1EA0" w:rsidRPr="0016241B">
        <w:rPr>
          <w:rFonts w:ascii="Arial" w:hAnsi="Arial" w:cs="Arial"/>
          <w:sz w:val="20"/>
          <w:szCs w:val="20"/>
        </w:rPr>
        <w:t xml:space="preserve"> </w:t>
      </w:r>
      <w:r w:rsidRPr="0016241B">
        <w:rPr>
          <w:rFonts w:ascii="Arial" w:hAnsi="Arial" w:cs="Arial"/>
          <w:b/>
          <w:sz w:val="20"/>
          <w:szCs w:val="20"/>
        </w:rPr>
        <w:t>более старших возрастных</w:t>
      </w:r>
      <w:r w:rsidRPr="0016241B">
        <w:rPr>
          <w:rFonts w:ascii="Arial" w:hAnsi="Arial" w:cs="Arial"/>
          <w:sz w:val="20"/>
          <w:szCs w:val="20"/>
        </w:rPr>
        <w:t xml:space="preserve"> группах респонденты отводят значительную роль религии и вере на пути исправления преступника. Представители молодежи больше говорят о повышении общей готовности общества к принят</w:t>
      </w:r>
      <w:r w:rsidR="0023212B" w:rsidRPr="0016241B">
        <w:rPr>
          <w:rFonts w:ascii="Arial" w:hAnsi="Arial" w:cs="Arial"/>
          <w:sz w:val="20"/>
          <w:szCs w:val="20"/>
        </w:rPr>
        <w:t>ию бывшего преступника (рис. 10</w:t>
      </w:r>
      <w:r w:rsidR="001C02B5" w:rsidRPr="0016241B">
        <w:rPr>
          <w:rFonts w:ascii="Arial" w:hAnsi="Arial" w:cs="Arial"/>
          <w:sz w:val="20"/>
          <w:szCs w:val="20"/>
        </w:rPr>
        <w:t>7</w:t>
      </w:r>
      <w:r w:rsidRPr="0016241B">
        <w:rPr>
          <w:rFonts w:ascii="Arial" w:hAnsi="Arial" w:cs="Arial"/>
          <w:sz w:val="20"/>
          <w:szCs w:val="20"/>
        </w:rPr>
        <w:t>).</w:t>
      </w:r>
    </w:p>
    <w:p w:rsidR="00D413CE" w:rsidRPr="0016241B" w:rsidRDefault="00D413CE" w:rsidP="00D413CE">
      <w:pPr>
        <w:jc w:val="center"/>
        <w:rPr>
          <w:rFonts w:ascii="Arial" w:hAnsi="Arial" w:cs="Arial"/>
          <w:sz w:val="20"/>
          <w:szCs w:val="20"/>
        </w:rPr>
      </w:pPr>
      <w:r w:rsidRPr="0016241B">
        <w:rPr>
          <w:rFonts w:ascii="Arial" w:hAnsi="Arial" w:cs="Arial"/>
          <w:noProof/>
          <w:sz w:val="20"/>
          <w:szCs w:val="20"/>
        </w:rPr>
        <w:drawing>
          <wp:inline distT="0" distB="0" distL="0" distR="0">
            <wp:extent cx="5486400" cy="2027582"/>
            <wp:effectExtent l="0" t="0" r="0" b="0"/>
            <wp:docPr id="22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D413CE" w:rsidRPr="0016241B" w:rsidRDefault="0023212B" w:rsidP="00D413CE">
      <w:pPr>
        <w:ind w:firstLine="567"/>
        <w:rPr>
          <w:rFonts w:ascii="Arial" w:hAnsi="Arial" w:cs="Arial"/>
          <w:sz w:val="18"/>
          <w:szCs w:val="20"/>
        </w:rPr>
      </w:pPr>
      <w:r w:rsidRPr="0016241B">
        <w:rPr>
          <w:rFonts w:ascii="Arial" w:hAnsi="Arial" w:cs="Arial"/>
          <w:sz w:val="18"/>
          <w:szCs w:val="20"/>
        </w:rPr>
        <w:t>Рисунок 10</w:t>
      </w:r>
      <w:r w:rsidR="001C02B5" w:rsidRPr="0016241B">
        <w:rPr>
          <w:rFonts w:ascii="Arial" w:hAnsi="Arial" w:cs="Arial"/>
          <w:sz w:val="18"/>
          <w:szCs w:val="20"/>
        </w:rPr>
        <w:t>7</w:t>
      </w:r>
      <w:r w:rsidRPr="0016241B">
        <w:rPr>
          <w:rFonts w:ascii="Arial" w:hAnsi="Arial" w:cs="Arial"/>
          <w:sz w:val="18"/>
          <w:szCs w:val="20"/>
        </w:rPr>
        <w:t xml:space="preserve"> </w:t>
      </w:r>
      <w:r w:rsidR="00D413CE" w:rsidRPr="0016241B">
        <w:rPr>
          <w:rFonts w:ascii="Arial" w:hAnsi="Arial" w:cs="Arial"/>
          <w:sz w:val="18"/>
          <w:szCs w:val="20"/>
        </w:rPr>
        <w:t>– Оценка возможности измениться к лучшему у виновного в тяжком преступлении, преб</w:t>
      </w:r>
      <w:r w:rsidR="00D413CE" w:rsidRPr="0016241B">
        <w:rPr>
          <w:rFonts w:ascii="Arial" w:hAnsi="Arial" w:cs="Arial"/>
          <w:sz w:val="18"/>
          <w:szCs w:val="20"/>
        </w:rPr>
        <w:t>ы</w:t>
      </w:r>
      <w:r w:rsidR="00D413CE" w:rsidRPr="0016241B">
        <w:rPr>
          <w:rFonts w:ascii="Arial" w:hAnsi="Arial" w:cs="Arial"/>
          <w:sz w:val="18"/>
          <w:szCs w:val="20"/>
        </w:rPr>
        <w:t>вая в тюрьме * Возраст респондента (</w:t>
      </w:r>
      <w:r w:rsidR="001C02B5" w:rsidRPr="0016241B">
        <w:rPr>
          <w:rFonts w:ascii="Arial" w:hAnsi="Arial" w:cs="Arial"/>
          <w:sz w:val="18"/>
          <w:szCs w:val="20"/>
        </w:rPr>
        <w:t xml:space="preserve">в %; </w:t>
      </w:r>
      <w:r w:rsidR="00D413CE" w:rsidRPr="0016241B">
        <w:rPr>
          <w:rFonts w:ascii="Arial" w:hAnsi="Arial" w:cs="Arial"/>
          <w:sz w:val="18"/>
          <w:szCs w:val="20"/>
          <w:lang w:val="en-US"/>
        </w:rPr>
        <w:t>n</w:t>
      </w:r>
      <w:r w:rsidR="00D413CE" w:rsidRPr="0016241B">
        <w:rPr>
          <w:rFonts w:ascii="Arial" w:hAnsi="Arial" w:cs="Arial"/>
          <w:sz w:val="18"/>
          <w:szCs w:val="20"/>
        </w:rPr>
        <w:t>=1100)</w:t>
      </w:r>
    </w:p>
    <w:p w:rsidR="00D413CE" w:rsidRPr="0016241B" w:rsidRDefault="00D413CE" w:rsidP="00D413CE">
      <w:pPr>
        <w:jc w:val="both"/>
        <w:rPr>
          <w:rFonts w:ascii="Arial" w:hAnsi="Arial" w:cs="Arial"/>
          <w:sz w:val="20"/>
          <w:szCs w:val="20"/>
        </w:rPr>
      </w:pPr>
      <w:r w:rsidRPr="0016241B">
        <w:rPr>
          <w:rFonts w:ascii="Arial" w:hAnsi="Arial" w:cs="Arial"/>
          <w:sz w:val="20"/>
          <w:szCs w:val="20"/>
        </w:rPr>
        <w:lastRenderedPageBreak/>
        <w:t xml:space="preserve">Население </w:t>
      </w:r>
      <w:r w:rsidRPr="0016241B">
        <w:rPr>
          <w:rFonts w:ascii="Arial" w:hAnsi="Arial" w:cs="Arial"/>
          <w:b/>
          <w:sz w:val="20"/>
          <w:szCs w:val="20"/>
        </w:rPr>
        <w:t>с более высоким уровнем религиозности</w:t>
      </w:r>
      <w:r w:rsidRPr="0016241B">
        <w:rPr>
          <w:rFonts w:ascii="Arial" w:hAnsi="Arial" w:cs="Arial"/>
          <w:sz w:val="20"/>
          <w:szCs w:val="20"/>
        </w:rPr>
        <w:t xml:space="preserve"> проявляет больший оптимизм в вопросе изменения преступника к лучшему. Логично, что верящие в Бога люди, отводят весомую роль именно религиозной вере на пути исправления заключенного. </w:t>
      </w:r>
      <w:r w:rsidR="0023212B" w:rsidRPr="0016241B">
        <w:rPr>
          <w:rFonts w:ascii="Arial" w:hAnsi="Arial" w:cs="Arial"/>
          <w:sz w:val="20"/>
          <w:szCs w:val="20"/>
        </w:rPr>
        <w:t>Данные приведены на рисунке 10</w:t>
      </w:r>
      <w:r w:rsidR="001C02B5" w:rsidRPr="0016241B">
        <w:rPr>
          <w:rFonts w:ascii="Arial" w:hAnsi="Arial" w:cs="Arial"/>
          <w:sz w:val="20"/>
          <w:szCs w:val="20"/>
        </w:rPr>
        <w:t>8</w:t>
      </w:r>
      <w:r w:rsidRPr="0016241B">
        <w:rPr>
          <w:rFonts w:ascii="Arial" w:hAnsi="Arial" w:cs="Arial"/>
          <w:sz w:val="20"/>
          <w:szCs w:val="20"/>
        </w:rPr>
        <w:t>.</w:t>
      </w:r>
    </w:p>
    <w:p w:rsidR="00D413CE" w:rsidRPr="0016241B" w:rsidRDefault="00D413CE" w:rsidP="00D413CE">
      <w:pPr>
        <w:jc w:val="center"/>
        <w:rPr>
          <w:rFonts w:ascii="Arial" w:hAnsi="Arial" w:cs="Arial"/>
          <w:b/>
          <w:sz w:val="20"/>
          <w:szCs w:val="20"/>
        </w:rPr>
      </w:pPr>
      <w:r w:rsidRPr="0016241B">
        <w:rPr>
          <w:rFonts w:ascii="Arial" w:hAnsi="Arial" w:cs="Arial"/>
          <w:b/>
          <w:noProof/>
          <w:sz w:val="20"/>
          <w:szCs w:val="20"/>
        </w:rPr>
        <w:drawing>
          <wp:inline distT="0" distB="0" distL="0" distR="0">
            <wp:extent cx="5486400" cy="2392325"/>
            <wp:effectExtent l="0" t="0" r="0" b="0"/>
            <wp:docPr id="222"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D413CE" w:rsidRPr="0016241B" w:rsidRDefault="0023212B" w:rsidP="00D413CE">
      <w:pPr>
        <w:ind w:firstLine="567"/>
        <w:rPr>
          <w:rFonts w:ascii="Arial" w:hAnsi="Arial" w:cs="Arial"/>
          <w:sz w:val="18"/>
          <w:szCs w:val="20"/>
        </w:rPr>
      </w:pPr>
      <w:r w:rsidRPr="0016241B">
        <w:rPr>
          <w:rFonts w:ascii="Arial" w:hAnsi="Arial" w:cs="Arial"/>
          <w:sz w:val="18"/>
          <w:szCs w:val="20"/>
        </w:rPr>
        <w:t>Рисунок 10</w:t>
      </w:r>
      <w:r w:rsidR="001C02B5" w:rsidRPr="0016241B">
        <w:rPr>
          <w:rFonts w:ascii="Arial" w:hAnsi="Arial" w:cs="Arial"/>
          <w:sz w:val="18"/>
          <w:szCs w:val="20"/>
        </w:rPr>
        <w:t>8</w:t>
      </w:r>
      <w:r w:rsidR="00D413CE" w:rsidRPr="0016241B">
        <w:rPr>
          <w:rFonts w:ascii="Arial" w:hAnsi="Arial" w:cs="Arial"/>
          <w:sz w:val="18"/>
          <w:szCs w:val="20"/>
        </w:rPr>
        <w:t xml:space="preserve"> – Оценка возможности измениться к лучшему у виновного в тяжком преступлении, преб</w:t>
      </w:r>
      <w:r w:rsidR="00D413CE" w:rsidRPr="0016241B">
        <w:rPr>
          <w:rFonts w:ascii="Arial" w:hAnsi="Arial" w:cs="Arial"/>
          <w:sz w:val="18"/>
          <w:szCs w:val="20"/>
        </w:rPr>
        <w:t>ы</w:t>
      </w:r>
      <w:r w:rsidR="00D413CE" w:rsidRPr="0016241B">
        <w:rPr>
          <w:rFonts w:ascii="Arial" w:hAnsi="Arial" w:cs="Arial"/>
          <w:sz w:val="18"/>
          <w:szCs w:val="20"/>
        </w:rPr>
        <w:t>вая в тюрьме * Вера в Бога (</w:t>
      </w:r>
      <w:r w:rsidR="001C02B5" w:rsidRPr="0016241B">
        <w:rPr>
          <w:rFonts w:ascii="Arial" w:hAnsi="Arial" w:cs="Arial"/>
          <w:sz w:val="18"/>
          <w:szCs w:val="20"/>
        </w:rPr>
        <w:t xml:space="preserve">в %; </w:t>
      </w:r>
      <w:r w:rsidR="00D413CE" w:rsidRPr="0016241B">
        <w:rPr>
          <w:rFonts w:ascii="Arial" w:hAnsi="Arial" w:cs="Arial"/>
          <w:sz w:val="18"/>
          <w:szCs w:val="20"/>
          <w:lang w:val="en-US"/>
        </w:rPr>
        <w:t>n</w:t>
      </w:r>
      <w:r w:rsidR="00D413CE" w:rsidRPr="0016241B">
        <w:rPr>
          <w:rFonts w:ascii="Arial" w:hAnsi="Arial" w:cs="Arial"/>
          <w:sz w:val="18"/>
          <w:szCs w:val="20"/>
        </w:rPr>
        <w:t>=1100)</w:t>
      </w:r>
    </w:p>
    <w:p w:rsidR="00D413CE" w:rsidRPr="0016241B" w:rsidRDefault="00D413CE" w:rsidP="00D413CE">
      <w:pPr>
        <w:jc w:val="both"/>
        <w:rPr>
          <w:rFonts w:ascii="Arial" w:hAnsi="Arial" w:cs="Arial"/>
          <w:sz w:val="20"/>
          <w:szCs w:val="18"/>
        </w:rPr>
      </w:pPr>
      <w:r w:rsidRPr="0016241B">
        <w:rPr>
          <w:rFonts w:ascii="Arial" w:hAnsi="Arial" w:cs="Arial"/>
          <w:sz w:val="20"/>
          <w:szCs w:val="18"/>
        </w:rPr>
        <w:t>Характеризуя условия, при которых преступник может измениться к лучшему, наиболее популя</w:t>
      </w:r>
      <w:r w:rsidRPr="0016241B">
        <w:rPr>
          <w:rFonts w:ascii="Arial" w:hAnsi="Arial" w:cs="Arial"/>
          <w:sz w:val="20"/>
          <w:szCs w:val="18"/>
        </w:rPr>
        <w:t>р</w:t>
      </w:r>
      <w:r w:rsidRPr="0016241B">
        <w:rPr>
          <w:rFonts w:ascii="Arial" w:hAnsi="Arial" w:cs="Arial"/>
          <w:sz w:val="20"/>
          <w:szCs w:val="18"/>
        </w:rPr>
        <w:t>ными в группах населения с различным уровнем агрессии стали:</w:t>
      </w:r>
    </w:p>
    <w:p w:rsidR="00D413CE" w:rsidRPr="0016241B" w:rsidRDefault="00D413CE" w:rsidP="00D413CE">
      <w:pPr>
        <w:pStyle w:val="aa"/>
        <w:numPr>
          <w:ilvl w:val="0"/>
          <w:numId w:val="13"/>
        </w:numPr>
        <w:jc w:val="both"/>
        <w:rPr>
          <w:rFonts w:ascii="Arial" w:hAnsi="Arial" w:cs="Arial"/>
          <w:sz w:val="20"/>
          <w:szCs w:val="18"/>
        </w:rPr>
      </w:pPr>
      <w:r w:rsidRPr="0016241B">
        <w:rPr>
          <w:rFonts w:ascii="Arial" w:hAnsi="Arial" w:cs="Arial"/>
          <w:sz w:val="20"/>
          <w:szCs w:val="18"/>
        </w:rPr>
        <w:t>поддержка близкого окружения,</w:t>
      </w:r>
    </w:p>
    <w:p w:rsidR="00D413CE" w:rsidRPr="0016241B" w:rsidRDefault="00D413CE" w:rsidP="00D413CE">
      <w:pPr>
        <w:pStyle w:val="aa"/>
        <w:numPr>
          <w:ilvl w:val="0"/>
          <w:numId w:val="13"/>
        </w:numPr>
        <w:jc w:val="both"/>
        <w:rPr>
          <w:rFonts w:ascii="Arial" w:hAnsi="Arial" w:cs="Arial"/>
          <w:sz w:val="20"/>
          <w:szCs w:val="18"/>
        </w:rPr>
      </w:pPr>
      <w:r w:rsidRPr="0016241B">
        <w:rPr>
          <w:rFonts w:ascii="Arial" w:hAnsi="Arial" w:cs="Arial"/>
          <w:sz w:val="20"/>
          <w:szCs w:val="18"/>
        </w:rPr>
        <w:t>вера в высшие силы.</w:t>
      </w:r>
    </w:p>
    <w:p w:rsidR="00D413CE" w:rsidRPr="0016241B" w:rsidRDefault="00D413CE" w:rsidP="00D413CE">
      <w:pPr>
        <w:jc w:val="both"/>
        <w:rPr>
          <w:rFonts w:ascii="Arial" w:hAnsi="Arial" w:cs="Arial"/>
          <w:sz w:val="20"/>
          <w:szCs w:val="18"/>
        </w:rPr>
      </w:pPr>
      <w:r w:rsidRPr="0016241B">
        <w:rPr>
          <w:rFonts w:ascii="Arial" w:hAnsi="Arial" w:cs="Arial"/>
          <w:sz w:val="20"/>
          <w:szCs w:val="18"/>
        </w:rPr>
        <w:t>Среди более агрессивных групп населения значительно меньше распространено мнение о том, что условием изменения преступника к лучшему является осознание бывшим заключенным гото</w:t>
      </w:r>
      <w:r w:rsidRPr="0016241B">
        <w:rPr>
          <w:rFonts w:ascii="Arial" w:hAnsi="Arial" w:cs="Arial"/>
          <w:sz w:val="20"/>
          <w:szCs w:val="18"/>
        </w:rPr>
        <w:t>в</w:t>
      </w:r>
      <w:r w:rsidRPr="0016241B">
        <w:rPr>
          <w:rFonts w:ascii="Arial" w:hAnsi="Arial" w:cs="Arial"/>
          <w:sz w:val="20"/>
          <w:szCs w:val="18"/>
        </w:rPr>
        <w:t>ности общества принять его. Данный факт можно объяснить тем, что более агрессивные категории населения изначально более толерантно настроены в отношении сосуществования с</w:t>
      </w:r>
      <w:r w:rsidR="0023212B" w:rsidRPr="0016241B">
        <w:rPr>
          <w:rFonts w:ascii="Arial" w:hAnsi="Arial" w:cs="Arial"/>
          <w:sz w:val="20"/>
          <w:szCs w:val="18"/>
        </w:rPr>
        <w:t xml:space="preserve"> бывшими преступниками (рис. 10</w:t>
      </w:r>
      <w:r w:rsidR="001C02B5" w:rsidRPr="0016241B">
        <w:rPr>
          <w:rFonts w:ascii="Arial" w:hAnsi="Arial" w:cs="Arial"/>
          <w:sz w:val="20"/>
          <w:szCs w:val="18"/>
        </w:rPr>
        <w:t>9</w:t>
      </w:r>
      <w:r w:rsidRPr="0016241B">
        <w:rPr>
          <w:rFonts w:ascii="Arial" w:hAnsi="Arial" w:cs="Arial"/>
          <w:sz w:val="20"/>
          <w:szCs w:val="18"/>
        </w:rPr>
        <w:t xml:space="preserve">). </w:t>
      </w:r>
    </w:p>
    <w:p w:rsidR="00D413CE" w:rsidRPr="0016241B" w:rsidRDefault="00D413CE" w:rsidP="00D413CE">
      <w:pPr>
        <w:jc w:val="both"/>
        <w:rPr>
          <w:rFonts w:ascii="Arial" w:hAnsi="Arial" w:cs="Arial"/>
          <w:sz w:val="20"/>
          <w:szCs w:val="18"/>
        </w:rPr>
      </w:pPr>
      <w:r w:rsidRPr="0016241B">
        <w:rPr>
          <w:rFonts w:ascii="Arial" w:hAnsi="Arial" w:cs="Arial"/>
          <w:noProof/>
          <w:sz w:val="20"/>
          <w:szCs w:val="18"/>
        </w:rPr>
        <w:drawing>
          <wp:inline distT="0" distB="0" distL="0" distR="0">
            <wp:extent cx="5434641" cy="2527539"/>
            <wp:effectExtent l="0" t="0" r="0" b="0"/>
            <wp:docPr id="22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D413CE" w:rsidRPr="0016241B" w:rsidRDefault="0023212B" w:rsidP="00D413CE">
      <w:pPr>
        <w:ind w:firstLine="567"/>
        <w:rPr>
          <w:rFonts w:ascii="Arial" w:hAnsi="Arial" w:cs="Arial"/>
          <w:sz w:val="18"/>
          <w:szCs w:val="18"/>
        </w:rPr>
      </w:pPr>
      <w:r w:rsidRPr="0016241B">
        <w:rPr>
          <w:rFonts w:ascii="Arial" w:hAnsi="Arial" w:cs="Arial"/>
          <w:sz w:val="18"/>
          <w:szCs w:val="18"/>
        </w:rPr>
        <w:t>Рисунок 10</w:t>
      </w:r>
      <w:r w:rsidR="001C02B5" w:rsidRPr="0016241B">
        <w:rPr>
          <w:rFonts w:ascii="Arial" w:hAnsi="Arial" w:cs="Arial"/>
          <w:sz w:val="18"/>
          <w:szCs w:val="18"/>
        </w:rPr>
        <w:t>9</w:t>
      </w:r>
      <w:r w:rsidR="00D413CE" w:rsidRPr="0016241B">
        <w:rPr>
          <w:rFonts w:ascii="Arial" w:hAnsi="Arial" w:cs="Arial"/>
          <w:sz w:val="18"/>
          <w:szCs w:val="18"/>
        </w:rPr>
        <w:t xml:space="preserve"> – </w:t>
      </w:r>
      <w:r w:rsidR="001C02B5" w:rsidRPr="0016241B">
        <w:rPr>
          <w:rFonts w:ascii="Arial" w:hAnsi="Arial" w:cs="Arial"/>
          <w:sz w:val="18"/>
          <w:szCs w:val="20"/>
        </w:rPr>
        <w:t>Оценка возможности измениться к лучшему у виновного в тяжком преступлении, преб</w:t>
      </w:r>
      <w:r w:rsidR="001C02B5" w:rsidRPr="0016241B">
        <w:rPr>
          <w:rFonts w:ascii="Arial" w:hAnsi="Arial" w:cs="Arial"/>
          <w:sz w:val="18"/>
          <w:szCs w:val="20"/>
        </w:rPr>
        <w:t>ы</w:t>
      </w:r>
      <w:r w:rsidR="001C02B5" w:rsidRPr="0016241B">
        <w:rPr>
          <w:rFonts w:ascii="Arial" w:hAnsi="Arial" w:cs="Arial"/>
          <w:sz w:val="18"/>
          <w:szCs w:val="20"/>
        </w:rPr>
        <w:t>вая в тюрьме</w:t>
      </w:r>
      <w:r w:rsidR="001C02B5" w:rsidRPr="0016241B">
        <w:rPr>
          <w:rFonts w:ascii="Arial" w:hAnsi="Arial" w:cs="Arial"/>
          <w:sz w:val="18"/>
          <w:szCs w:val="18"/>
        </w:rPr>
        <w:t xml:space="preserve"> </w:t>
      </w:r>
      <w:r w:rsidR="00D413CE" w:rsidRPr="0016241B">
        <w:rPr>
          <w:rFonts w:ascii="Arial" w:hAnsi="Arial" w:cs="Arial"/>
          <w:sz w:val="18"/>
          <w:szCs w:val="18"/>
        </w:rPr>
        <w:t>среди населения, проявляющ</w:t>
      </w:r>
      <w:r w:rsidR="001C02B5" w:rsidRPr="0016241B">
        <w:rPr>
          <w:rFonts w:ascii="Arial" w:hAnsi="Arial" w:cs="Arial"/>
          <w:sz w:val="18"/>
          <w:szCs w:val="18"/>
        </w:rPr>
        <w:t>его</w:t>
      </w:r>
      <w:r w:rsidR="00D413CE" w:rsidRPr="0016241B">
        <w:rPr>
          <w:rFonts w:ascii="Arial" w:hAnsi="Arial" w:cs="Arial"/>
          <w:sz w:val="18"/>
          <w:szCs w:val="18"/>
        </w:rPr>
        <w:t xml:space="preserve"> агрессию с различной частотой (</w:t>
      </w:r>
      <w:r w:rsidR="001C02B5" w:rsidRPr="0016241B">
        <w:rPr>
          <w:rFonts w:ascii="Arial" w:hAnsi="Arial" w:cs="Arial"/>
          <w:sz w:val="18"/>
          <w:szCs w:val="18"/>
        </w:rPr>
        <w:t xml:space="preserve">в %; </w:t>
      </w:r>
      <w:r w:rsidR="00D413CE" w:rsidRPr="0016241B">
        <w:rPr>
          <w:rFonts w:ascii="Arial" w:hAnsi="Arial" w:cs="Arial"/>
          <w:sz w:val="18"/>
          <w:szCs w:val="18"/>
          <w:lang w:val="en-US"/>
        </w:rPr>
        <w:t>n</w:t>
      </w:r>
      <w:r w:rsidR="001C02B5" w:rsidRPr="0016241B">
        <w:rPr>
          <w:rFonts w:ascii="Arial" w:hAnsi="Arial" w:cs="Arial"/>
          <w:sz w:val="18"/>
          <w:szCs w:val="18"/>
        </w:rPr>
        <w:t>=1</w:t>
      </w:r>
      <w:r w:rsidR="00D413CE" w:rsidRPr="0016241B">
        <w:rPr>
          <w:rFonts w:ascii="Arial" w:hAnsi="Arial" w:cs="Arial"/>
          <w:sz w:val="18"/>
          <w:szCs w:val="18"/>
        </w:rPr>
        <w:t>100)</w:t>
      </w:r>
    </w:p>
    <w:p w:rsidR="00D413CE" w:rsidRPr="0016241B" w:rsidRDefault="00D413CE" w:rsidP="00D413CE">
      <w:pPr>
        <w:rPr>
          <w:rFonts w:ascii="Arial" w:hAnsi="Arial" w:cs="Arial"/>
          <w:b/>
          <w:sz w:val="20"/>
          <w:szCs w:val="20"/>
        </w:rPr>
      </w:pPr>
    </w:p>
    <w:p w:rsidR="0023212B" w:rsidRPr="0016241B" w:rsidRDefault="0023212B" w:rsidP="00D413CE">
      <w:pPr>
        <w:rPr>
          <w:rFonts w:ascii="Arial" w:hAnsi="Arial" w:cs="Arial"/>
          <w:b/>
          <w:sz w:val="20"/>
          <w:szCs w:val="20"/>
        </w:rPr>
      </w:pPr>
    </w:p>
    <w:p w:rsidR="00D413CE" w:rsidRPr="0016241B" w:rsidRDefault="00470A49" w:rsidP="00D413CE">
      <w:pPr>
        <w:rPr>
          <w:rFonts w:ascii="Arial" w:hAnsi="Arial" w:cs="Arial"/>
          <w:i/>
          <w:sz w:val="20"/>
          <w:szCs w:val="20"/>
        </w:rPr>
      </w:pPr>
      <w:r w:rsidRPr="0016241B">
        <w:rPr>
          <w:rFonts w:ascii="Arial" w:hAnsi="Arial" w:cs="Arial"/>
          <w:sz w:val="20"/>
          <w:szCs w:val="20"/>
        </w:rPr>
        <w:lastRenderedPageBreak/>
        <w:t>3.2</w:t>
      </w:r>
      <w:r w:rsidR="005D013F">
        <w:rPr>
          <w:rFonts w:ascii="Arial" w:hAnsi="Arial" w:cs="Arial"/>
          <w:sz w:val="20"/>
          <w:szCs w:val="20"/>
        </w:rPr>
        <w:t>.</w:t>
      </w:r>
      <w:r w:rsidRPr="0016241B">
        <w:rPr>
          <w:rFonts w:ascii="Arial" w:hAnsi="Arial" w:cs="Arial"/>
          <w:sz w:val="20"/>
          <w:szCs w:val="20"/>
        </w:rPr>
        <w:t xml:space="preserve">  </w:t>
      </w:r>
      <w:r w:rsidR="00D413CE" w:rsidRPr="0016241B">
        <w:rPr>
          <w:rFonts w:ascii="Arial" w:hAnsi="Arial" w:cs="Arial"/>
          <w:sz w:val="20"/>
          <w:szCs w:val="20"/>
        </w:rPr>
        <w:t>Отношение к родственникам осужденных</w:t>
      </w:r>
    </w:p>
    <w:p w:rsidR="00D413CE" w:rsidRPr="0016241B" w:rsidRDefault="00D413CE" w:rsidP="00D413CE">
      <w:pPr>
        <w:jc w:val="both"/>
        <w:rPr>
          <w:rFonts w:ascii="Arial" w:hAnsi="Arial" w:cs="Arial"/>
          <w:sz w:val="20"/>
          <w:szCs w:val="20"/>
        </w:rPr>
      </w:pPr>
      <w:r w:rsidRPr="0016241B">
        <w:rPr>
          <w:rFonts w:ascii="Arial" w:hAnsi="Arial" w:cs="Arial"/>
          <w:sz w:val="20"/>
          <w:szCs w:val="20"/>
        </w:rPr>
        <w:t>Более половины опрошенных выражают сочувствие близким тех, кому вынесен смертный приг</w:t>
      </w:r>
      <w:r w:rsidRPr="0016241B">
        <w:rPr>
          <w:rFonts w:ascii="Arial" w:hAnsi="Arial" w:cs="Arial"/>
          <w:sz w:val="20"/>
          <w:szCs w:val="20"/>
        </w:rPr>
        <w:t>о</w:t>
      </w:r>
      <w:r w:rsidRPr="0016241B">
        <w:rPr>
          <w:rFonts w:ascii="Arial" w:hAnsi="Arial" w:cs="Arial"/>
          <w:sz w:val="20"/>
          <w:szCs w:val="20"/>
        </w:rPr>
        <w:t xml:space="preserve">вор/отбывают пожизненное заключение. Важно отметить, что практически треть опрошенных не задумываются над чувствами родных. Показательно, что для населения высшая мера наказания и пожизненное лишение свободы неравнозначны. Данные приведены </w:t>
      </w:r>
      <w:r w:rsidR="00652C99" w:rsidRPr="0016241B">
        <w:rPr>
          <w:rFonts w:ascii="Arial" w:hAnsi="Arial" w:cs="Arial"/>
          <w:sz w:val="20"/>
          <w:szCs w:val="20"/>
        </w:rPr>
        <w:t>на рисунке 110</w:t>
      </w:r>
      <w:r w:rsidRPr="0016241B">
        <w:rPr>
          <w:rFonts w:ascii="Arial" w:hAnsi="Arial" w:cs="Arial"/>
          <w:sz w:val="20"/>
          <w:szCs w:val="20"/>
        </w:rPr>
        <w:t>.</w:t>
      </w:r>
    </w:p>
    <w:p w:rsidR="00D413CE" w:rsidRPr="0016241B" w:rsidRDefault="00D413CE" w:rsidP="00D413CE">
      <w:pPr>
        <w:jc w:val="center"/>
        <w:rPr>
          <w:rFonts w:ascii="Arial" w:hAnsi="Arial" w:cs="Arial"/>
          <w:sz w:val="20"/>
          <w:szCs w:val="20"/>
        </w:rPr>
      </w:pPr>
      <w:r w:rsidRPr="0016241B">
        <w:rPr>
          <w:rFonts w:ascii="Arial" w:hAnsi="Arial" w:cs="Arial"/>
          <w:noProof/>
          <w:sz w:val="20"/>
          <w:szCs w:val="20"/>
        </w:rPr>
        <w:drawing>
          <wp:inline distT="0" distB="0" distL="0" distR="0">
            <wp:extent cx="5486400" cy="1892595"/>
            <wp:effectExtent l="0" t="0" r="0" b="0"/>
            <wp:docPr id="42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D413CE" w:rsidRPr="0016241B" w:rsidRDefault="0023212B" w:rsidP="00D413CE">
      <w:pPr>
        <w:ind w:firstLine="567"/>
        <w:rPr>
          <w:rFonts w:ascii="Arial" w:hAnsi="Arial" w:cs="Arial"/>
          <w:sz w:val="18"/>
          <w:szCs w:val="20"/>
        </w:rPr>
      </w:pPr>
      <w:r w:rsidRPr="0016241B">
        <w:rPr>
          <w:rFonts w:ascii="Arial" w:hAnsi="Arial" w:cs="Arial"/>
          <w:sz w:val="18"/>
          <w:szCs w:val="20"/>
        </w:rPr>
        <w:t>Рисунок 1</w:t>
      </w:r>
      <w:r w:rsidR="00652C99" w:rsidRPr="0016241B">
        <w:rPr>
          <w:rFonts w:ascii="Arial" w:hAnsi="Arial" w:cs="Arial"/>
          <w:sz w:val="18"/>
          <w:szCs w:val="20"/>
        </w:rPr>
        <w:t>10</w:t>
      </w:r>
      <w:r w:rsidR="00D413CE" w:rsidRPr="0016241B">
        <w:rPr>
          <w:rFonts w:ascii="Arial" w:hAnsi="Arial" w:cs="Arial"/>
          <w:sz w:val="18"/>
          <w:szCs w:val="20"/>
        </w:rPr>
        <w:t xml:space="preserve"> – Отношение респондентов к близким тех людей, которым вынесен смертный приг</w:t>
      </w:r>
      <w:r w:rsidR="00D413CE" w:rsidRPr="0016241B">
        <w:rPr>
          <w:rFonts w:ascii="Arial" w:hAnsi="Arial" w:cs="Arial"/>
          <w:sz w:val="18"/>
          <w:szCs w:val="20"/>
        </w:rPr>
        <w:t>о</w:t>
      </w:r>
      <w:r w:rsidR="00652C99" w:rsidRPr="0016241B">
        <w:rPr>
          <w:rFonts w:ascii="Arial" w:hAnsi="Arial" w:cs="Arial"/>
          <w:sz w:val="18"/>
          <w:szCs w:val="20"/>
        </w:rPr>
        <w:t xml:space="preserve">вор/отбывают </w:t>
      </w:r>
      <w:r w:rsidR="00D413CE" w:rsidRPr="0016241B">
        <w:rPr>
          <w:rFonts w:ascii="Arial" w:hAnsi="Arial" w:cs="Arial"/>
          <w:sz w:val="18"/>
          <w:szCs w:val="20"/>
        </w:rPr>
        <w:t>пожизненное заключение  (</w:t>
      </w:r>
      <w:r w:rsidR="00652C99" w:rsidRPr="0016241B">
        <w:rPr>
          <w:rFonts w:ascii="Arial" w:hAnsi="Arial" w:cs="Arial"/>
          <w:sz w:val="18"/>
          <w:szCs w:val="18"/>
        </w:rPr>
        <w:t xml:space="preserve">в %; </w:t>
      </w:r>
      <w:r w:rsidR="00D413CE" w:rsidRPr="0016241B">
        <w:rPr>
          <w:rFonts w:ascii="Arial" w:hAnsi="Arial" w:cs="Arial"/>
          <w:sz w:val="18"/>
          <w:szCs w:val="20"/>
          <w:lang w:val="en-US"/>
        </w:rPr>
        <w:t>n</w:t>
      </w:r>
      <w:r w:rsidR="00652C99" w:rsidRPr="0016241B">
        <w:rPr>
          <w:rFonts w:ascii="Arial" w:hAnsi="Arial" w:cs="Arial"/>
          <w:sz w:val="18"/>
          <w:szCs w:val="20"/>
        </w:rPr>
        <w:t>=</w:t>
      </w:r>
      <w:r w:rsidR="00D413CE" w:rsidRPr="0016241B">
        <w:rPr>
          <w:rFonts w:ascii="Arial" w:hAnsi="Arial" w:cs="Arial"/>
          <w:sz w:val="18"/>
          <w:szCs w:val="20"/>
        </w:rPr>
        <w:t>1100)</w:t>
      </w:r>
    </w:p>
    <w:p w:rsidR="00D413CE" w:rsidRPr="0016241B" w:rsidRDefault="00D413CE" w:rsidP="00D413CE">
      <w:pPr>
        <w:jc w:val="both"/>
        <w:rPr>
          <w:rFonts w:ascii="Arial" w:hAnsi="Arial" w:cs="Arial"/>
          <w:sz w:val="20"/>
          <w:szCs w:val="20"/>
        </w:rPr>
      </w:pPr>
      <w:r w:rsidRPr="0016241B">
        <w:rPr>
          <w:rFonts w:ascii="Arial" w:hAnsi="Arial" w:cs="Arial"/>
          <w:sz w:val="20"/>
          <w:szCs w:val="20"/>
        </w:rPr>
        <w:t>Отношение населения к близким осужденных на смертную казнь обусловлена следующими соц</w:t>
      </w:r>
      <w:r w:rsidRPr="0016241B">
        <w:rPr>
          <w:rFonts w:ascii="Arial" w:hAnsi="Arial" w:cs="Arial"/>
          <w:sz w:val="20"/>
          <w:szCs w:val="20"/>
        </w:rPr>
        <w:t>и</w:t>
      </w:r>
      <w:r w:rsidRPr="0016241B">
        <w:rPr>
          <w:rFonts w:ascii="Arial" w:hAnsi="Arial" w:cs="Arial"/>
          <w:sz w:val="20"/>
          <w:szCs w:val="20"/>
        </w:rPr>
        <w:t>ально-демографическими характеристиками:</w:t>
      </w:r>
    </w:p>
    <w:p w:rsidR="00D413CE" w:rsidRPr="0016241B" w:rsidRDefault="00D413CE" w:rsidP="00D413CE">
      <w:pPr>
        <w:pStyle w:val="aa"/>
        <w:numPr>
          <w:ilvl w:val="0"/>
          <w:numId w:val="26"/>
        </w:numPr>
        <w:jc w:val="both"/>
        <w:rPr>
          <w:rFonts w:ascii="Arial" w:hAnsi="Arial" w:cs="Arial"/>
          <w:sz w:val="20"/>
          <w:szCs w:val="20"/>
        </w:rPr>
      </w:pPr>
      <w:r w:rsidRPr="0016241B">
        <w:rPr>
          <w:rFonts w:ascii="Arial" w:hAnsi="Arial" w:cs="Arial"/>
          <w:sz w:val="20"/>
          <w:szCs w:val="20"/>
        </w:rPr>
        <w:t>Полом опрошенных,</w:t>
      </w:r>
    </w:p>
    <w:p w:rsidR="00D413CE" w:rsidRPr="0016241B" w:rsidRDefault="00D413CE" w:rsidP="00D413CE">
      <w:pPr>
        <w:pStyle w:val="aa"/>
        <w:numPr>
          <w:ilvl w:val="0"/>
          <w:numId w:val="26"/>
        </w:numPr>
        <w:jc w:val="both"/>
        <w:rPr>
          <w:rFonts w:ascii="Arial" w:hAnsi="Arial" w:cs="Arial"/>
          <w:sz w:val="20"/>
          <w:szCs w:val="20"/>
        </w:rPr>
      </w:pPr>
      <w:r w:rsidRPr="0016241B">
        <w:rPr>
          <w:rFonts w:ascii="Arial" w:hAnsi="Arial" w:cs="Arial"/>
          <w:sz w:val="20"/>
          <w:szCs w:val="20"/>
        </w:rPr>
        <w:t>Местом жительства,</w:t>
      </w:r>
    </w:p>
    <w:p w:rsidR="00D413CE" w:rsidRPr="0016241B" w:rsidRDefault="00D413CE" w:rsidP="00D413CE">
      <w:pPr>
        <w:pStyle w:val="aa"/>
        <w:numPr>
          <w:ilvl w:val="0"/>
          <w:numId w:val="26"/>
        </w:numPr>
        <w:jc w:val="both"/>
        <w:rPr>
          <w:rFonts w:ascii="Arial" w:hAnsi="Arial" w:cs="Arial"/>
          <w:sz w:val="20"/>
          <w:szCs w:val="20"/>
        </w:rPr>
      </w:pPr>
      <w:r w:rsidRPr="0016241B">
        <w:rPr>
          <w:rFonts w:ascii="Arial" w:hAnsi="Arial" w:cs="Arial"/>
          <w:sz w:val="20"/>
          <w:szCs w:val="20"/>
        </w:rPr>
        <w:t>Уровнем религиозности в аспекте веры в Бога и бессмертие души.</w:t>
      </w:r>
    </w:p>
    <w:p w:rsidR="00D413CE" w:rsidRPr="0016241B" w:rsidRDefault="00D413CE" w:rsidP="00D413CE">
      <w:pPr>
        <w:rPr>
          <w:rFonts w:ascii="Arial" w:hAnsi="Arial" w:cs="Arial"/>
          <w:sz w:val="20"/>
          <w:szCs w:val="20"/>
        </w:rPr>
      </w:pPr>
      <w:r w:rsidRPr="0016241B">
        <w:rPr>
          <w:rFonts w:ascii="Arial" w:hAnsi="Arial" w:cs="Arial"/>
          <w:sz w:val="20"/>
          <w:szCs w:val="20"/>
        </w:rPr>
        <w:t xml:space="preserve">Представители </w:t>
      </w:r>
      <w:r w:rsidRPr="0016241B">
        <w:rPr>
          <w:rFonts w:ascii="Arial" w:hAnsi="Arial" w:cs="Arial"/>
          <w:b/>
          <w:sz w:val="20"/>
          <w:szCs w:val="20"/>
        </w:rPr>
        <w:t>женской аудитории</w:t>
      </w:r>
      <w:r w:rsidRPr="0016241B">
        <w:rPr>
          <w:rFonts w:ascii="Arial" w:hAnsi="Arial" w:cs="Arial"/>
          <w:sz w:val="20"/>
          <w:szCs w:val="20"/>
        </w:rPr>
        <w:t xml:space="preserve"> характеризуются большей отзывчивостью, чем мужчины и относятся к близким приговоренных с большим сочу</w:t>
      </w:r>
      <w:r w:rsidR="0023212B" w:rsidRPr="0016241B">
        <w:rPr>
          <w:rFonts w:ascii="Arial" w:hAnsi="Arial" w:cs="Arial"/>
          <w:sz w:val="20"/>
          <w:szCs w:val="20"/>
        </w:rPr>
        <w:t>вствием (рис. 1</w:t>
      </w:r>
      <w:r w:rsidR="00652C99" w:rsidRPr="0016241B">
        <w:rPr>
          <w:rFonts w:ascii="Arial" w:hAnsi="Arial" w:cs="Arial"/>
          <w:sz w:val="20"/>
          <w:szCs w:val="20"/>
        </w:rPr>
        <w:t>11</w:t>
      </w:r>
      <w:r w:rsidRPr="0016241B">
        <w:rPr>
          <w:rFonts w:ascii="Arial" w:hAnsi="Arial" w:cs="Arial"/>
          <w:sz w:val="20"/>
          <w:szCs w:val="20"/>
        </w:rPr>
        <w:t xml:space="preserve">). </w:t>
      </w:r>
    </w:p>
    <w:p w:rsidR="00D413CE" w:rsidRPr="0016241B" w:rsidRDefault="00D413CE" w:rsidP="00D413CE">
      <w:pPr>
        <w:rPr>
          <w:rFonts w:ascii="Arial" w:hAnsi="Arial" w:cs="Arial"/>
          <w:sz w:val="20"/>
          <w:szCs w:val="20"/>
        </w:rPr>
      </w:pPr>
      <w:r w:rsidRPr="0016241B">
        <w:rPr>
          <w:rFonts w:ascii="Arial" w:hAnsi="Arial" w:cs="Arial"/>
          <w:noProof/>
          <w:sz w:val="20"/>
          <w:szCs w:val="20"/>
        </w:rPr>
        <w:drawing>
          <wp:inline distT="0" distB="0" distL="0" distR="0">
            <wp:extent cx="3267075" cy="2152649"/>
            <wp:effectExtent l="0" t="0" r="0" b="0"/>
            <wp:docPr id="4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r w:rsidRPr="0016241B">
        <w:rPr>
          <w:rFonts w:ascii="Arial" w:hAnsi="Arial" w:cs="Arial"/>
          <w:noProof/>
          <w:sz w:val="20"/>
          <w:szCs w:val="20"/>
        </w:rPr>
        <w:drawing>
          <wp:inline distT="0" distB="0" distL="0" distR="0">
            <wp:extent cx="2562225" cy="2219325"/>
            <wp:effectExtent l="19050" t="0" r="0" b="0"/>
            <wp:docPr id="431"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D413CE" w:rsidRPr="0016241B" w:rsidRDefault="0023212B" w:rsidP="00D413CE">
      <w:pPr>
        <w:ind w:firstLine="567"/>
        <w:rPr>
          <w:rFonts w:ascii="Arial" w:hAnsi="Arial" w:cs="Arial"/>
          <w:sz w:val="18"/>
          <w:szCs w:val="20"/>
        </w:rPr>
      </w:pPr>
      <w:r w:rsidRPr="0016241B">
        <w:rPr>
          <w:rFonts w:ascii="Arial" w:hAnsi="Arial" w:cs="Arial"/>
          <w:sz w:val="18"/>
          <w:szCs w:val="20"/>
        </w:rPr>
        <w:t xml:space="preserve">Рисунок </w:t>
      </w:r>
      <w:r w:rsidR="00EE7173" w:rsidRPr="0016241B">
        <w:rPr>
          <w:rFonts w:ascii="Arial" w:hAnsi="Arial" w:cs="Arial"/>
          <w:sz w:val="18"/>
          <w:szCs w:val="20"/>
        </w:rPr>
        <w:t>1</w:t>
      </w:r>
      <w:r w:rsidR="00652C99" w:rsidRPr="0016241B">
        <w:rPr>
          <w:rFonts w:ascii="Arial" w:hAnsi="Arial" w:cs="Arial"/>
          <w:sz w:val="18"/>
          <w:szCs w:val="20"/>
        </w:rPr>
        <w:t>11</w:t>
      </w:r>
      <w:r w:rsidR="00D413CE" w:rsidRPr="0016241B">
        <w:rPr>
          <w:rFonts w:ascii="Arial" w:hAnsi="Arial" w:cs="Arial"/>
          <w:sz w:val="18"/>
          <w:szCs w:val="20"/>
        </w:rPr>
        <w:t xml:space="preserve"> – Отношение респондентов к близким тех людей, которым вынесен смертный приговор * Пол респондента (</w:t>
      </w:r>
      <w:r w:rsidR="00652C99" w:rsidRPr="0016241B">
        <w:rPr>
          <w:rFonts w:ascii="Arial" w:hAnsi="Arial" w:cs="Arial"/>
          <w:sz w:val="18"/>
          <w:szCs w:val="20"/>
        </w:rPr>
        <w:t xml:space="preserve">в %; </w:t>
      </w:r>
      <w:r w:rsidR="00D413CE" w:rsidRPr="0016241B">
        <w:rPr>
          <w:rFonts w:ascii="Arial" w:hAnsi="Arial" w:cs="Arial"/>
          <w:sz w:val="18"/>
          <w:szCs w:val="20"/>
          <w:lang w:val="en-US"/>
        </w:rPr>
        <w:t>n</w:t>
      </w:r>
      <w:r w:rsidR="00652C99" w:rsidRPr="0016241B">
        <w:rPr>
          <w:rFonts w:ascii="Arial" w:hAnsi="Arial" w:cs="Arial"/>
          <w:sz w:val="18"/>
          <w:szCs w:val="20"/>
        </w:rPr>
        <w:t>=</w:t>
      </w:r>
      <w:r w:rsidR="00D413CE" w:rsidRPr="0016241B">
        <w:rPr>
          <w:rFonts w:ascii="Arial" w:hAnsi="Arial" w:cs="Arial"/>
          <w:sz w:val="18"/>
          <w:szCs w:val="20"/>
        </w:rPr>
        <w:t>1100)</w:t>
      </w:r>
    </w:p>
    <w:p w:rsidR="00D413CE" w:rsidRPr="0016241B" w:rsidRDefault="00D413CE" w:rsidP="00D413CE">
      <w:pPr>
        <w:jc w:val="both"/>
        <w:rPr>
          <w:rFonts w:ascii="Arial" w:hAnsi="Arial" w:cs="Arial"/>
          <w:sz w:val="20"/>
          <w:szCs w:val="20"/>
        </w:rPr>
      </w:pPr>
      <w:r w:rsidRPr="0016241B">
        <w:rPr>
          <w:rFonts w:ascii="Arial" w:hAnsi="Arial" w:cs="Arial"/>
          <w:b/>
          <w:sz w:val="20"/>
          <w:szCs w:val="20"/>
        </w:rPr>
        <w:t>Жители столицы</w:t>
      </w:r>
      <w:r w:rsidRPr="0016241B">
        <w:rPr>
          <w:rFonts w:ascii="Arial" w:hAnsi="Arial" w:cs="Arial"/>
          <w:sz w:val="20"/>
          <w:szCs w:val="20"/>
        </w:rPr>
        <w:t xml:space="preserve"> и областных центров характеризуются более жестким отношением к близким осужденных. Доля респондентов, которые не сочувствуют близким по причине того, что они не и</w:t>
      </w:r>
      <w:r w:rsidRPr="0016241B">
        <w:rPr>
          <w:rFonts w:ascii="Arial" w:hAnsi="Arial" w:cs="Arial"/>
          <w:sz w:val="20"/>
          <w:szCs w:val="20"/>
        </w:rPr>
        <w:t>с</w:t>
      </w:r>
      <w:r w:rsidRPr="0016241B">
        <w:rPr>
          <w:rFonts w:ascii="Arial" w:hAnsi="Arial" w:cs="Arial"/>
          <w:sz w:val="20"/>
          <w:szCs w:val="20"/>
        </w:rPr>
        <w:t>пытывают особых страданий или косвенно виновны в содеянном осужденного выше в данных группах, чем среди респондентов, проживающих в малых город</w:t>
      </w:r>
      <w:r w:rsidR="0023212B" w:rsidRPr="0016241B">
        <w:rPr>
          <w:rFonts w:ascii="Arial" w:hAnsi="Arial" w:cs="Arial"/>
          <w:sz w:val="20"/>
          <w:szCs w:val="20"/>
        </w:rPr>
        <w:t>ах и сельской местности (рис. 1</w:t>
      </w:r>
      <w:r w:rsidR="00652C99" w:rsidRPr="0016241B">
        <w:rPr>
          <w:rFonts w:ascii="Arial" w:hAnsi="Arial" w:cs="Arial"/>
          <w:sz w:val="20"/>
          <w:szCs w:val="20"/>
        </w:rPr>
        <w:t>12</w:t>
      </w:r>
      <w:r w:rsidRPr="0016241B">
        <w:rPr>
          <w:rFonts w:ascii="Arial" w:hAnsi="Arial" w:cs="Arial"/>
          <w:sz w:val="20"/>
          <w:szCs w:val="20"/>
        </w:rPr>
        <w:t xml:space="preserve">). </w:t>
      </w:r>
    </w:p>
    <w:p w:rsidR="00D413CE" w:rsidRPr="0016241B" w:rsidRDefault="00D413CE" w:rsidP="00D413CE">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3401044" cy="3206337"/>
            <wp:effectExtent l="0" t="0" r="8906" b="0"/>
            <wp:docPr id="432" name="Диаграмма 4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r w:rsidRPr="0016241B">
        <w:rPr>
          <w:rFonts w:ascii="Arial" w:hAnsi="Arial" w:cs="Arial"/>
          <w:noProof/>
          <w:sz w:val="20"/>
          <w:szCs w:val="20"/>
        </w:rPr>
        <w:drawing>
          <wp:inline distT="0" distB="0" distL="0" distR="0">
            <wp:extent cx="2296638" cy="3206338"/>
            <wp:effectExtent l="0" t="0" r="0" b="0"/>
            <wp:docPr id="433" name="Диаграмма 4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p w:rsidR="00D413CE" w:rsidRPr="0016241B" w:rsidRDefault="00D413CE" w:rsidP="00D413CE">
      <w:pPr>
        <w:ind w:firstLine="567"/>
        <w:rPr>
          <w:rFonts w:ascii="Arial" w:hAnsi="Arial" w:cs="Arial"/>
          <w:sz w:val="18"/>
          <w:szCs w:val="20"/>
        </w:rPr>
      </w:pPr>
      <w:r w:rsidRPr="0016241B">
        <w:rPr>
          <w:rFonts w:ascii="Arial" w:hAnsi="Arial" w:cs="Arial"/>
          <w:sz w:val="18"/>
          <w:szCs w:val="20"/>
        </w:rPr>
        <w:t xml:space="preserve">Рисунок </w:t>
      </w:r>
      <w:r w:rsidR="00EE7173" w:rsidRPr="0016241B">
        <w:rPr>
          <w:rFonts w:ascii="Arial" w:hAnsi="Arial" w:cs="Arial"/>
          <w:sz w:val="18"/>
          <w:szCs w:val="20"/>
        </w:rPr>
        <w:t>1</w:t>
      </w:r>
      <w:r w:rsidR="00652C99" w:rsidRPr="0016241B">
        <w:rPr>
          <w:rFonts w:ascii="Arial" w:hAnsi="Arial" w:cs="Arial"/>
          <w:sz w:val="18"/>
          <w:szCs w:val="20"/>
        </w:rPr>
        <w:t>12</w:t>
      </w:r>
      <w:r w:rsidR="00EE7173" w:rsidRPr="0016241B">
        <w:rPr>
          <w:rFonts w:ascii="Arial" w:hAnsi="Arial" w:cs="Arial"/>
          <w:sz w:val="18"/>
          <w:szCs w:val="20"/>
        </w:rPr>
        <w:t xml:space="preserve"> </w:t>
      </w:r>
      <w:r w:rsidRPr="0016241B">
        <w:rPr>
          <w:rFonts w:ascii="Arial" w:hAnsi="Arial" w:cs="Arial"/>
          <w:sz w:val="18"/>
          <w:szCs w:val="20"/>
        </w:rPr>
        <w:t>– Отношение респондентов к близким тех людей, которым вынесен смертный приговор * Место жительства (</w:t>
      </w:r>
      <w:r w:rsidR="00652C99" w:rsidRPr="0016241B">
        <w:rPr>
          <w:rFonts w:ascii="Arial" w:hAnsi="Arial" w:cs="Arial"/>
          <w:sz w:val="18"/>
          <w:szCs w:val="20"/>
        </w:rPr>
        <w:t xml:space="preserve">в %; </w:t>
      </w:r>
      <w:r w:rsidRPr="0016241B">
        <w:rPr>
          <w:rFonts w:ascii="Arial" w:hAnsi="Arial" w:cs="Arial"/>
          <w:sz w:val="18"/>
          <w:szCs w:val="20"/>
          <w:lang w:val="en-US"/>
        </w:rPr>
        <w:t>n</w:t>
      </w:r>
      <w:r w:rsidR="00652C99" w:rsidRPr="0016241B">
        <w:rPr>
          <w:rFonts w:ascii="Arial" w:hAnsi="Arial" w:cs="Arial"/>
          <w:sz w:val="18"/>
          <w:szCs w:val="20"/>
        </w:rPr>
        <w:t>=</w:t>
      </w:r>
      <w:r w:rsidRPr="0016241B">
        <w:rPr>
          <w:rFonts w:ascii="Arial" w:hAnsi="Arial" w:cs="Arial"/>
          <w:sz w:val="18"/>
          <w:szCs w:val="20"/>
        </w:rPr>
        <w:t>1100)</w:t>
      </w:r>
    </w:p>
    <w:p w:rsidR="00D413CE" w:rsidRPr="0016241B" w:rsidRDefault="00D413CE" w:rsidP="00D413CE">
      <w:pPr>
        <w:jc w:val="both"/>
        <w:rPr>
          <w:rFonts w:ascii="Arial" w:hAnsi="Arial" w:cs="Arial"/>
          <w:sz w:val="20"/>
          <w:szCs w:val="20"/>
        </w:rPr>
      </w:pPr>
      <w:r w:rsidRPr="0016241B">
        <w:rPr>
          <w:rFonts w:ascii="Arial" w:hAnsi="Arial" w:cs="Arial"/>
          <w:b/>
          <w:sz w:val="20"/>
          <w:szCs w:val="20"/>
        </w:rPr>
        <w:t>Религиозные убеждения</w:t>
      </w:r>
      <w:r w:rsidRPr="0016241B">
        <w:rPr>
          <w:rFonts w:ascii="Arial" w:hAnsi="Arial" w:cs="Arial"/>
          <w:sz w:val="20"/>
          <w:szCs w:val="20"/>
        </w:rPr>
        <w:t xml:space="preserve"> также оказывают влияние на отношение населения к родственникам людей, приговоренных к смертной казни. Среди тех, кто верит в бессмертие души, выше процент сочувствующих и меньше процент тех, кто не задумывался н</w:t>
      </w:r>
      <w:r w:rsidR="0023212B" w:rsidRPr="0016241B">
        <w:rPr>
          <w:rFonts w:ascii="Arial" w:hAnsi="Arial" w:cs="Arial"/>
          <w:sz w:val="20"/>
          <w:szCs w:val="20"/>
        </w:rPr>
        <w:t xml:space="preserve">ад этим вопросом прежде (рис. </w:t>
      </w:r>
      <w:r w:rsidR="00EE7173" w:rsidRPr="0016241B">
        <w:rPr>
          <w:rFonts w:ascii="Arial" w:hAnsi="Arial" w:cs="Arial"/>
          <w:sz w:val="20"/>
          <w:szCs w:val="20"/>
        </w:rPr>
        <w:t>1</w:t>
      </w:r>
      <w:r w:rsidR="00652C99" w:rsidRPr="0016241B">
        <w:rPr>
          <w:rFonts w:ascii="Arial" w:hAnsi="Arial" w:cs="Arial"/>
          <w:sz w:val="20"/>
          <w:szCs w:val="20"/>
        </w:rPr>
        <w:t>13</w:t>
      </w:r>
      <w:r w:rsidRPr="0016241B">
        <w:rPr>
          <w:rFonts w:ascii="Arial" w:hAnsi="Arial" w:cs="Arial"/>
          <w:sz w:val="20"/>
          <w:szCs w:val="20"/>
        </w:rPr>
        <w:t xml:space="preserve">). </w:t>
      </w:r>
    </w:p>
    <w:p w:rsidR="00D413CE" w:rsidRPr="0016241B" w:rsidRDefault="00D413CE" w:rsidP="00D413CE">
      <w:pPr>
        <w:jc w:val="center"/>
        <w:rPr>
          <w:rFonts w:ascii="Arial" w:hAnsi="Arial" w:cs="Arial"/>
          <w:sz w:val="20"/>
          <w:szCs w:val="20"/>
        </w:rPr>
      </w:pPr>
      <w:r w:rsidRPr="0016241B">
        <w:rPr>
          <w:rFonts w:ascii="Arial" w:hAnsi="Arial" w:cs="Arial"/>
          <w:noProof/>
          <w:sz w:val="20"/>
          <w:szCs w:val="20"/>
        </w:rPr>
        <w:drawing>
          <wp:inline distT="0" distB="0" distL="0" distR="0">
            <wp:extent cx="3200399" cy="2514600"/>
            <wp:effectExtent l="0" t="0" r="1" b="0"/>
            <wp:docPr id="434"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r w:rsidRPr="0016241B">
        <w:rPr>
          <w:rFonts w:ascii="Arial" w:hAnsi="Arial" w:cs="Arial"/>
          <w:noProof/>
          <w:sz w:val="20"/>
          <w:szCs w:val="20"/>
        </w:rPr>
        <w:drawing>
          <wp:inline distT="0" distB="0" distL="0" distR="0">
            <wp:extent cx="2543175" cy="2562225"/>
            <wp:effectExtent l="0" t="0" r="0" b="0"/>
            <wp:docPr id="43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p w:rsidR="00D413CE" w:rsidRPr="0016241B" w:rsidRDefault="0023212B" w:rsidP="00D413CE">
      <w:pPr>
        <w:ind w:firstLine="567"/>
        <w:rPr>
          <w:rFonts w:ascii="Arial" w:hAnsi="Arial" w:cs="Arial"/>
          <w:sz w:val="18"/>
          <w:szCs w:val="20"/>
        </w:rPr>
      </w:pPr>
      <w:r w:rsidRPr="0016241B">
        <w:rPr>
          <w:rFonts w:ascii="Arial" w:hAnsi="Arial" w:cs="Arial"/>
          <w:sz w:val="18"/>
          <w:szCs w:val="20"/>
        </w:rPr>
        <w:t xml:space="preserve">Рисунок </w:t>
      </w:r>
      <w:r w:rsidR="00EE7173" w:rsidRPr="0016241B">
        <w:rPr>
          <w:rFonts w:ascii="Arial" w:hAnsi="Arial" w:cs="Arial"/>
          <w:sz w:val="18"/>
          <w:szCs w:val="20"/>
        </w:rPr>
        <w:t>1</w:t>
      </w:r>
      <w:r w:rsidR="00652C99" w:rsidRPr="0016241B">
        <w:rPr>
          <w:rFonts w:ascii="Arial" w:hAnsi="Arial" w:cs="Arial"/>
          <w:sz w:val="18"/>
          <w:szCs w:val="20"/>
        </w:rPr>
        <w:t xml:space="preserve">13 </w:t>
      </w:r>
      <w:r w:rsidR="00D413CE" w:rsidRPr="0016241B">
        <w:rPr>
          <w:rFonts w:ascii="Arial" w:hAnsi="Arial" w:cs="Arial"/>
          <w:sz w:val="18"/>
          <w:szCs w:val="20"/>
        </w:rPr>
        <w:t>– Отношение респондентов к близким тех людей, которым вынесен смертный приговор * Вера респондента в бессмертие души (</w:t>
      </w:r>
      <w:r w:rsidR="00652C99" w:rsidRPr="0016241B">
        <w:rPr>
          <w:rFonts w:ascii="Arial" w:hAnsi="Arial" w:cs="Arial"/>
          <w:sz w:val="18"/>
          <w:szCs w:val="20"/>
        </w:rPr>
        <w:t xml:space="preserve">в %; </w:t>
      </w:r>
      <w:r w:rsidR="00D413CE" w:rsidRPr="0016241B">
        <w:rPr>
          <w:rFonts w:ascii="Arial" w:hAnsi="Arial" w:cs="Arial"/>
          <w:sz w:val="18"/>
          <w:szCs w:val="20"/>
          <w:lang w:val="en-US"/>
        </w:rPr>
        <w:t>n</w:t>
      </w:r>
      <w:r w:rsidR="00652C99" w:rsidRPr="0016241B">
        <w:rPr>
          <w:rFonts w:ascii="Arial" w:hAnsi="Arial" w:cs="Arial"/>
          <w:sz w:val="18"/>
          <w:szCs w:val="20"/>
        </w:rPr>
        <w:t>=</w:t>
      </w:r>
      <w:r w:rsidR="00D413CE" w:rsidRPr="0016241B">
        <w:rPr>
          <w:rFonts w:ascii="Arial" w:hAnsi="Arial" w:cs="Arial"/>
          <w:sz w:val="18"/>
          <w:szCs w:val="20"/>
        </w:rPr>
        <w:t>1100)</w:t>
      </w:r>
    </w:p>
    <w:p w:rsidR="00D413CE" w:rsidRPr="0016241B" w:rsidRDefault="00D413CE" w:rsidP="00D413CE">
      <w:pPr>
        <w:jc w:val="both"/>
        <w:rPr>
          <w:rFonts w:ascii="Arial" w:hAnsi="Arial" w:cs="Arial"/>
          <w:sz w:val="20"/>
          <w:szCs w:val="18"/>
        </w:rPr>
      </w:pPr>
      <w:r w:rsidRPr="0016241B">
        <w:rPr>
          <w:rFonts w:ascii="Arial" w:hAnsi="Arial" w:cs="Arial"/>
          <w:sz w:val="20"/>
          <w:szCs w:val="18"/>
        </w:rPr>
        <w:t>Сочувствие близким осужденных на смертную казнь обусловлена уровнем агрессии населения. Так по мере роста уровня агрессивности в отношении других людей, чувство сочувствия близким становится менее распространенным. Группы населения с большей агрессивностью полагают, что близкие осужденных не испытывают моральных страданий</w:t>
      </w:r>
      <w:r w:rsidR="0023212B" w:rsidRPr="0016241B">
        <w:rPr>
          <w:rFonts w:ascii="Arial" w:hAnsi="Arial" w:cs="Arial"/>
          <w:sz w:val="20"/>
          <w:szCs w:val="18"/>
        </w:rPr>
        <w:t xml:space="preserve">. Данные приведены на рисунке </w:t>
      </w:r>
      <w:r w:rsidR="00EE7173" w:rsidRPr="0016241B">
        <w:rPr>
          <w:rFonts w:ascii="Arial" w:hAnsi="Arial" w:cs="Arial"/>
          <w:sz w:val="20"/>
          <w:szCs w:val="18"/>
        </w:rPr>
        <w:t>11</w:t>
      </w:r>
      <w:r w:rsidR="00652C99" w:rsidRPr="0016241B">
        <w:rPr>
          <w:rFonts w:ascii="Arial" w:hAnsi="Arial" w:cs="Arial"/>
          <w:sz w:val="20"/>
          <w:szCs w:val="18"/>
        </w:rPr>
        <w:t>4</w:t>
      </w:r>
      <w:r w:rsidRPr="0016241B">
        <w:rPr>
          <w:rFonts w:ascii="Arial" w:hAnsi="Arial" w:cs="Arial"/>
          <w:sz w:val="20"/>
          <w:szCs w:val="18"/>
        </w:rPr>
        <w:t xml:space="preserve">. </w:t>
      </w:r>
    </w:p>
    <w:p w:rsidR="00D413CE" w:rsidRPr="0016241B" w:rsidRDefault="00D413CE" w:rsidP="00D413CE">
      <w:pPr>
        <w:jc w:val="center"/>
        <w:rPr>
          <w:rFonts w:ascii="Arial" w:hAnsi="Arial" w:cs="Arial"/>
          <w:sz w:val="20"/>
          <w:szCs w:val="18"/>
        </w:rPr>
      </w:pPr>
      <w:r w:rsidRPr="0016241B">
        <w:rPr>
          <w:rFonts w:ascii="Arial" w:hAnsi="Arial" w:cs="Arial"/>
          <w:noProof/>
          <w:sz w:val="20"/>
          <w:szCs w:val="18"/>
        </w:rPr>
        <w:lastRenderedPageBreak/>
        <w:drawing>
          <wp:inline distT="0" distB="0" distL="0" distR="0">
            <wp:extent cx="2819153" cy="3206337"/>
            <wp:effectExtent l="0" t="0" r="0" b="0"/>
            <wp:docPr id="436" name="Диаграмма 4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r w:rsidRPr="0016241B">
        <w:rPr>
          <w:rFonts w:ascii="Arial" w:hAnsi="Arial" w:cs="Arial"/>
          <w:noProof/>
          <w:sz w:val="20"/>
          <w:szCs w:val="18"/>
        </w:rPr>
        <w:drawing>
          <wp:inline distT="0" distB="0" distL="0" distR="0">
            <wp:extent cx="2707574" cy="3206337"/>
            <wp:effectExtent l="19050" t="0" r="0" b="0"/>
            <wp:docPr id="437" name="Диаграмма 4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p w:rsidR="00D413CE" w:rsidRPr="0016241B" w:rsidRDefault="0023212B" w:rsidP="00D413CE">
      <w:pPr>
        <w:ind w:firstLine="567"/>
        <w:rPr>
          <w:rFonts w:ascii="Arial" w:hAnsi="Arial" w:cs="Arial"/>
          <w:sz w:val="18"/>
          <w:szCs w:val="20"/>
        </w:rPr>
      </w:pPr>
      <w:r w:rsidRPr="0016241B">
        <w:rPr>
          <w:rFonts w:ascii="Arial" w:hAnsi="Arial" w:cs="Arial"/>
          <w:sz w:val="18"/>
          <w:szCs w:val="20"/>
        </w:rPr>
        <w:t xml:space="preserve">Рисунок </w:t>
      </w:r>
      <w:r w:rsidR="00EE7173" w:rsidRPr="0016241B">
        <w:rPr>
          <w:rFonts w:ascii="Arial" w:hAnsi="Arial" w:cs="Arial"/>
          <w:sz w:val="18"/>
          <w:szCs w:val="20"/>
        </w:rPr>
        <w:t>11</w:t>
      </w:r>
      <w:r w:rsidR="00652C99" w:rsidRPr="0016241B">
        <w:rPr>
          <w:rFonts w:ascii="Arial" w:hAnsi="Arial" w:cs="Arial"/>
          <w:sz w:val="18"/>
          <w:szCs w:val="20"/>
        </w:rPr>
        <w:t>4</w:t>
      </w:r>
      <w:r w:rsidR="00D413CE" w:rsidRPr="0016241B">
        <w:rPr>
          <w:rFonts w:ascii="Arial" w:hAnsi="Arial" w:cs="Arial"/>
          <w:sz w:val="18"/>
          <w:szCs w:val="20"/>
        </w:rPr>
        <w:t xml:space="preserve"> – Отношение респондентов к близким тех людей, которым вынесен смертный приговор </w:t>
      </w:r>
      <w:r w:rsidR="00652C99" w:rsidRPr="0016241B">
        <w:rPr>
          <w:rFonts w:ascii="Arial" w:hAnsi="Arial" w:cs="Arial"/>
          <w:sz w:val="18"/>
          <w:szCs w:val="20"/>
        </w:rPr>
        <w:t xml:space="preserve">среди проявляющих агрессию с различной частотой </w:t>
      </w:r>
      <w:r w:rsidR="00D413CE" w:rsidRPr="0016241B">
        <w:rPr>
          <w:rFonts w:ascii="Arial" w:hAnsi="Arial" w:cs="Arial"/>
          <w:sz w:val="18"/>
          <w:szCs w:val="20"/>
        </w:rPr>
        <w:t>(</w:t>
      </w:r>
      <w:r w:rsidR="00652C99" w:rsidRPr="0016241B">
        <w:rPr>
          <w:rFonts w:ascii="Arial" w:hAnsi="Arial" w:cs="Arial"/>
          <w:sz w:val="18"/>
          <w:szCs w:val="20"/>
        </w:rPr>
        <w:t xml:space="preserve">в %; </w:t>
      </w:r>
      <w:r w:rsidR="00D413CE" w:rsidRPr="0016241B">
        <w:rPr>
          <w:rFonts w:ascii="Arial" w:hAnsi="Arial" w:cs="Arial"/>
          <w:sz w:val="18"/>
          <w:szCs w:val="20"/>
          <w:lang w:val="en-US"/>
        </w:rPr>
        <w:t>n</w:t>
      </w:r>
      <w:r w:rsidR="00652C99" w:rsidRPr="0016241B">
        <w:rPr>
          <w:rFonts w:ascii="Arial" w:hAnsi="Arial" w:cs="Arial"/>
          <w:sz w:val="18"/>
          <w:szCs w:val="20"/>
        </w:rPr>
        <w:t>=</w:t>
      </w:r>
      <w:r w:rsidR="00D413CE" w:rsidRPr="0016241B">
        <w:rPr>
          <w:rFonts w:ascii="Arial" w:hAnsi="Arial" w:cs="Arial"/>
          <w:sz w:val="18"/>
          <w:szCs w:val="20"/>
        </w:rPr>
        <w:t>1100)</w:t>
      </w:r>
    </w:p>
    <w:p w:rsidR="00D413CE" w:rsidRPr="0016241B" w:rsidRDefault="00D413CE" w:rsidP="00D413CE">
      <w:pPr>
        <w:jc w:val="both"/>
        <w:rPr>
          <w:rFonts w:ascii="Arial" w:hAnsi="Arial" w:cs="Arial"/>
          <w:sz w:val="20"/>
          <w:szCs w:val="20"/>
        </w:rPr>
      </w:pPr>
      <w:r w:rsidRPr="0016241B">
        <w:rPr>
          <w:rFonts w:ascii="Arial" w:hAnsi="Arial" w:cs="Arial"/>
          <w:sz w:val="20"/>
          <w:szCs w:val="20"/>
        </w:rPr>
        <w:t>В группах опрошенных, различающихся по возрасту, уровню образования и дохода значимых ра</w:t>
      </w:r>
      <w:r w:rsidRPr="0016241B">
        <w:rPr>
          <w:rFonts w:ascii="Arial" w:hAnsi="Arial" w:cs="Arial"/>
          <w:sz w:val="20"/>
          <w:szCs w:val="20"/>
        </w:rPr>
        <w:t>з</w:t>
      </w:r>
      <w:r w:rsidRPr="0016241B">
        <w:rPr>
          <w:rFonts w:ascii="Arial" w:hAnsi="Arial" w:cs="Arial"/>
          <w:sz w:val="20"/>
          <w:szCs w:val="20"/>
        </w:rPr>
        <w:t>личий выявлено не было, данные в каждой из перечисленных социально-демографических групп соответствуют распределению ответов по выборке в целом.</w:t>
      </w:r>
    </w:p>
    <w:p w:rsidR="00D413CE" w:rsidRPr="0016241B" w:rsidRDefault="00D413CE" w:rsidP="00D413CE">
      <w:pPr>
        <w:jc w:val="both"/>
        <w:rPr>
          <w:rFonts w:ascii="Arial" w:hAnsi="Arial" w:cs="Arial"/>
          <w:sz w:val="20"/>
          <w:szCs w:val="20"/>
        </w:rPr>
      </w:pPr>
      <w:r w:rsidRPr="0016241B">
        <w:rPr>
          <w:rFonts w:ascii="Arial" w:hAnsi="Arial" w:cs="Arial"/>
          <w:sz w:val="20"/>
          <w:szCs w:val="20"/>
        </w:rPr>
        <w:t>Безусловно, помимо социально-демографических характеристик респондента на сочувствие ро</w:t>
      </w:r>
      <w:r w:rsidRPr="0016241B">
        <w:rPr>
          <w:rFonts w:ascii="Arial" w:hAnsi="Arial" w:cs="Arial"/>
          <w:sz w:val="20"/>
          <w:szCs w:val="20"/>
        </w:rPr>
        <w:t>д</w:t>
      </w:r>
      <w:r w:rsidRPr="0016241B">
        <w:rPr>
          <w:rFonts w:ascii="Arial" w:hAnsi="Arial" w:cs="Arial"/>
          <w:sz w:val="20"/>
          <w:szCs w:val="20"/>
        </w:rPr>
        <w:t>ным и близким осужденных на длительный срок или же приговоренных к смертной казни влияет оценка респондентом судебной системы как таковой. Так, участники опроса, по мнению которых в белорусской судебной системе частота совершаемых судебных ошибок достаточно велика, к близкому окружению осужденных относятся с</w:t>
      </w:r>
      <w:r w:rsidR="0023212B" w:rsidRPr="0016241B">
        <w:rPr>
          <w:rFonts w:ascii="Arial" w:hAnsi="Arial" w:cs="Arial"/>
          <w:sz w:val="20"/>
          <w:szCs w:val="20"/>
        </w:rPr>
        <w:t xml:space="preserve"> большим сопереживанием (рис. 1</w:t>
      </w:r>
      <w:r w:rsidR="00EE7173" w:rsidRPr="0016241B">
        <w:rPr>
          <w:rFonts w:ascii="Arial" w:hAnsi="Arial" w:cs="Arial"/>
          <w:sz w:val="20"/>
          <w:szCs w:val="20"/>
        </w:rPr>
        <w:t>1</w:t>
      </w:r>
      <w:r w:rsidR="00652C99" w:rsidRPr="0016241B">
        <w:rPr>
          <w:rFonts w:ascii="Arial" w:hAnsi="Arial" w:cs="Arial"/>
          <w:sz w:val="20"/>
          <w:szCs w:val="20"/>
        </w:rPr>
        <w:t>5</w:t>
      </w:r>
      <w:r w:rsidR="0023212B" w:rsidRPr="0016241B">
        <w:rPr>
          <w:rFonts w:ascii="Arial" w:hAnsi="Arial" w:cs="Arial"/>
          <w:sz w:val="20"/>
          <w:szCs w:val="20"/>
        </w:rPr>
        <w:t>-</w:t>
      </w:r>
      <w:r w:rsidR="00EE7173" w:rsidRPr="0016241B">
        <w:rPr>
          <w:rFonts w:ascii="Arial" w:hAnsi="Arial" w:cs="Arial"/>
          <w:sz w:val="20"/>
          <w:szCs w:val="20"/>
        </w:rPr>
        <w:t>11</w:t>
      </w:r>
      <w:r w:rsidR="00652C99" w:rsidRPr="0016241B">
        <w:rPr>
          <w:rFonts w:ascii="Arial" w:hAnsi="Arial" w:cs="Arial"/>
          <w:sz w:val="20"/>
          <w:szCs w:val="20"/>
        </w:rPr>
        <w:t>6</w:t>
      </w:r>
      <w:r w:rsidRPr="0016241B">
        <w:rPr>
          <w:rFonts w:ascii="Arial" w:hAnsi="Arial" w:cs="Arial"/>
          <w:sz w:val="20"/>
          <w:szCs w:val="20"/>
        </w:rPr>
        <w:t>).</w:t>
      </w:r>
    </w:p>
    <w:p w:rsidR="00D413CE" w:rsidRPr="0016241B" w:rsidRDefault="00D413CE" w:rsidP="00D413CE">
      <w:pPr>
        <w:jc w:val="both"/>
        <w:rPr>
          <w:rFonts w:ascii="Arial" w:hAnsi="Arial" w:cs="Arial"/>
          <w:sz w:val="20"/>
          <w:szCs w:val="20"/>
        </w:rPr>
      </w:pPr>
      <w:r w:rsidRPr="0016241B">
        <w:rPr>
          <w:rFonts w:ascii="Arial" w:hAnsi="Arial" w:cs="Arial"/>
          <w:sz w:val="20"/>
          <w:szCs w:val="20"/>
        </w:rPr>
        <w:t>ПРОДОЛЖИТЕЛЬНЫЙ СРОК ЗАКЛЮЧЕНИЯ</w:t>
      </w:r>
    </w:p>
    <w:p w:rsidR="00D413CE" w:rsidRPr="0016241B" w:rsidRDefault="00D413CE" w:rsidP="00D413CE">
      <w:pPr>
        <w:jc w:val="center"/>
        <w:rPr>
          <w:rFonts w:ascii="Arial" w:hAnsi="Arial" w:cs="Arial"/>
          <w:sz w:val="20"/>
          <w:szCs w:val="20"/>
        </w:rPr>
      </w:pPr>
      <w:r w:rsidRPr="0016241B">
        <w:rPr>
          <w:rFonts w:ascii="Arial" w:hAnsi="Arial" w:cs="Arial"/>
          <w:noProof/>
          <w:sz w:val="20"/>
          <w:szCs w:val="20"/>
        </w:rPr>
        <w:drawing>
          <wp:inline distT="0" distB="0" distL="0" distR="0">
            <wp:extent cx="3190874" cy="2486025"/>
            <wp:effectExtent l="0" t="0" r="0" b="0"/>
            <wp:docPr id="438"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r w:rsidRPr="0016241B">
        <w:rPr>
          <w:rFonts w:ascii="Arial" w:hAnsi="Arial" w:cs="Arial"/>
          <w:noProof/>
          <w:sz w:val="20"/>
          <w:szCs w:val="20"/>
        </w:rPr>
        <w:drawing>
          <wp:inline distT="0" distB="0" distL="0" distR="0">
            <wp:extent cx="2307265" cy="2488019"/>
            <wp:effectExtent l="0" t="0" r="0" b="0"/>
            <wp:docPr id="439"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rsidR="00D413CE" w:rsidRPr="0016241B" w:rsidRDefault="0023212B" w:rsidP="00D413CE">
      <w:pPr>
        <w:ind w:firstLine="567"/>
        <w:rPr>
          <w:rFonts w:ascii="Arial" w:hAnsi="Arial" w:cs="Arial"/>
          <w:sz w:val="18"/>
          <w:szCs w:val="20"/>
        </w:rPr>
      </w:pPr>
      <w:r w:rsidRPr="0016241B">
        <w:rPr>
          <w:rFonts w:ascii="Arial" w:hAnsi="Arial" w:cs="Arial"/>
          <w:sz w:val="18"/>
          <w:szCs w:val="20"/>
        </w:rPr>
        <w:t xml:space="preserve">Рисунок </w:t>
      </w:r>
      <w:r w:rsidR="00EE7173" w:rsidRPr="0016241B">
        <w:rPr>
          <w:rFonts w:ascii="Arial" w:hAnsi="Arial" w:cs="Arial"/>
          <w:sz w:val="18"/>
          <w:szCs w:val="20"/>
        </w:rPr>
        <w:t>11</w:t>
      </w:r>
      <w:r w:rsidR="00652C99" w:rsidRPr="0016241B">
        <w:rPr>
          <w:rFonts w:ascii="Arial" w:hAnsi="Arial" w:cs="Arial"/>
          <w:sz w:val="18"/>
          <w:szCs w:val="20"/>
        </w:rPr>
        <w:t>5</w:t>
      </w:r>
      <w:r w:rsidR="00D413CE" w:rsidRPr="0016241B">
        <w:rPr>
          <w:rFonts w:ascii="Arial" w:hAnsi="Arial" w:cs="Arial"/>
          <w:sz w:val="18"/>
          <w:szCs w:val="20"/>
        </w:rPr>
        <w:t xml:space="preserve"> – Частота допускаемых в Беларуси судебных ошибок * Отношение респондентов к бли</w:t>
      </w:r>
      <w:r w:rsidR="00D413CE" w:rsidRPr="0016241B">
        <w:rPr>
          <w:rFonts w:ascii="Arial" w:hAnsi="Arial" w:cs="Arial"/>
          <w:sz w:val="18"/>
          <w:szCs w:val="20"/>
        </w:rPr>
        <w:t>з</w:t>
      </w:r>
      <w:r w:rsidR="00D413CE" w:rsidRPr="0016241B">
        <w:rPr>
          <w:rFonts w:ascii="Arial" w:hAnsi="Arial" w:cs="Arial"/>
          <w:sz w:val="18"/>
          <w:szCs w:val="20"/>
        </w:rPr>
        <w:t>ким тех людей, которые отбывают продолжительный срок лишения свободы (</w:t>
      </w:r>
      <w:r w:rsidR="00652C99" w:rsidRPr="0016241B">
        <w:rPr>
          <w:rFonts w:ascii="Arial" w:hAnsi="Arial" w:cs="Arial"/>
          <w:sz w:val="18"/>
          <w:szCs w:val="20"/>
        </w:rPr>
        <w:t xml:space="preserve">в %; </w:t>
      </w:r>
      <w:r w:rsidR="00D413CE" w:rsidRPr="0016241B">
        <w:rPr>
          <w:rFonts w:ascii="Arial" w:hAnsi="Arial" w:cs="Arial"/>
          <w:sz w:val="18"/>
          <w:szCs w:val="20"/>
          <w:lang w:val="en-US"/>
        </w:rPr>
        <w:t>n</w:t>
      </w:r>
      <w:r w:rsidR="00652C99" w:rsidRPr="0016241B">
        <w:rPr>
          <w:rFonts w:ascii="Arial" w:hAnsi="Arial" w:cs="Arial"/>
          <w:sz w:val="18"/>
          <w:szCs w:val="20"/>
        </w:rPr>
        <w:t>=</w:t>
      </w:r>
      <w:r w:rsidR="00D413CE" w:rsidRPr="0016241B">
        <w:rPr>
          <w:rFonts w:ascii="Arial" w:hAnsi="Arial" w:cs="Arial"/>
          <w:sz w:val="18"/>
          <w:szCs w:val="20"/>
        </w:rPr>
        <w:t>1100)</w:t>
      </w:r>
    </w:p>
    <w:p w:rsidR="00D413CE" w:rsidRPr="0016241B" w:rsidRDefault="00D413CE" w:rsidP="00D413CE">
      <w:pPr>
        <w:rPr>
          <w:rFonts w:ascii="Arial" w:hAnsi="Arial" w:cs="Arial"/>
          <w:sz w:val="20"/>
          <w:szCs w:val="20"/>
        </w:rPr>
      </w:pPr>
    </w:p>
    <w:p w:rsidR="00D413CE" w:rsidRPr="0016241B" w:rsidRDefault="00D413CE" w:rsidP="00D413CE">
      <w:pPr>
        <w:jc w:val="both"/>
        <w:rPr>
          <w:rFonts w:ascii="Arial" w:hAnsi="Arial" w:cs="Arial"/>
          <w:sz w:val="20"/>
          <w:szCs w:val="20"/>
        </w:rPr>
      </w:pPr>
      <w:r w:rsidRPr="0016241B">
        <w:rPr>
          <w:rFonts w:ascii="Arial" w:hAnsi="Arial" w:cs="Arial"/>
          <w:sz w:val="20"/>
          <w:szCs w:val="20"/>
        </w:rPr>
        <w:lastRenderedPageBreak/>
        <w:t>СМЕРТНЫЙ ПРИГОВОР</w:t>
      </w:r>
    </w:p>
    <w:p w:rsidR="00652C99" w:rsidRPr="0016241B" w:rsidRDefault="00D413CE" w:rsidP="00EE7173">
      <w:pPr>
        <w:jc w:val="both"/>
        <w:rPr>
          <w:rFonts w:ascii="Arial" w:hAnsi="Arial" w:cs="Arial"/>
          <w:sz w:val="18"/>
          <w:szCs w:val="20"/>
        </w:rPr>
      </w:pPr>
      <w:r w:rsidRPr="0016241B">
        <w:rPr>
          <w:rFonts w:ascii="Arial" w:hAnsi="Arial" w:cs="Arial"/>
          <w:noProof/>
          <w:sz w:val="20"/>
          <w:szCs w:val="20"/>
        </w:rPr>
        <w:drawing>
          <wp:inline distT="0" distB="0" distL="0" distR="0">
            <wp:extent cx="3771900" cy="2019300"/>
            <wp:effectExtent l="0" t="0" r="0" b="0"/>
            <wp:docPr id="440"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r w:rsidRPr="0016241B">
        <w:rPr>
          <w:rFonts w:ascii="Arial" w:hAnsi="Arial" w:cs="Arial"/>
          <w:noProof/>
          <w:sz w:val="20"/>
          <w:szCs w:val="20"/>
        </w:rPr>
        <w:drawing>
          <wp:inline distT="0" distB="0" distL="0" distR="0">
            <wp:extent cx="2083981" cy="2115879"/>
            <wp:effectExtent l="0" t="0" r="0" b="0"/>
            <wp:docPr id="441"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D413CE" w:rsidRPr="0016241B" w:rsidRDefault="00EE7173" w:rsidP="00652C99">
      <w:pPr>
        <w:ind w:firstLine="567"/>
        <w:jc w:val="both"/>
        <w:rPr>
          <w:rFonts w:ascii="Arial" w:hAnsi="Arial" w:cs="Arial"/>
          <w:sz w:val="20"/>
          <w:szCs w:val="20"/>
        </w:rPr>
      </w:pPr>
      <w:r w:rsidRPr="0016241B">
        <w:rPr>
          <w:rFonts w:ascii="Arial" w:hAnsi="Arial" w:cs="Arial"/>
          <w:sz w:val="18"/>
          <w:szCs w:val="20"/>
        </w:rPr>
        <w:t>Р</w:t>
      </w:r>
      <w:r w:rsidR="0023212B" w:rsidRPr="0016241B">
        <w:rPr>
          <w:rFonts w:ascii="Arial" w:hAnsi="Arial" w:cs="Arial"/>
          <w:sz w:val="18"/>
          <w:szCs w:val="20"/>
        </w:rPr>
        <w:t xml:space="preserve">исунок </w:t>
      </w:r>
      <w:r w:rsidRPr="0016241B">
        <w:rPr>
          <w:rFonts w:ascii="Arial" w:hAnsi="Arial" w:cs="Arial"/>
          <w:sz w:val="18"/>
          <w:szCs w:val="20"/>
        </w:rPr>
        <w:t>11</w:t>
      </w:r>
      <w:r w:rsidR="00652C99" w:rsidRPr="0016241B">
        <w:rPr>
          <w:rFonts w:ascii="Arial" w:hAnsi="Arial" w:cs="Arial"/>
          <w:sz w:val="18"/>
          <w:szCs w:val="20"/>
        </w:rPr>
        <w:t xml:space="preserve">6 </w:t>
      </w:r>
      <w:r w:rsidR="00D413CE" w:rsidRPr="0016241B">
        <w:rPr>
          <w:rFonts w:ascii="Arial" w:hAnsi="Arial" w:cs="Arial"/>
          <w:sz w:val="18"/>
          <w:szCs w:val="20"/>
        </w:rPr>
        <w:t>– Частота допускаемых в Беларуси судебных ошибок * Отношение респондентов к бли</w:t>
      </w:r>
      <w:r w:rsidR="00D413CE" w:rsidRPr="0016241B">
        <w:rPr>
          <w:rFonts w:ascii="Arial" w:hAnsi="Arial" w:cs="Arial"/>
          <w:sz w:val="18"/>
          <w:szCs w:val="20"/>
        </w:rPr>
        <w:t>з</w:t>
      </w:r>
      <w:r w:rsidR="00D413CE" w:rsidRPr="0016241B">
        <w:rPr>
          <w:rFonts w:ascii="Arial" w:hAnsi="Arial" w:cs="Arial"/>
          <w:sz w:val="18"/>
          <w:szCs w:val="20"/>
        </w:rPr>
        <w:t>ким тех людей, которым вынесен приговор  (</w:t>
      </w:r>
      <w:r w:rsidR="00652C99" w:rsidRPr="0016241B">
        <w:rPr>
          <w:rFonts w:ascii="Arial" w:hAnsi="Arial" w:cs="Arial"/>
          <w:sz w:val="18"/>
          <w:szCs w:val="20"/>
        </w:rPr>
        <w:t xml:space="preserve">в %; </w:t>
      </w:r>
      <w:r w:rsidR="00D413CE" w:rsidRPr="0016241B">
        <w:rPr>
          <w:rFonts w:ascii="Arial" w:hAnsi="Arial" w:cs="Arial"/>
          <w:sz w:val="18"/>
          <w:szCs w:val="20"/>
          <w:lang w:val="en-US"/>
        </w:rPr>
        <w:t>n</w:t>
      </w:r>
      <w:r w:rsidR="00652C99" w:rsidRPr="0016241B">
        <w:rPr>
          <w:rFonts w:ascii="Arial" w:hAnsi="Arial" w:cs="Arial"/>
          <w:sz w:val="18"/>
          <w:szCs w:val="20"/>
        </w:rPr>
        <w:t>=</w:t>
      </w:r>
      <w:r w:rsidR="00D413CE" w:rsidRPr="0016241B">
        <w:rPr>
          <w:rFonts w:ascii="Arial" w:hAnsi="Arial" w:cs="Arial"/>
          <w:sz w:val="18"/>
          <w:szCs w:val="20"/>
        </w:rPr>
        <w:t>1100)</w:t>
      </w:r>
    </w:p>
    <w:p w:rsidR="00D53D45" w:rsidRPr="0016241B" w:rsidRDefault="00D53D45">
      <w:pPr>
        <w:rPr>
          <w:rFonts w:ascii="Arial" w:eastAsiaTheme="minorHAnsi" w:hAnsi="Arial" w:cs="Arial"/>
          <w:sz w:val="20"/>
          <w:szCs w:val="20"/>
          <w:lang w:eastAsia="en-US"/>
        </w:rPr>
      </w:pPr>
      <w:r w:rsidRPr="0016241B">
        <w:rPr>
          <w:rFonts w:ascii="Arial" w:hAnsi="Arial" w:cs="Arial"/>
          <w:sz w:val="20"/>
          <w:szCs w:val="20"/>
        </w:rPr>
        <w:br w:type="page"/>
      </w:r>
    </w:p>
    <w:p w:rsidR="00327142" w:rsidRPr="0016241B" w:rsidRDefault="00470A49" w:rsidP="00EE7173">
      <w:pPr>
        <w:pStyle w:val="aa"/>
        <w:spacing w:after="120"/>
        <w:ind w:left="0"/>
        <w:jc w:val="both"/>
        <w:rPr>
          <w:rFonts w:ascii="Arial" w:hAnsi="Arial" w:cs="Arial"/>
          <w:sz w:val="20"/>
          <w:szCs w:val="20"/>
        </w:rPr>
      </w:pPr>
      <w:r w:rsidRPr="0016241B">
        <w:rPr>
          <w:rFonts w:ascii="Arial" w:hAnsi="Arial" w:cs="Arial"/>
          <w:sz w:val="20"/>
          <w:szCs w:val="20"/>
        </w:rPr>
        <w:lastRenderedPageBreak/>
        <w:t>3.3. Фактор ценностных ориентаций населения</w:t>
      </w:r>
    </w:p>
    <w:p w:rsidR="00470A49" w:rsidRPr="0016241B" w:rsidRDefault="00470A49" w:rsidP="00327142">
      <w:pPr>
        <w:pStyle w:val="aa"/>
        <w:ind w:left="0"/>
        <w:jc w:val="both"/>
        <w:rPr>
          <w:rFonts w:ascii="Arial" w:hAnsi="Arial" w:cs="Arial"/>
          <w:i/>
          <w:sz w:val="20"/>
          <w:szCs w:val="20"/>
        </w:rPr>
      </w:pPr>
    </w:p>
    <w:p w:rsidR="00327142" w:rsidRPr="0016241B" w:rsidRDefault="00327142" w:rsidP="00327142">
      <w:pPr>
        <w:pStyle w:val="aa"/>
        <w:ind w:left="0"/>
        <w:jc w:val="both"/>
        <w:rPr>
          <w:rFonts w:ascii="Arial" w:hAnsi="Arial" w:cs="Arial"/>
          <w:sz w:val="20"/>
          <w:szCs w:val="20"/>
        </w:rPr>
      </w:pPr>
      <w:r w:rsidRPr="0016241B">
        <w:rPr>
          <w:rFonts w:ascii="Arial" w:hAnsi="Arial" w:cs="Arial"/>
          <w:sz w:val="20"/>
          <w:szCs w:val="20"/>
        </w:rPr>
        <w:t>Характеризуя мнение населения о степени распространенности тех или иных социально опасных и нежелательных поступков людей, можно утверждать о наличии большой доли социального опт</w:t>
      </w:r>
      <w:r w:rsidRPr="0016241B">
        <w:rPr>
          <w:rFonts w:ascii="Arial" w:hAnsi="Arial" w:cs="Arial"/>
          <w:sz w:val="20"/>
          <w:szCs w:val="20"/>
        </w:rPr>
        <w:t>и</w:t>
      </w:r>
      <w:r w:rsidRPr="0016241B">
        <w:rPr>
          <w:rFonts w:ascii="Arial" w:hAnsi="Arial" w:cs="Arial"/>
          <w:sz w:val="20"/>
          <w:szCs w:val="20"/>
        </w:rPr>
        <w:t>мизма. Согласно представлениям рядового гражданина белорусское общество далеко от «</w:t>
      </w:r>
      <w:proofErr w:type="spellStart"/>
      <w:r w:rsidRPr="0016241B">
        <w:rPr>
          <w:rFonts w:ascii="Arial" w:hAnsi="Arial" w:cs="Arial"/>
          <w:sz w:val="20"/>
          <w:szCs w:val="20"/>
        </w:rPr>
        <w:t>дюр</w:t>
      </w:r>
      <w:r w:rsidRPr="0016241B">
        <w:rPr>
          <w:rFonts w:ascii="Arial" w:hAnsi="Arial" w:cs="Arial"/>
          <w:sz w:val="20"/>
          <w:szCs w:val="20"/>
        </w:rPr>
        <w:t>к</w:t>
      </w:r>
      <w:r w:rsidRPr="0016241B">
        <w:rPr>
          <w:rFonts w:ascii="Arial" w:hAnsi="Arial" w:cs="Arial"/>
          <w:sz w:val="20"/>
          <w:szCs w:val="20"/>
        </w:rPr>
        <w:t>геймовской</w:t>
      </w:r>
      <w:proofErr w:type="spellEnd"/>
      <w:r w:rsidRPr="0016241B">
        <w:rPr>
          <w:rFonts w:ascii="Arial" w:hAnsi="Arial" w:cs="Arial"/>
          <w:sz w:val="20"/>
          <w:szCs w:val="20"/>
        </w:rPr>
        <w:t xml:space="preserve"> аномии». По большей части опрошенные склонны указывать на широкую распростр</w:t>
      </w:r>
      <w:r w:rsidRPr="0016241B">
        <w:rPr>
          <w:rFonts w:ascii="Arial" w:hAnsi="Arial" w:cs="Arial"/>
          <w:sz w:val="20"/>
          <w:szCs w:val="20"/>
        </w:rPr>
        <w:t>а</w:t>
      </w:r>
      <w:r w:rsidRPr="0016241B">
        <w:rPr>
          <w:rFonts w:ascii="Arial" w:hAnsi="Arial" w:cs="Arial"/>
          <w:sz w:val="20"/>
          <w:szCs w:val="20"/>
        </w:rPr>
        <w:t>ненность относительно безопасных для человеческой жизни проступков, как то: нецензурная брань, грубость, готовность решать споры с применением силы, давление. По мнению опроше</w:t>
      </w:r>
      <w:r w:rsidRPr="0016241B">
        <w:rPr>
          <w:rFonts w:ascii="Arial" w:hAnsi="Arial" w:cs="Arial"/>
          <w:sz w:val="20"/>
          <w:szCs w:val="20"/>
        </w:rPr>
        <w:t>н</w:t>
      </w:r>
      <w:r w:rsidRPr="0016241B">
        <w:rPr>
          <w:rFonts w:ascii="Arial" w:hAnsi="Arial" w:cs="Arial"/>
          <w:sz w:val="20"/>
          <w:szCs w:val="20"/>
        </w:rPr>
        <w:t xml:space="preserve">ных такие радикальные нарушения общественного порядка, как экстремизм/терроризм, а также преднамеренные убийства практически отсутствуют. Данные приведены на рисунке </w:t>
      </w:r>
      <w:r w:rsidR="00EE7173" w:rsidRPr="0016241B">
        <w:rPr>
          <w:rFonts w:ascii="Arial" w:hAnsi="Arial" w:cs="Arial"/>
          <w:sz w:val="20"/>
          <w:szCs w:val="20"/>
        </w:rPr>
        <w:t>11</w:t>
      </w:r>
      <w:r w:rsidR="00D53D45" w:rsidRPr="0016241B">
        <w:rPr>
          <w:rFonts w:ascii="Arial" w:hAnsi="Arial" w:cs="Arial"/>
          <w:sz w:val="20"/>
          <w:szCs w:val="20"/>
        </w:rPr>
        <w:t>7</w:t>
      </w:r>
      <w:r w:rsidRPr="0016241B">
        <w:rPr>
          <w:rFonts w:ascii="Arial" w:hAnsi="Arial" w:cs="Arial"/>
          <w:sz w:val="20"/>
          <w:szCs w:val="20"/>
        </w:rPr>
        <w:t xml:space="preserve">. </w:t>
      </w:r>
    </w:p>
    <w:p w:rsidR="00327142" w:rsidRPr="0016241B" w:rsidRDefault="00327142" w:rsidP="00327142">
      <w:pPr>
        <w:jc w:val="center"/>
        <w:rPr>
          <w:rFonts w:ascii="Arial" w:hAnsi="Arial" w:cs="Arial"/>
          <w:sz w:val="18"/>
          <w:szCs w:val="18"/>
        </w:rPr>
      </w:pPr>
      <w:r w:rsidRPr="0016241B">
        <w:rPr>
          <w:rFonts w:ascii="Arial" w:hAnsi="Arial" w:cs="Arial"/>
          <w:noProof/>
          <w:sz w:val="18"/>
          <w:szCs w:val="18"/>
        </w:rPr>
        <w:drawing>
          <wp:inline distT="0" distB="0" distL="0" distR="0">
            <wp:extent cx="5795158" cy="2434442"/>
            <wp:effectExtent l="0" t="0" r="0" b="4445"/>
            <wp:docPr id="452"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327142" w:rsidRPr="0016241B" w:rsidRDefault="0023212B" w:rsidP="00EE7173">
      <w:pPr>
        <w:spacing w:after="120"/>
        <w:ind w:firstLine="567"/>
        <w:rPr>
          <w:rFonts w:ascii="Arial" w:hAnsi="Arial" w:cs="Arial"/>
          <w:sz w:val="18"/>
          <w:szCs w:val="18"/>
        </w:rPr>
      </w:pPr>
      <w:r w:rsidRPr="0016241B">
        <w:rPr>
          <w:rFonts w:ascii="Arial" w:hAnsi="Arial" w:cs="Arial"/>
          <w:sz w:val="18"/>
          <w:szCs w:val="20"/>
        </w:rPr>
        <w:t xml:space="preserve">Рисунок </w:t>
      </w:r>
      <w:r w:rsidR="00EE7173" w:rsidRPr="0016241B">
        <w:rPr>
          <w:rFonts w:ascii="Arial" w:hAnsi="Arial" w:cs="Arial"/>
          <w:sz w:val="18"/>
          <w:szCs w:val="20"/>
        </w:rPr>
        <w:t>11</w:t>
      </w:r>
      <w:r w:rsidR="00D53D45" w:rsidRPr="0016241B">
        <w:rPr>
          <w:rFonts w:ascii="Arial" w:hAnsi="Arial" w:cs="Arial"/>
          <w:sz w:val="18"/>
          <w:szCs w:val="20"/>
        </w:rPr>
        <w:t>7</w:t>
      </w:r>
      <w:r w:rsidR="00327142" w:rsidRPr="0016241B">
        <w:rPr>
          <w:rFonts w:ascii="Arial" w:hAnsi="Arial" w:cs="Arial"/>
          <w:sz w:val="20"/>
          <w:szCs w:val="20"/>
        </w:rPr>
        <w:t xml:space="preserve"> –</w:t>
      </w:r>
      <w:r w:rsidR="00327142" w:rsidRPr="0016241B">
        <w:rPr>
          <w:rFonts w:ascii="Arial" w:hAnsi="Arial" w:cs="Arial"/>
          <w:sz w:val="18"/>
          <w:szCs w:val="18"/>
        </w:rPr>
        <w:t xml:space="preserve"> Мнение о степени распространенности социально нежелательного и опасного повед</w:t>
      </w:r>
      <w:r w:rsidR="00327142" w:rsidRPr="0016241B">
        <w:rPr>
          <w:rFonts w:ascii="Arial" w:hAnsi="Arial" w:cs="Arial"/>
          <w:sz w:val="18"/>
          <w:szCs w:val="18"/>
        </w:rPr>
        <w:t>е</w:t>
      </w:r>
      <w:r w:rsidR="00327142" w:rsidRPr="0016241B">
        <w:rPr>
          <w:rFonts w:ascii="Arial" w:hAnsi="Arial" w:cs="Arial"/>
          <w:sz w:val="18"/>
          <w:szCs w:val="18"/>
        </w:rPr>
        <w:t>ния в белорусском обществе (</w:t>
      </w:r>
      <w:r w:rsidR="00D53D45" w:rsidRPr="0016241B">
        <w:rPr>
          <w:rFonts w:ascii="Arial" w:hAnsi="Arial" w:cs="Arial"/>
          <w:sz w:val="18"/>
          <w:szCs w:val="18"/>
        </w:rPr>
        <w:t xml:space="preserve">в %; </w:t>
      </w:r>
      <w:r w:rsidR="00327142" w:rsidRPr="0016241B">
        <w:rPr>
          <w:rFonts w:ascii="Arial" w:hAnsi="Arial" w:cs="Arial"/>
          <w:sz w:val="18"/>
          <w:szCs w:val="18"/>
          <w:lang w:val="en-US"/>
        </w:rPr>
        <w:t>n</w:t>
      </w:r>
      <w:r w:rsidR="00D53D45" w:rsidRPr="0016241B">
        <w:rPr>
          <w:rFonts w:ascii="Arial" w:hAnsi="Arial" w:cs="Arial"/>
          <w:sz w:val="18"/>
          <w:szCs w:val="18"/>
        </w:rPr>
        <w:t>=1</w:t>
      </w:r>
      <w:r w:rsidR="00327142" w:rsidRPr="0016241B">
        <w:rPr>
          <w:rFonts w:ascii="Arial" w:hAnsi="Arial" w:cs="Arial"/>
          <w:sz w:val="18"/>
          <w:szCs w:val="18"/>
        </w:rPr>
        <w:t>100)</w:t>
      </w:r>
    </w:p>
    <w:p w:rsidR="00327142" w:rsidRPr="0016241B" w:rsidRDefault="00327142" w:rsidP="00327142">
      <w:pPr>
        <w:jc w:val="both"/>
        <w:rPr>
          <w:rFonts w:ascii="Arial" w:hAnsi="Arial" w:cs="Arial"/>
          <w:sz w:val="20"/>
          <w:szCs w:val="18"/>
        </w:rPr>
      </w:pPr>
      <w:r w:rsidRPr="0016241B">
        <w:rPr>
          <w:rFonts w:ascii="Arial" w:hAnsi="Arial" w:cs="Arial"/>
          <w:sz w:val="20"/>
          <w:szCs w:val="18"/>
        </w:rPr>
        <w:t xml:space="preserve">Наиболее пессимистично настроенными с точки зрения степени распространенности социально опасного и нежелательного поведения являются </w:t>
      </w:r>
      <w:r w:rsidRPr="0016241B">
        <w:rPr>
          <w:rFonts w:ascii="Arial" w:hAnsi="Arial" w:cs="Arial"/>
          <w:b/>
          <w:sz w:val="20"/>
          <w:szCs w:val="18"/>
        </w:rPr>
        <w:t>представители молодежи</w:t>
      </w:r>
      <w:r w:rsidRPr="0016241B">
        <w:rPr>
          <w:rFonts w:ascii="Arial" w:hAnsi="Arial" w:cs="Arial"/>
          <w:sz w:val="20"/>
          <w:szCs w:val="18"/>
        </w:rPr>
        <w:t>. Именно молодежь чаще представителей других возрастных групп говорит о широком распространении физического наказания детей в семье, сексуальном насилии, эмоциональном давлении.</w:t>
      </w:r>
    </w:p>
    <w:p w:rsidR="00327142" w:rsidRPr="0016241B" w:rsidRDefault="00327142" w:rsidP="00327142">
      <w:pPr>
        <w:jc w:val="both"/>
        <w:rPr>
          <w:rFonts w:ascii="Arial" w:hAnsi="Arial" w:cs="Arial"/>
          <w:sz w:val="20"/>
          <w:szCs w:val="18"/>
        </w:rPr>
      </w:pPr>
      <w:r w:rsidRPr="0016241B">
        <w:rPr>
          <w:rFonts w:ascii="Arial" w:hAnsi="Arial" w:cs="Arial"/>
          <w:sz w:val="20"/>
          <w:szCs w:val="18"/>
        </w:rPr>
        <w:t xml:space="preserve">О большей распространенности социально опасного поведения также чаще говорят </w:t>
      </w:r>
      <w:r w:rsidRPr="0016241B">
        <w:rPr>
          <w:rFonts w:ascii="Arial" w:hAnsi="Arial" w:cs="Arial"/>
          <w:b/>
          <w:sz w:val="20"/>
          <w:szCs w:val="18"/>
        </w:rPr>
        <w:t>жители сел</w:t>
      </w:r>
      <w:r w:rsidRPr="0016241B">
        <w:rPr>
          <w:rFonts w:ascii="Arial" w:hAnsi="Arial" w:cs="Arial"/>
          <w:b/>
          <w:sz w:val="20"/>
          <w:szCs w:val="18"/>
        </w:rPr>
        <w:t>ь</w:t>
      </w:r>
      <w:r w:rsidRPr="0016241B">
        <w:rPr>
          <w:rFonts w:ascii="Arial" w:hAnsi="Arial" w:cs="Arial"/>
          <w:b/>
          <w:sz w:val="20"/>
          <w:szCs w:val="18"/>
        </w:rPr>
        <w:t>ской местности и лица с невысоким уровнем благосостояния</w:t>
      </w:r>
      <w:r w:rsidRPr="0016241B">
        <w:rPr>
          <w:rFonts w:ascii="Arial" w:hAnsi="Arial" w:cs="Arial"/>
          <w:sz w:val="20"/>
          <w:szCs w:val="18"/>
        </w:rPr>
        <w:t>. Данные приведены в таблице 4. Перечислены только статистически значимо различающиеся ответы в социально-демографических группах.</w:t>
      </w:r>
    </w:p>
    <w:p w:rsidR="00327142" w:rsidRPr="0016241B" w:rsidRDefault="00327142" w:rsidP="00470A49">
      <w:pPr>
        <w:rPr>
          <w:rFonts w:ascii="Arial" w:hAnsi="Arial" w:cs="Arial"/>
          <w:color w:val="000000"/>
          <w:sz w:val="20"/>
          <w:szCs w:val="20"/>
        </w:rPr>
        <w:sectPr w:rsidR="00327142" w:rsidRPr="0016241B" w:rsidSect="00AA52F5">
          <w:footerReference w:type="default" r:id="rId153"/>
          <w:pgSz w:w="11906" w:h="16838"/>
          <w:pgMar w:top="1134" w:right="850" w:bottom="1134" w:left="1701" w:header="708" w:footer="708" w:gutter="0"/>
          <w:cols w:space="708"/>
          <w:docGrid w:linePitch="360"/>
        </w:sectPr>
      </w:pPr>
      <w:r w:rsidRPr="0016241B">
        <w:rPr>
          <w:rFonts w:ascii="Arial" w:hAnsi="Arial" w:cs="Arial"/>
          <w:color w:val="000000"/>
          <w:sz w:val="20"/>
          <w:szCs w:val="20"/>
        </w:rPr>
        <w:br w:type="page"/>
      </w:r>
    </w:p>
    <w:p w:rsidR="00327142" w:rsidRPr="0016241B" w:rsidRDefault="00327142" w:rsidP="00327142">
      <w:pPr>
        <w:ind w:firstLine="709"/>
        <w:jc w:val="right"/>
        <w:rPr>
          <w:rFonts w:ascii="Arial" w:hAnsi="Arial" w:cs="Arial"/>
          <w:sz w:val="20"/>
          <w:szCs w:val="20"/>
        </w:rPr>
      </w:pPr>
      <w:r w:rsidRPr="0016241B">
        <w:rPr>
          <w:rFonts w:ascii="Arial" w:hAnsi="Arial" w:cs="Arial"/>
          <w:color w:val="000000"/>
          <w:sz w:val="20"/>
          <w:szCs w:val="20"/>
        </w:rPr>
        <w:lastRenderedPageBreak/>
        <w:t xml:space="preserve">Таблица 4: распространенные (вариант ответа «довольно/широко распространены»)  виды асоциального поведения среди различных социально-демографических групп. </w:t>
      </w:r>
      <w:r w:rsidR="00D53D45" w:rsidRPr="0016241B">
        <w:rPr>
          <w:rFonts w:ascii="Arial" w:hAnsi="Arial" w:cs="Arial"/>
          <w:color w:val="000000"/>
          <w:sz w:val="20"/>
          <w:szCs w:val="20"/>
        </w:rPr>
        <w:t xml:space="preserve">В </w:t>
      </w:r>
      <w:r w:rsidRPr="0016241B">
        <w:rPr>
          <w:rFonts w:ascii="Arial" w:hAnsi="Arial" w:cs="Arial"/>
          <w:color w:val="000000"/>
          <w:sz w:val="20"/>
          <w:szCs w:val="20"/>
        </w:rPr>
        <w:t>%</w:t>
      </w:r>
    </w:p>
    <w:tbl>
      <w:tblPr>
        <w:tblStyle w:val="a9"/>
        <w:tblW w:w="14176" w:type="dxa"/>
        <w:jc w:val="center"/>
        <w:tblInd w:w="-2021" w:type="dxa"/>
        <w:tblLayout w:type="fixed"/>
        <w:tblLook w:val="04A0" w:firstRow="1" w:lastRow="0" w:firstColumn="1" w:lastColumn="0" w:noHBand="0" w:noVBand="1"/>
      </w:tblPr>
      <w:tblGrid>
        <w:gridCol w:w="2127"/>
        <w:gridCol w:w="1965"/>
        <w:gridCol w:w="1418"/>
        <w:gridCol w:w="1559"/>
        <w:gridCol w:w="1559"/>
        <w:gridCol w:w="1418"/>
        <w:gridCol w:w="1620"/>
        <w:gridCol w:w="1341"/>
        <w:gridCol w:w="1169"/>
      </w:tblGrid>
      <w:tr w:rsidR="00327142" w:rsidRPr="0016241B" w:rsidTr="0032203E">
        <w:trPr>
          <w:jc w:val="center"/>
        </w:trPr>
        <w:tc>
          <w:tcPr>
            <w:tcW w:w="2127" w:type="dxa"/>
          </w:tcPr>
          <w:p w:rsidR="00327142" w:rsidRPr="0016241B" w:rsidRDefault="00327142" w:rsidP="0032203E">
            <w:pPr>
              <w:jc w:val="both"/>
              <w:rPr>
                <w:rFonts w:ascii="Arial" w:hAnsi="Arial" w:cs="Arial"/>
                <w:sz w:val="20"/>
                <w:szCs w:val="18"/>
              </w:rPr>
            </w:pPr>
          </w:p>
        </w:tc>
        <w:tc>
          <w:tcPr>
            <w:tcW w:w="1965"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Физическое нак</w:t>
            </w:r>
            <w:r w:rsidRPr="0016241B">
              <w:rPr>
                <w:rFonts w:ascii="Arial" w:hAnsi="Arial" w:cs="Arial"/>
                <w:sz w:val="20"/>
                <w:szCs w:val="18"/>
              </w:rPr>
              <w:t>а</w:t>
            </w:r>
            <w:r w:rsidRPr="0016241B">
              <w:rPr>
                <w:rFonts w:ascii="Arial" w:hAnsi="Arial" w:cs="Arial"/>
                <w:sz w:val="20"/>
                <w:szCs w:val="18"/>
              </w:rPr>
              <w:t>зание детей в с</w:t>
            </w:r>
            <w:r w:rsidRPr="0016241B">
              <w:rPr>
                <w:rFonts w:ascii="Arial" w:hAnsi="Arial" w:cs="Arial"/>
                <w:sz w:val="20"/>
                <w:szCs w:val="18"/>
              </w:rPr>
              <w:t>е</w:t>
            </w:r>
            <w:r w:rsidRPr="0016241B">
              <w:rPr>
                <w:rFonts w:ascii="Arial" w:hAnsi="Arial" w:cs="Arial"/>
                <w:sz w:val="20"/>
                <w:szCs w:val="18"/>
              </w:rPr>
              <w:t>мье</w:t>
            </w:r>
          </w:p>
        </w:tc>
        <w:tc>
          <w:tcPr>
            <w:tcW w:w="1418"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Брань</w:t>
            </w:r>
          </w:p>
        </w:tc>
        <w:tc>
          <w:tcPr>
            <w:tcW w:w="155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Грубость</w:t>
            </w:r>
          </w:p>
        </w:tc>
        <w:tc>
          <w:tcPr>
            <w:tcW w:w="155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Решение проблемы силой</w:t>
            </w:r>
          </w:p>
        </w:tc>
        <w:tc>
          <w:tcPr>
            <w:tcW w:w="1418"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Кражи, нападения</w:t>
            </w:r>
          </w:p>
        </w:tc>
        <w:tc>
          <w:tcPr>
            <w:tcW w:w="1620"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Непреднам</w:t>
            </w:r>
            <w:r w:rsidRPr="0016241B">
              <w:rPr>
                <w:rFonts w:ascii="Arial" w:hAnsi="Arial" w:cs="Arial"/>
                <w:sz w:val="20"/>
                <w:szCs w:val="18"/>
              </w:rPr>
              <w:t>е</w:t>
            </w:r>
            <w:r w:rsidRPr="0016241B">
              <w:rPr>
                <w:rFonts w:ascii="Arial" w:hAnsi="Arial" w:cs="Arial"/>
                <w:sz w:val="20"/>
                <w:szCs w:val="18"/>
              </w:rPr>
              <w:t>ренные уби</w:t>
            </w:r>
            <w:r w:rsidRPr="0016241B">
              <w:rPr>
                <w:rFonts w:ascii="Arial" w:hAnsi="Arial" w:cs="Arial"/>
                <w:sz w:val="20"/>
                <w:szCs w:val="18"/>
              </w:rPr>
              <w:t>й</w:t>
            </w:r>
            <w:r w:rsidRPr="0016241B">
              <w:rPr>
                <w:rFonts w:ascii="Arial" w:hAnsi="Arial" w:cs="Arial"/>
                <w:sz w:val="20"/>
                <w:szCs w:val="18"/>
              </w:rPr>
              <w:t>ства</w:t>
            </w:r>
          </w:p>
        </w:tc>
        <w:tc>
          <w:tcPr>
            <w:tcW w:w="1341"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Давление</w:t>
            </w:r>
          </w:p>
        </w:tc>
        <w:tc>
          <w:tcPr>
            <w:tcW w:w="116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Секс</w:t>
            </w:r>
            <w:r w:rsidRPr="0016241B">
              <w:rPr>
                <w:rFonts w:ascii="Arial" w:hAnsi="Arial" w:cs="Arial"/>
                <w:sz w:val="20"/>
                <w:szCs w:val="18"/>
              </w:rPr>
              <w:t>у</w:t>
            </w:r>
            <w:r w:rsidRPr="0016241B">
              <w:rPr>
                <w:rFonts w:ascii="Arial" w:hAnsi="Arial" w:cs="Arial"/>
                <w:sz w:val="20"/>
                <w:szCs w:val="18"/>
              </w:rPr>
              <w:t>альное насилие</w:t>
            </w:r>
          </w:p>
        </w:tc>
      </w:tr>
      <w:tr w:rsidR="00327142" w:rsidRPr="0016241B" w:rsidTr="0032203E">
        <w:trPr>
          <w:jc w:val="center"/>
        </w:trPr>
        <w:tc>
          <w:tcPr>
            <w:tcW w:w="2127"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Возраст</w:t>
            </w:r>
          </w:p>
          <w:p w:rsidR="00327142" w:rsidRPr="0016241B" w:rsidRDefault="00327142" w:rsidP="0032203E">
            <w:pPr>
              <w:jc w:val="both"/>
              <w:rPr>
                <w:rFonts w:ascii="Arial" w:hAnsi="Arial" w:cs="Arial"/>
                <w:sz w:val="20"/>
                <w:szCs w:val="18"/>
              </w:rPr>
            </w:pPr>
            <w:r w:rsidRPr="0016241B">
              <w:rPr>
                <w:rFonts w:ascii="Arial" w:hAnsi="Arial" w:cs="Arial"/>
                <w:sz w:val="20"/>
                <w:szCs w:val="18"/>
              </w:rPr>
              <w:t>18-29:</w:t>
            </w:r>
          </w:p>
        </w:tc>
        <w:tc>
          <w:tcPr>
            <w:tcW w:w="1965"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39,4</w:t>
            </w:r>
          </w:p>
          <w:p w:rsidR="00327142" w:rsidRPr="0016241B" w:rsidRDefault="00327142" w:rsidP="0032203E">
            <w:pPr>
              <w:jc w:val="both"/>
              <w:rPr>
                <w:rFonts w:ascii="Arial" w:hAnsi="Arial" w:cs="Arial"/>
                <w:sz w:val="20"/>
                <w:szCs w:val="18"/>
              </w:rPr>
            </w:pPr>
          </w:p>
        </w:tc>
        <w:tc>
          <w:tcPr>
            <w:tcW w:w="1418" w:type="dxa"/>
          </w:tcPr>
          <w:p w:rsidR="00327142" w:rsidRPr="0016241B" w:rsidRDefault="00327142" w:rsidP="0032203E">
            <w:pPr>
              <w:jc w:val="both"/>
              <w:rPr>
                <w:rFonts w:ascii="Arial" w:hAnsi="Arial" w:cs="Arial"/>
                <w:sz w:val="20"/>
                <w:szCs w:val="18"/>
              </w:rPr>
            </w:pPr>
          </w:p>
        </w:tc>
        <w:tc>
          <w:tcPr>
            <w:tcW w:w="1559" w:type="dxa"/>
          </w:tcPr>
          <w:p w:rsidR="00327142" w:rsidRPr="0016241B" w:rsidRDefault="00327142" w:rsidP="0032203E">
            <w:pPr>
              <w:jc w:val="both"/>
              <w:rPr>
                <w:rFonts w:ascii="Arial" w:hAnsi="Arial" w:cs="Arial"/>
                <w:sz w:val="20"/>
                <w:szCs w:val="18"/>
              </w:rPr>
            </w:pPr>
          </w:p>
        </w:tc>
        <w:tc>
          <w:tcPr>
            <w:tcW w:w="155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52</w:t>
            </w:r>
          </w:p>
        </w:tc>
        <w:tc>
          <w:tcPr>
            <w:tcW w:w="1418"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23,8</w:t>
            </w:r>
          </w:p>
        </w:tc>
        <w:tc>
          <w:tcPr>
            <w:tcW w:w="1620" w:type="dxa"/>
          </w:tcPr>
          <w:p w:rsidR="00327142" w:rsidRPr="0016241B" w:rsidRDefault="00327142" w:rsidP="0032203E">
            <w:pPr>
              <w:jc w:val="both"/>
              <w:rPr>
                <w:rFonts w:ascii="Arial" w:hAnsi="Arial" w:cs="Arial"/>
                <w:sz w:val="20"/>
                <w:szCs w:val="18"/>
              </w:rPr>
            </w:pPr>
          </w:p>
        </w:tc>
        <w:tc>
          <w:tcPr>
            <w:tcW w:w="1341"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39,2</w:t>
            </w:r>
          </w:p>
        </w:tc>
        <w:tc>
          <w:tcPr>
            <w:tcW w:w="116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26,5</w:t>
            </w:r>
          </w:p>
        </w:tc>
      </w:tr>
      <w:tr w:rsidR="00327142" w:rsidRPr="0016241B" w:rsidTr="0032203E">
        <w:trPr>
          <w:jc w:val="center"/>
        </w:trPr>
        <w:tc>
          <w:tcPr>
            <w:tcW w:w="2127"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60 и старше</w:t>
            </w:r>
          </w:p>
        </w:tc>
        <w:tc>
          <w:tcPr>
            <w:tcW w:w="1965"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23,2</w:t>
            </w:r>
          </w:p>
        </w:tc>
        <w:tc>
          <w:tcPr>
            <w:tcW w:w="1418" w:type="dxa"/>
          </w:tcPr>
          <w:p w:rsidR="00327142" w:rsidRPr="0016241B" w:rsidRDefault="00327142" w:rsidP="0032203E">
            <w:pPr>
              <w:jc w:val="both"/>
              <w:rPr>
                <w:rFonts w:ascii="Arial" w:hAnsi="Arial" w:cs="Arial"/>
                <w:sz w:val="20"/>
                <w:szCs w:val="18"/>
              </w:rPr>
            </w:pPr>
          </w:p>
        </w:tc>
        <w:tc>
          <w:tcPr>
            <w:tcW w:w="1559" w:type="dxa"/>
          </w:tcPr>
          <w:p w:rsidR="00327142" w:rsidRPr="0016241B" w:rsidRDefault="00327142" w:rsidP="0032203E">
            <w:pPr>
              <w:jc w:val="both"/>
              <w:rPr>
                <w:rFonts w:ascii="Arial" w:hAnsi="Arial" w:cs="Arial"/>
                <w:sz w:val="20"/>
                <w:szCs w:val="18"/>
              </w:rPr>
            </w:pPr>
          </w:p>
        </w:tc>
        <w:tc>
          <w:tcPr>
            <w:tcW w:w="155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36,8</w:t>
            </w:r>
          </w:p>
        </w:tc>
        <w:tc>
          <w:tcPr>
            <w:tcW w:w="1418"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16,8</w:t>
            </w:r>
          </w:p>
        </w:tc>
        <w:tc>
          <w:tcPr>
            <w:tcW w:w="1620" w:type="dxa"/>
          </w:tcPr>
          <w:p w:rsidR="00327142" w:rsidRPr="0016241B" w:rsidRDefault="00327142" w:rsidP="0032203E">
            <w:pPr>
              <w:jc w:val="both"/>
              <w:rPr>
                <w:rFonts w:ascii="Arial" w:hAnsi="Arial" w:cs="Arial"/>
                <w:sz w:val="20"/>
                <w:szCs w:val="18"/>
              </w:rPr>
            </w:pPr>
          </w:p>
        </w:tc>
        <w:tc>
          <w:tcPr>
            <w:tcW w:w="1341"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28,6</w:t>
            </w:r>
          </w:p>
        </w:tc>
        <w:tc>
          <w:tcPr>
            <w:tcW w:w="116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15,8</w:t>
            </w:r>
          </w:p>
        </w:tc>
      </w:tr>
      <w:tr w:rsidR="00327142" w:rsidRPr="0016241B" w:rsidTr="0032203E">
        <w:trPr>
          <w:jc w:val="center"/>
        </w:trPr>
        <w:tc>
          <w:tcPr>
            <w:tcW w:w="2127"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Место жительства</w:t>
            </w:r>
          </w:p>
          <w:p w:rsidR="00327142" w:rsidRPr="0016241B" w:rsidRDefault="00327142" w:rsidP="0032203E">
            <w:pPr>
              <w:jc w:val="both"/>
              <w:rPr>
                <w:rFonts w:ascii="Arial" w:hAnsi="Arial" w:cs="Arial"/>
                <w:sz w:val="20"/>
                <w:szCs w:val="18"/>
              </w:rPr>
            </w:pPr>
            <w:r w:rsidRPr="0016241B">
              <w:rPr>
                <w:rFonts w:ascii="Arial" w:hAnsi="Arial" w:cs="Arial"/>
                <w:sz w:val="20"/>
                <w:szCs w:val="18"/>
              </w:rPr>
              <w:t>Минск</w:t>
            </w:r>
          </w:p>
        </w:tc>
        <w:tc>
          <w:tcPr>
            <w:tcW w:w="1965" w:type="dxa"/>
          </w:tcPr>
          <w:p w:rsidR="00327142" w:rsidRPr="0016241B" w:rsidRDefault="00327142" w:rsidP="0032203E">
            <w:pPr>
              <w:jc w:val="both"/>
              <w:rPr>
                <w:rFonts w:ascii="Arial" w:hAnsi="Arial" w:cs="Arial"/>
                <w:sz w:val="20"/>
                <w:szCs w:val="18"/>
              </w:rPr>
            </w:pPr>
          </w:p>
        </w:tc>
        <w:tc>
          <w:tcPr>
            <w:tcW w:w="1418"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58,5</w:t>
            </w:r>
          </w:p>
        </w:tc>
        <w:tc>
          <w:tcPr>
            <w:tcW w:w="155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48,1</w:t>
            </w:r>
          </w:p>
        </w:tc>
        <w:tc>
          <w:tcPr>
            <w:tcW w:w="1559" w:type="dxa"/>
          </w:tcPr>
          <w:p w:rsidR="00327142" w:rsidRPr="0016241B" w:rsidRDefault="00327142" w:rsidP="0032203E">
            <w:pPr>
              <w:jc w:val="both"/>
              <w:rPr>
                <w:rFonts w:ascii="Arial" w:hAnsi="Arial" w:cs="Arial"/>
                <w:sz w:val="20"/>
                <w:szCs w:val="18"/>
              </w:rPr>
            </w:pPr>
          </w:p>
        </w:tc>
        <w:tc>
          <w:tcPr>
            <w:tcW w:w="1418"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6,4</w:t>
            </w:r>
          </w:p>
        </w:tc>
        <w:tc>
          <w:tcPr>
            <w:tcW w:w="1620"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15,0</w:t>
            </w:r>
          </w:p>
        </w:tc>
        <w:tc>
          <w:tcPr>
            <w:tcW w:w="1341"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30,2</w:t>
            </w:r>
          </w:p>
        </w:tc>
        <w:tc>
          <w:tcPr>
            <w:tcW w:w="1169" w:type="dxa"/>
          </w:tcPr>
          <w:p w:rsidR="00327142" w:rsidRPr="0016241B" w:rsidRDefault="00327142" w:rsidP="0032203E">
            <w:pPr>
              <w:jc w:val="both"/>
              <w:rPr>
                <w:rFonts w:ascii="Arial" w:hAnsi="Arial" w:cs="Arial"/>
                <w:sz w:val="20"/>
                <w:szCs w:val="18"/>
              </w:rPr>
            </w:pPr>
          </w:p>
        </w:tc>
      </w:tr>
      <w:tr w:rsidR="00327142" w:rsidRPr="0016241B" w:rsidTr="0032203E">
        <w:trPr>
          <w:jc w:val="center"/>
        </w:trPr>
        <w:tc>
          <w:tcPr>
            <w:tcW w:w="2127"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Сельская местность</w:t>
            </w:r>
          </w:p>
        </w:tc>
        <w:tc>
          <w:tcPr>
            <w:tcW w:w="1965" w:type="dxa"/>
          </w:tcPr>
          <w:p w:rsidR="00327142" w:rsidRPr="0016241B" w:rsidRDefault="00327142" w:rsidP="0032203E">
            <w:pPr>
              <w:jc w:val="both"/>
              <w:rPr>
                <w:rFonts w:ascii="Arial" w:hAnsi="Arial" w:cs="Arial"/>
                <w:sz w:val="20"/>
                <w:szCs w:val="18"/>
              </w:rPr>
            </w:pPr>
          </w:p>
        </w:tc>
        <w:tc>
          <w:tcPr>
            <w:tcW w:w="1418"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74,6</w:t>
            </w:r>
          </w:p>
        </w:tc>
        <w:tc>
          <w:tcPr>
            <w:tcW w:w="155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55,1</w:t>
            </w:r>
          </w:p>
        </w:tc>
        <w:tc>
          <w:tcPr>
            <w:tcW w:w="1559" w:type="dxa"/>
          </w:tcPr>
          <w:p w:rsidR="00327142" w:rsidRPr="0016241B" w:rsidRDefault="00327142" w:rsidP="0032203E">
            <w:pPr>
              <w:jc w:val="both"/>
              <w:rPr>
                <w:rFonts w:ascii="Arial" w:hAnsi="Arial" w:cs="Arial"/>
                <w:sz w:val="20"/>
                <w:szCs w:val="18"/>
              </w:rPr>
            </w:pPr>
          </w:p>
        </w:tc>
        <w:tc>
          <w:tcPr>
            <w:tcW w:w="1418"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12,7</w:t>
            </w:r>
          </w:p>
        </w:tc>
        <w:tc>
          <w:tcPr>
            <w:tcW w:w="1620"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25,2</w:t>
            </w:r>
          </w:p>
        </w:tc>
        <w:tc>
          <w:tcPr>
            <w:tcW w:w="1341"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40,8</w:t>
            </w:r>
          </w:p>
        </w:tc>
        <w:tc>
          <w:tcPr>
            <w:tcW w:w="1169" w:type="dxa"/>
          </w:tcPr>
          <w:p w:rsidR="00327142" w:rsidRPr="0016241B" w:rsidRDefault="00327142" w:rsidP="0032203E">
            <w:pPr>
              <w:jc w:val="both"/>
              <w:rPr>
                <w:rFonts w:ascii="Arial" w:hAnsi="Arial" w:cs="Arial"/>
                <w:sz w:val="20"/>
                <w:szCs w:val="18"/>
              </w:rPr>
            </w:pPr>
          </w:p>
        </w:tc>
      </w:tr>
      <w:tr w:rsidR="00327142" w:rsidRPr="0016241B" w:rsidTr="0032203E">
        <w:trPr>
          <w:jc w:val="center"/>
        </w:trPr>
        <w:tc>
          <w:tcPr>
            <w:tcW w:w="2127"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Доход</w:t>
            </w:r>
          </w:p>
          <w:p w:rsidR="00327142" w:rsidRPr="0016241B" w:rsidRDefault="00327142" w:rsidP="0032203E">
            <w:pPr>
              <w:jc w:val="both"/>
              <w:rPr>
                <w:rFonts w:ascii="Arial" w:hAnsi="Arial" w:cs="Arial"/>
                <w:sz w:val="20"/>
                <w:szCs w:val="18"/>
              </w:rPr>
            </w:pPr>
            <w:r w:rsidRPr="0016241B">
              <w:rPr>
                <w:rFonts w:ascii="Arial" w:hAnsi="Arial" w:cs="Arial"/>
                <w:sz w:val="20"/>
                <w:szCs w:val="18"/>
              </w:rPr>
              <w:t>Достаточный</w:t>
            </w:r>
          </w:p>
        </w:tc>
        <w:tc>
          <w:tcPr>
            <w:tcW w:w="1965" w:type="dxa"/>
          </w:tcPr>
          <w:p w:rsidR="00327142" w:rsidRPr="0016241B" w:rsidRDefault="00327142" w:rsidP="0032203E">
            <w:pPr>
              <w:jc w:val="both"/>
              <w:rPr>
                <w:rFonts w:ascii="Arial" w:hAnsi="Arial" w:cs="Arial"/>
                <w:sz w:val="20"/>
                <w:szCs w:val="18"/>
              </w:rPr>
            </w:pPr>
          </w:p>
        </w:tc>
        <w:tc>
          <w:tcPr>
            <w:tcW w:w="1418" w:type="dxa"/>
          </w:tcPr>
          <w:p w:rsidR="00327142" w:rsidRPr="0016241B" w:rsidRDefault="00327142" w:rsidP="0032203E">
            <w:pPr>
              <w:jc w:val="both"/>
              <w:rPr>
                <w:rFonts w:ascii="Arial" w:hAnsi="Arial" w:cs="Arial"/>
                <w:sz w:val="20"/>
                <w:szCs w:val="18"/>
              </w:rPr>
            </w:pPr>
          </w:p>
        </w:tc>
        <w:tc>
          <w:tcPr>
            <w:tcW w:w="155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47,1</w:t>
            </w:r>
          </w:p>
        </w:tc>
        <w:tc>
          <w:tcPr>
            <w:tcW w:w="155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27,9</w:t>
            </w:r>
            <w:r w:rsidRPr="0016241B">
              <w:rPr>
                <w:rFonts w:ascii="Arial" w:hAnsi="Arial" w:cs="Arial"/>
                <w:b/>
                <w:sz w:val="20"/>
                <w:szCs w:val="18"/>
              </w:rPr>
              <w:t>*</w:t>
            </w:r>
          </w:p>
        </w:tc>
        <w:tc>
          <w:tcPr>
            <w:tcW w:w="1418" w:type="dxa"/>
          </w:tcPr>
          <w:p w:rsidR="00327142" w:rsidRPr="0016241B" w:rsidRDefault="00327142" w:rsidP="0032203E">
            <w:pPr>
              <w:jc w:val="both"/>
              <w:rPr>
                <w:rFonts w:ascii="Arial" w:hAnsi="Arial" w:cs="Arial"/>
                <w:sz w:val="20"/>
                <w:szCs w:val="18"/>
              </w:rPr>
            </w:pPr>
          </w:p>
        </w:tc>
        <w:tc>
          <w:tcPr>
            <w:tcW w:w="1620" w:type="dxa"/>
          </w:tcPr>
          <w:p w:rsidR="00327142" w:rsidRPr="0016241B" w:rsidRDefault="00327142" w:rsidP="0032203E">
            <w:pPr>
              <w:jc w:val="both"/>
              <w:rPr>
                <w:rFonts w:ascii="Arial" w:hAnsi="Arial" w:cs="Arial"/>
                <w:sz w:val="20"/>
                <w:szCs w:val="18"/>
              </w:rPr>
            </w:pPr>
          </w:p>
        </w:tc>
        <w:tc>
          <w:tcPr>
            <w:tcW w:w="1341" w:type="dxa"/>
          </w:tcPr>
          <w:p w:rsidR="00327142" w:rsidRPr="0016241B" w:rsidRDefault="00327142" w:rsidP="0032203E">
            <w:pPr>
              <w:jc w:val="both"/>
              <w:rPr>
                <w:rFonts w:ascii="Arial" w:hAnsi="Arial" w:cs="Arial"/>
                <w:sz w:val="20"/>
                <w:szCs w:val="18"/>
              </w:rPr>
            </w:pPr>
          </w:p>
        </w:tc>
        <w:tc>
          <w:tcPr>
            <w:tcW w:w="1169" w:type="dxa"/>
          </w:tcPr>
          <w:p w:rsidR="00327142" w:rsidRPr="0016241B" w:rsidRDefault="00327142" w:rsidP="0032203E">
            <w:pPr>
              <w:jc w:val="both"/>
              <w:rPr>
                <w:rFonts w:ascii="Arial" w:hAnsi="Arial" w:cs="Arial"/>
                <w:sz w:val="20"/>
                <w:szCs w:val="18"/>
              </w:rPr>
            </w:pPr>
          </w:p>
        </w:tc>
      </w:tr>
      <w:tr w:rsidR="00327142" w:rsidRPr="0016241B" w:rsidTr="0032203E">
        <w:trPr>
          <w:jc w:val="center"/>
        </w:trPr>
        <w:tc>
          <w:tcPr>
            <w:tcW w:w="2127"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Недостаточный</w:t>
            </w:r>
          </w:p>
        </w:tc>
        <w:tc>
          <w:tcPr>
            <w:tcW w:w="1965" w:type="dxa"/>
          </w:tcPr>
          <w:p w:rsidR="00327142" w:rsidRPr="0016241B" w:rsidRDefault="00327142" w:rsidP="0032203E">
            <w:pPr>
              <w:jc w:val="both"/>
              <w:rPr>
                <w:rFonts w:ascii="Arial" w:hAnsi="Arial" w:cs="Arial"/>
                <w:sz w:val="20"/>
                <w:szCs w:val="18"/>
              </w:rPr>
            </w:pPr>
          </w:p>
        </w:tc>
        <w:tc>
          <w:tcPr>
            <w:tcW w:w="1418" w:type="dxa"/>
          </w:tcPr>
          <w:p w:rsidR="00327142" w:rsidRPr="0016241B" w:rsidRDefault="00327142" w:rsidP="0032203E">
            <w:pPr>
              <w:jc w:val="both"/>
              <w:rPr>
                <w:rFonts w:ascii="Arial" w:hAnsi="Arial" w:cs="Arial"/>
                <w:sz w:val="20"/>
                <w:szCs w:val="18"/>
              </w:rPr>
            </w:pPr>
          </w:p>
        </w:tc>
        <w:tc>
          <w:tcPr>
            <w:tcW w:w="155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60,0</w:t>
            </w:r>
          </w:p>
        </w:tc>
        <w:tc>
          <w:tcPr>
            <w:tcW w:w="155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36,5</w:t>
            </w:r>
            <w:r w:rsidRPr="0016241B">
              <w:rPr>
                <w:rFonts w:ascii="Arial" w:hAnsi="Arial" w:cs="Arial"/>
                <w:b/>
                <w:sz w:val="20"/>
                <w:szCs w:val="18"/>
              </w:rPr>
              <w:t>*</w:t>
            </w:r>
          </w:p>
        </w:tc>
        <w:tc>
          <w:tcPr>
            <w:tcW w:w="1418" w:type="dxa"/>
          </w:tcPr>
          <w:p w:rsidR="00327142" w:rsidRPr="0016241B" w:rsidRDefault="00327142" w:rsidP="0032203E">
            <w:pPr>
              <w:jc w:val="both"/>
              <w:rPr>
                <w:rFonts w:ascii="Arial" w:hAnsi="Arial" w:cs="Arial"/>
                <w:sz w:val="20"/>
                <w:szCs w:val="18"/>
              </w:rPr>
            </w:pPr>
          </w:p>
        </w:tc>
        <w:tc>
          <w:tcPr>
            <w:tcW w:w="1620" w:type="dxa"/>
          </w:tcPr>
          <w:p w:rsidR="00327142" w:rsidRPr="0016241B" w:rsidRDefault="00327142" w:rsidP="0032203E">
            <w:pPr>
              <w:jc w:val="both"/>
              <w:rPr>
                <w:rFonts w:ascii="Arial" w:hAnsi="Arial" w:cs="Arial"/>
                <w:sz w:val="20"/>
                <w:szCs w:val="18"/>
              </w:rPr>
            </w:pPr>
          </w:p>
        </w:tc>
        <w:tc>
          <w:tcPr>
            <w:tcW w:w="1341" w:type="dxa"/>
          </w:tcPr>
          <w:p w:rsidR="00327142" w:rsidRPr="0016241B" w:rsidRDefault="00327142" w:rsidP="0032203E">
            <w:pPr>
              <w:jc w:val="both"/>
              <w:rPr>
                <w:rFonts w:ascii="Arial" w:hAnsi="Arial" w:cs="Arial"/>
                <w:sz w:val="20"/>
                <w:szCs w:val="18"/>
              </w:rPr>
            </w:pPr>
          </w:p>
        </w:tc>
        <w:tc>
          <w:tcPr>
            <w:tcW w:w="1169" w:type="dxa"/>
          </w:tcPr>
          <w:p w:rsidR="00327142" w:rsidRPr="0016241B" w:rsidRDefault="00327142" w:rsidP="0032203E">
            <w:pPr>
              <w:jc w:val="both"/>
              <w:rPr>
                <w:rFonts w:ascii="Arial" w:hAnsi="Arial" w:cs="Arial"/>
                <w:sz w:val="20"/>
                <w:szCs w:val="18"/>
              </w:rPr>
            </w:pPr>
          </w:p>
        </w:tc>
      </w:tr>
      <w:tr w:rsidR="00327142" w:rsidRPr="0016241B" w:rsidTr="0032203E">
        <w:trPr>
          <w:jc w:val="center"/>
        </w:trPr>
        <w:tc>
          <w:tcPr>
            <w:tcW w:w="2127"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Пол</w:t>
            </w:r>
          </w:p>
          <w:p w:rsidR="00327142" w:rsidRPr="0016241B" w:rsidRDefault="00327142" w:rsidP="0032203E">
            <w:pPr>
              <w:jc w:val="both"/>
              <w:rPr>
                <w:rFonts w:ascii="Arial" w:hAnsi="Arial" w:cs="Arial"/>
                <w:sz w:val="20"/>
                <w:szCs w:val="18"/>
              </w:rPr>
            </w:pPr>
            <w:r w:rsidRPr="0016241B">
              <w:rPr>
                <w:rFonts w:ascii="Arial" w:hAnsi="Arial" w:cs="Arial"/>
                <w:sz w:val="20"/>
                <w:szCs w:val="18"/>
              </w:rPr>
              <w:t>Мужчины</w:t>
            </w:r>
          </w:p>
        </w:tc>
        <w:tc>
          <w:tcPr>
            <w:tcW w:w="1965" w:type="dxa"/>
          </w:tcPr>
          <w:p w:rsidR="00327142" w:rsidRPr="0016241B" w:rsidRDefault="00327142" w:rsidP="0032203E">
            <w:pPr>
              <w:jc w:val="both"/>
              <w:rPr>
                <w:rFonts w:ascii="Arial" w:hAnsi="Arial" w:cs="Arial"/>
                <w:sz w:val="20"/>
                <w:szCs w:val="18"/>
              </w:rPr>
            </w:pPr>
          </w:p>
        </w:tc>
        <w:tc>
          <w:tcPr>
            <w:tcW w:w="1418" w:type="dxa"/>
          </w:tcPr>
          <w:p w:rsidR="00327142" w:rsidRPr="0016241B" w:rsidRDefault="00327142" w:rsidP="0032203E">
            <w:pPr>
              <w:jc w:val="both"/>
              <w:rPr>
                <w:rFonts w:ascii="Arial" w:hAnsi="Arial" w:cs="Arial"/>
                <w:sz w:val="20"/>
                <w:szCs w:val="18"/>
              </w:rPr>
            </w:pPr>
          </w:p>
        </w:tc>
        <w:tc>
          <w:tcPr>
            <w:tcW w:w="1559" w:type="dxa"/>
          </w:tcPr>
          <w:p w:rsidR="00327142" w:rsidRPr="0016241B" w:rsidRDefault="00327142" w:rsidP="0032203E">
            <w:pPr>
              <w:jc w:val="both"/>
              <w:rPr>
                <w:rFonts w:ascii="Arial" w:hAnsi="Arial" w:cs="Arial"/>
                <w:sz w:val="20"/>
                <w:szCs w:val="18"/>
              </w:rPr>
            </w:pPr>
          </w:p>
        </w:tc>
        <w:tc>
          <w:tcPr>
            <w:tcW w:w="1559" w:type="dxa"/>
          </w:tcPr>
          <w:p w:rsidR="00327142" w:rsidRPr="0016241B" w:rsidRDefault="00327142" w:rsidP="0032203E">
            <w:pPr>
              <w:jc w:val="both"/>
              <w:rPr>
                <w:rFonts w:ascii="Arial" w:hAnsi="Arial" w:cs="Arial"/>
                <w:sz w:val="20"/>
                <w:szCs w:val="18"/>
              </w:rPr>
            </w:pPr>
          </w:p>
        </w:tc>
        <w:tc>
          <w:tcPr>
            <w:tcW w:w="1418" w:type="dxa"/>
          </w:tcPr>
          <w:p w:rsidR="00327142" w:rsidRPr="0016241B" w:rsidRDefault="00327142" w:rsidP="0032203E">
            <w:pPr>
              <w:jc w:val="both"/>
              <w:rPr>
                <w:rFonts w:ascii="Arial" w:hAnsi="Arial" w:cs="Arial"/>
                <w:sz w:val="20"/>
                <w:szCs w:val="18"/>
              </w:rPr>
            </w:pPr>
          </w:p>
        </w:tc>
        <w:tc>
          <w:tcPr>
            <w:tcW w:w="1620" w:type="dxa"/>
          </w:tcPr>
          <w:p w:rsidR="00327142" w:rsidRPr="0016241B" w:rsidRDefault="00327142" w:rsidP="0032203E">
            <w:pPr>
              <w:jc w:val="both"/>
              <w:rPr>
                <w:rFonts w:ascii="Arial" w:hAnsi="Arial" w:cs="Arial"/>
                <w:sz w:val="20"/>
                <w:szCs w:val="18"/>
              </w:rPr>
            </w:pPr>
          </w:p>
        </w:tc>
        <w:tc>
          <w:tcPr>
            <w:tcW w:w="1341" w:type="dxa"/>
          </w:tcPr>
          <w:p w:rsidR="00327142" w:rsidRPr="0016241B" w:rsidRDefault="00327142" w:rsidP="0032203E">
            <w:pPr>
              <w:jc w:val="both"/>
              <w:rPr>
                <w:rFonts w:ascii="Arial" w:hAnsi="Arial" w:cs="Arial"/>
                <w:sz w:val="20"/>
                <w:szCs w:val="18"/>
              </w:rPr>
            </w:pPr>
          </w:p>
        </w:tc>
        <w:tc>
          <w:tcPr>
            <w:tcW w:w="116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18,0</w:t>
            </w:r>
          </w:p>
        </w:tc>
      </w:tr>
      <w:tr w:rsidR="00327142" w:rsidRPr="0016241B" w:rsidTr="0032203E">
        <w:trPr>
          <w:jc w:val="center"/>
        </w:trPr>
        <w:tc>
          <w:tcPr>
            <w:tcW w:w="2127"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Женщины</w:t>
            </w:r>
          </w:p>
        </w:tc>
        <w:tc>
          <w:tcPr>
            <w:tcW w:w="1965" w:type="dxa"/>
          </w:tcPr>
          <w:p w:rsidR="00327142" w:rsidRPr="0016241B" w:rsidRDefault="00327142" w:rsidP="0032203E">
            <w:pPr>
              <w:jc w:val="both"/>
              <w:rPr>
                <w:rFonts w:ascii="Arial" w:hAnsi="Arial" w:cs="Arial"/>
                <w:sz w:val="20"/>
                <w:szCs w:val="18"/>
              </w:rPr>
            </w:pPr>
          </w:p>
        </w:tc>
        <w:tc>
          <w:tcPr>
            <w:tcW w:w="1418" w:type="dxa"/>
          </w:tcPr>
          <w:p w:rsidR="00327142" w:rsidRPr="0016241B" w:rsidRDefault="00327142" w:rsidP="0032203E">
            <w:pPr>
              <w:jc w:val="both"/>
              <w:rPr>
                <w:rFonts w:ascii="Arial" w:hAnsi="Arial" w:cs="Arial"/>
                <w:sz w:val="20"/>
                <w:szCs w:val="18"/>
              </w:rPr>
            </w:pPr>
          </w:p>
        </w:tc>
        <w:tc>
          <w:tcPr>
            <w:tcW w:w="1559" w:type="dxa"/>
          </w:tcPr>
          <w:p w:rsidR="00327142" w:rsidRPr="0016241B" w:rsidRDefault="00327142" w:rsidP="0032203E">
            <w:pPr>
              <w:jc w:val="both"/>
              <w:rPr>
                <w:rFonts w:ascii="Arial" w:hAnsi="Arial" w:cs="Arial"/>
                <w:sz w:val="20"/>
                <w:szCs w:val="18"/>
              </w:rPr>
            </w:pPr>
          </w:p>
        </w:tc>
        <w:tc>
          <w:tcPr>
            <w:tcW w:w="1559" w:type="dxa"/>
          </w:tcPr>
          <w:p w:rsidR="00327142" w:rsidRPr="0016241B" w:rsidRDefault="00327142" w:rsidP="0032203E">
            <w:pPr>
              <w:jc w:val="both"/>
              <w:rPr>
                <w:rFonts w:ascii="Arial" w:hAnsi="Arial" w:cs="Arial"/>
                <w:sz w:val="20"/>
                <w:szCs w:val="18"/>
              </w:rPr>
            </w:pPr>
          </w:p>
        </w:tc>
        <w:tc>
          <w:tcPr>
            <w:tcW w:w="1418" w:type="dxa"/>
          </w:tcPr>
          <w:p w:rsidR="00327142" w:rsidRPr="0016241B" w:rsidRDefault="00327142" w:rsidP="0032203E">
            <w:pPr>
              <w:jc w:val="both"/>
              <w:rPr>
                <w:rFonts w:ascii="Arial" w:hAnsi="Arial" w:cs="Arial"/>
                <w:sz w:val="20"/>
                <w:szCs w:val="18"/>
              </w:rPr>
            </w:pPr>
          </w:p>
        </w:tc>
        <w:tc>
          <w:tcPr>
            <w:tcW w:w="1620" w:type="dxa"/>
          </w:tcPr>
          <w:p w:rsidR="00327142" w:rsidRPr="0016241B" w:rsidRDefault="00327142" w:rsidP="0032203E">
            <w:pPr>
              <w:jc w:val="both"/>
              <w:rPr>
                <w:rFonts w:ascii="Arial" w:hAnsi="Arial" w:cs="Arial"/>
                <w:sz w:val="20"/>
                <w:szCs w:val="18"/>
              </w:rPr>
            </w:pPr>
          </w:p>
        </w:tc>
        <w:tc>
          <w:tcPr>
            <w:tcW w:w="1341" w:type="dxa"/>
          </w:tcPr>
          <w:p w:rsidR="00327142" w:rsidRPr="0016241B" w:rsidRDefault="00327142" w:rsidP="0032203E">
            <w:pPr>
              <w:jc w:val="both"/>
              <w:rPr>
                <w:rFonts w:ascii="Arial" w:hAnsi="Arial" w:cs="Arial"/>
                <w:sz w:val="20"/>
                <w:szCs w:val="18"/>
              </w:rPr>
            </w:pPr>
          </w:p>
        </w:tc>
        <w:tc>
          <w:tcPr>
            <w:tcW w:w="1169" w:type="dxa"/>
          </w:tcPr>
          <w:p w:rsidR="00327142" w:rsidRPr="0016241B" w:rsidRDefault="00327142" w:rsidP="0032203E">
            <w:pPr>
              <w:jc w:val="both"/>
              <w:rPr>
                <w:rFonts w:ascii="Arial" w:hAnsi="Arial" w:cs="Arial"/>
                <w:sz w:val="20"/>
                <w:szCs w:val="18"/>
              </w:rPr>
            </w:pPr>
            <w:r w:rsidRPr="0016241B">
              <w:rPr>
                <w:rFonts w:ascii="Arial" w:hAnsi="Arial" w:cs="Arial"/>
                <w:sz w:val="20"/>
                <w:szCs w:val="18"/>
              </w:rPr>
              <w:t>24,1</w:t>
            </w:r>
          </w:p>
        </w:tc>
      </w:tr>
    </w:tbl>
    <w:p w:rsidR="00327142" w:rsidRPr="0016241B" w:rsidRDefault="00327142" w:rsidP="00327142">
      <w:pPr>
        <w:jc w:val="both"/>
        <w:rPr>
          <w:rFonts w:ascii="Arial" w:hAnsi="Arial" w:cs="Arial"/>
          <w:sz w:val="20"/>
          <w:szCs w:val="18"/>
        </w:rPr>
      </w:pPr>
      <w:r w:rsidRPr="0016241B">
        <w:rPr>
          <w:rFonts w:ascii="Arial" w:hAnsi="Arial" w:cs="Arial"/>
          <w:sz w:val="20"/>
          <w:szCs w:val="18"/>
        </w:rPr>
        <w:t>*Доля ответов «мало распространено»</w:t>
      </w:r>
    </w:p>
    <w:p w:rsidR="00327142" w:rsidRPr="0016241B" w:rsidRDefault="00327142" w:rsidP="00327142">
      <w:pPr>
        <w:jc w:val="both"/>
        <w:rPr>
          <w:rFonts w:ascii="Arial" w:hAnsi="Arial" w:cs="Arial"/>
          <w:sz w:val="20"/>
          <w:szCs w:val="18"/>
        </w:rPr>
      </w:pPr>
      <w:r w:rsidRPr="0016241B">
        <w:rPr>
          <w:rFonts w:ascii="Arial" w:hAnsi="Arial" w:cs="Arial"/>
          <w:sz w:val="20"/>
          <w:szCs w:val="18"/>
        </w:rPr>
        <w:t>Важно отметить, что мнение о степени распространенности тех или иных действий и поступков тесно взаимосвязано с отношение опрошенных к</w:t>
      </w:r>
      <w:r w:rsidR="00D53D45" w:rsidRPr="0016241B">
        <w:rPr>
          <w:rFonts w:ascii="Arial" w:hAnsi="Arial" w:cs="Arial"/>
          <w:sz w:val="20"/>
          <w:szCs w:val="18"/>
        </w:rPr>
        <w:t xml:space="preserve"> </w:t>
      </w:r>
      <w:r w:rsidRPr="0016241B">
        <w:rPr>
          <w:rFonts w:ascii="Arial" w:hAnsi="Arial" w:cs="Arial"/>
          <w:sz w:val="20"/>
          <w:szCs w:val="18"/>
        </w:rPr>
        <w:t xml:space="preserve">такого рода поступкам с позиции «допустимо – не допустимо». </w:t>
      </w:r>
      <w:r w:rsidRPr="0016241B">
        <w:rPr>
          <w:rFonts w:ascii="Arial" w:hAnsi="Arial" w:cs="Arial"/>
          <w:color w:val="FF0000"/>
          <w:sz w:val="20"/>
          <w:szCs w:val="18"/>
        </w:rPr>
        <w:t xml:space="preserve">В результате анализа данных выявлена следующая тенденция: чем более лояльно население относится и воспринимает различного рода асоциальные проступки и правонарушения, тем более широко распространенными считает их в обществе. </w:t>
      </w:r>
    </w:p>
    <w:p w:rsidR="00327142" w:rsidRPr="0016241B" w:rsidRDefault="00327142" w:rsidP="00327142">
      <w:pPr>
        <w:jc w:val="both"/>
        <w:rPr>
          <w:rFonts w:ascii="Arial" w:hAnsi="Arial" w:cs="Arial"/>
          <w:sz w:val="20"/>
          <w:szCs w:val="18"/>
        </w:rPr>
      </w:pPr>
      <w:r w:rsidRPr="0016241B">
        <w:rPr>
          <w:rFonts w:ascii="Arial" w:hAnsi="Arial" w:cs="Arial"/>
          <w:sz w:val="20"/>
          <w:szCs w:val="18"/>
        </w:rPr>
        <w:t xml:space="preserve">Лояльнее всего население воспринимает так называемые «традиционные» вредные привычки – употребление алкоголя и </w:t>
      </w:r>
      <w:proofErr w:type="spellStart"/>
      <w:r w:rsidRPr="0016241B">
        <w:rPr>
          <w:rFonts w:ascii="Arial" w:hAnsi="Arial" w:cs="Arial"/>
          <w:sz w:val="20"/>
          <w:szCs w:val="18"/>
        </w:rPr>
        <w:t>табакокурение</w:t>
      </w:r>
      <w:proofErr w:type="spellEnd"/>
      <w:r w:rsidRPr="0016241B">
        <w:rPr>
          <w:rFonts w:ascii="Arial" w:hAnsi="Arial" w:cs="Arial"/>
          <w:sz w:val="20"/>
          <w:szCs w:val="18"/>
        </w:rPr>
        <w:t xml:space="preserve">. Аборты и дачу взятки опрошенные воспринимают как менее желательные действия, которые допустимы только в крайних случаях. Наиболее категорично респонденты относятся к употреблению наркотиков, суициду, краже и унижению другого человека. Данные приведены на рисунке </w:t>
      </w:r>
      <w:r w:rsidR="00D53D45" w:rsidRPr="0016241B">
        <w:rPr>
          <w:rFonts w:ascii="Arial" w:hAnsi="Arial" w:cs="Arial"/>
          <w:sz w:val="20"/>
          <w:szCs w:val="18"/>
        </w:rPr>
        <w:t>118</w:t>
      </w:r>
      <w:r w:rsidRPr="0016241B">
        <w:rPr>
          <w:rFonts w:ascii="Arial" w:hAnsi="Arial" w:cs="Arial"/>
          <w:sz w:val="20"/>
          <w:szCs w:val="18"/>
        </w:rPr>
        <w:t>.</w:t>
      </w:r>
    </w:p>
    <w:p w:rsidR="00327142" w:rsidRPr="0016241B" w:rsidRDefault="00327142" w:rsidP="00327142">
      <w:pPr>
        <w:rPr>
          <w:rFonts w:ascii="Arial" w:hAnsi="Arial" w:cs="Arial"/>
          <w:sz w:val="20"/>
          <w:szCs w:val="20"/>
        </w:rPr>
        <w:sectPr w:rsidR="00327142" w:rsidRPr="0016241B" w:rsidSect="00C100B3">
          <w:type w:val="continuous"/>
          <w:pgSz w:w="16838" w:h="11906" w:orient="landscape"/>
          <w:pgMar w:top="1701" w:right="1134" w:bottom="851" w:left="1134" w:header="709" w:footer="709" w:gutter="0"/>
          <w:cols w:space="708"/>
          <w:docGrid w:linePitch="360"/>
        </w:sectPr>
      </w:pPr>
    </w:p>
    <w:p w:rsidR="00327142" w:rsidRPr="0016241B" w:rsidRDefault="00327142" w:rsidP="00327142">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5941803" cy="3157268"/>
            <wp:effectExtent l="0" t="0" r="0" b="0"/>
            <wp:docPr id="45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327142" w:rsidRPr="0016241B" w:rsidRDefault="00EE7173" w:rsidP="00327142">
      <w:pPr>
        <w:ind w:firstLine="567"/>
        <w:rPr>
          <w:rFonts w:ascii="Arial" w:hAnsi="Arial" w:cs="Arial"/>
          <w:sz w:val="18"/>
          <w:szCs w:val="18"/>
        </w:rPr>
      </w:pPr>
      <w:r w:rsidRPr="0016241B">
        <w:rPr>
          <w:rFonts w:ascii="Arial" w:hAnsi="Arial" w:cs="Arial"/>
          <w:sz w:val="18"/>
          <w:szCs w:val="20"/>
        </w:rPr>
        <w:t>Рисунок 11</w:t>
      </w:r>
      <w:r w:rsidR="00D53D45" w:rsidRPr="0016241B">
        <w:rPr>
          <w:rFonts w:ascii="Arial" w:hAnsi="Arial" w:cs="Arial"/>
          <w:sz w:val="18"/>
          <w:szCs w:val="20"/>
        </w:rPr>
        <w:t>8</w:t>
      </w:r>
      <w:r w:rsidR="00327142" w:rsidRPr="0016241B">
        <w:rPr>
          <w:rFonts w:ascii="Arial" w:hAnsi="Arial" w:cs="Arial"/>
          <w:sz w:val="20"/>
          <w:szCs w:val="20"/>
        </w:rPr>
        <w:t xml:space="preserve"> –</w:t>
      </w:r>
      <w:r w:rsidR="00327142" w:rsidRPr="0016241B">
        <w:rPr>
          <w:rFonts w:ascii="Arial" w:hAnsi="Arial" w:cs="Arial"/>
          <w:sz w:val="18"/>
          <w:szCs w:val="18"/>
        </w:rPr>
        <w:t xml:space="preserve"> Мнение о допустимости/приемлемости социально нежелательного и опасного повед</w:t>
      </w:r>
      <w:r w:rsidR="00327142" w:rsidRPr="0016241B">
        <w:rPr>
          <w:rFonts w:ascii="Arial" w:hAnsi="Arial" w:cs="Arial"/>
          <w:sz w:val="18"/>
          <w:szCs w:val="18"/>
        </w:rPr>
        <w:t>е</w:t>
      </w:r>
      <w:r w:rsidR="00327142" w:rsidRPr="0016241B">
        <w:rPr>
          <w:rFonts w:ascii="Arial" w:hAnsi="Arial" w:cs="Arial"/>
          <w:sz w:val="18"/>
          <w:szCs w:val="18"/>
        </w:rPr>
        <w:t>ния в белорусском обществе (</w:t>
      </w:r>
      <w:r w:rsidR="00D53D45" w:rsidRPr="0016241B">
        <w:rPr>
          <w:rFonts w:ascii="Arial" w:hAnsi="Arial" w:cs="Arial"/>
          <w:sz w:val="18"/>
          <w:szCs w:val="18"/>
        </w:rPr>
        <w:t xml:space="preserve">в %; </w:t>
      </w:r>
      <w:r w:rsidR="00327142" w:rsidRPr="0016241B">
        <w:rPr>
          <w:rFonts w:ascii="Arial" w:hAnsi="Arial" w:cs="Arial"/>
          <w:sz w:val="18"/>
          <w:szCs w:val="18"/>
          <w:lang w:val="en-US"/>
        </w:rPr>
        <w:t>n</w:t>
      </w:r>
      <w:r w:rsidR="00D53D45" w:rsidRPr="0016241B">
        <w:rPr>
          <w:rFonts w:ascii="Arial" w:hAnsi="Arial" w:cs="Arial"/>
          <w:sz w:val="18"/>
          <w:szCs w:val="18"/>
        </w:rPr>
        <w:t>=1</w:t>
      </w:r>
      <w:r w:rsidR="00327142" w:rsidRPr="0016241B">
        <w:rPr>
          <w:rFonts w:ascii="Arial" w:hAnsi="Arial" w:cs="Arial"/>
          <w:sz w:val="18"/>
          <w:szCs w:val="18"/>
        </w:rPr>
        <w:t>100)</w:t>
      </w:r>
    </w:p>
    <w:p w:rsidR="00327142" w:rsidRPr="0016241B" w:rsidRDefault="00327142" w:rsidP="00327142">
      <w:pPr>
        <w:jc w:val="both"/>
        <w:rPr>
          <w:rFonts w:ascii="Arial" w:hAnsi="Arial" w:cs="Arial"/>
          <w:sz w:val="20"/>
          <w:szCs w:val="20"/>
        </w:rPr>
      </w:pPr>
      <w:r w:rsidRPr="0016241B">
        <w:rPr>
          <w:rFonts w:ascii="Arial" w:hAnsi="Arial" w:cs="Arial"/>
          <w:sz w:val="20"/>
          <w:szCs w:val="20"/>
        </w:rPr>
        <w:t>Более консервативной с точки зрения терпимости к возможному асоциальному поведению являе</w:t>
      </w:r>
      <w:r w:rsidRPr="0016241B">
        <w:rPr>
          <w:rFonts w:ascii="Arial" w:hAnsi="Arial" w:cs="Arial"/>
          <w:sz w:val="20"/>
          <w:szCs w:val="20"/>
        </w:rPr>
        <w:t>т</w:t>
      </w:r>
      <w:r w:rsidRPr="0016241B">
        <w:rPr>
          <w:rFonts w:ascii="Arial" w:hAnsi="Arial" w:cs="Arial"/>
          <w:sz w:val="20"/>
          <w:szCs w:val="20"/>
        </w:rPr>
        <w:t xml:space="preserve">ся группа </w:t>
      </w:r>
      <w:r w:rsidRPr="0016241B">
        <w:rPr>
          <w:rFonts w:ascii="Arial" w:hAnsi="Arial" w:cs="Arial"/>
          <w:b/>
          <w:sz w:val="20"/>
          <w:szCs w:val="20"/>
        </w:rPr>
        <w:t>пенсионного и пожилого возраста от 60 лет и старше</w:t>
      </w:r>
      <w:r w:rsidRPr="0016241B">
        <w:rPr>
          <w:rFonts w:ascii="Arial" w:hAnsi="Arial" w:cs="Arial"/>
          <w:sz w:val="20"/>
          <w:szCs w:val="20"/>
        </w:rPr>
        <w:t>. Наибольшей консервативн</w:t>
      </w:r>
      <w:r w:rsidRPr="0016241B">
        <w:rPr>
          <w:rFonts w:ascii="Arial" w:hAnsi="Arial" w:cs="Arial"/>
          <w:sz w:val="20"/>
          <w:szCs w:val="20"/>
        </w:rPr>
        <w:t>о</w:t>
      </w:r>
      <w:r w:rsidRPr="0016241B">
        <w:rPr>
          <w:rFonts w:ascii="Arial" w:hAnsi="Arial" w:cs="Arial"/>
          <w:sz w:val="20"/>
          <w:szCs w:val="20"/>
        </w:rPr>
        <w:t>стью также отличаются лица с более высоким уровнем религиозности как с точки зрения веры, так и исполнения религиозных предписаний</w:t>
      </w:r>
    </w:p>
    <w:p w:rsidR="00327142" w:rsidRPr="0016241B" w:rsidRDefault="00327142" w:rsidP="00327142">
      <w:pPr>
        <w:jc w:val="both"/>
        <w:rPr>
          <w:rFonts w:ascii="Arial" w:hAnsi="Arial" w:cs="Arial"/>
          <w:sz w:val="20"/>
          <w:szCs w:val="20"/>
        </w:rPr>
      </w:pPr>
      <w:r w:rsidRPr="0016241B">
        <w:rPr>
          <w:rFonts w:ascii="Arial" w:hAnsi="Arial" w:cs="Arial"/>
          <w:sz w:val="20"/>
          <w:szCs w:val="20"/>
        </w:rPr>
        <w:t>Наиболее толерантны в своем отношении к совершению социально опасных и нежелательных п</w:t>
      </w:r>
      <w:r w:rsidRPr="0016241B">
        <w:rPr>
          <w:rFonts w:ascii="Arial" w:hAnsi="Arial" w:cs="Arial"/>
          <w:sz w:val="20"/>
          <w:szCs w:val="20"/>
        </w:rPr>
        <w:t>о</w:t>
      </w:r>
      <w:r w:rsidRPr="0016241B">
        <w:rPr>
          <w:rFonts w:ascii="Arial" w:hAnsi="Arial" w:cs="Arial"/>
          <w:sz w:val="20"/>
          <w:szCs w:val="20"/>
        </w:rPr>
        <w:t>ступков представители группы неверующих и несоблюдающих религиозные предписания. Данные при</w:t>
      </w:r>
      <w:r w:rsidR="00EE7173" w:rsidRPr="0016241B">
        <w:rPr>
          <w:rFonts w:ascii="Arial" w:hAnsi="Arial" w:cs="Arial"/>
          <w:sz w:val="20"/>
          <w:szCs w:val="20"/>
        </w:rPr>
        <w:t>ведены на рисунке 11</w:t>
      </w:r>
      <w:r w:rsidR="00D53D45" w:rsidRPr="0016241B">
        <w:rPr>
          <w:rFonts w:ascii="Arial" w:hAnsi="Arial" w:cs="Arial"/>
          <w:sz w:val="20"/>
          <w:szCs w:val="20"/>
        </w:rPr>
        <w:t>9</w:t>
      </w:r>
      <w:r w:rsidRPr="0016241B">
        <w:rPr>
          <w:rFonts w:ascii="Arial" w:hAnsi="Arial" w:cs="Arial"/>
          <w:sz w:val="20"/>
          <w:szCs w:val="20"/>
        </w:rPr>
        <w:t>.</w:t>
      </w:r>
    </w:p>
    <w:p w:rsidR="00327142" w:rsidRPr="0016241B" w:rsidRDefault="00327142" w:rsidP="00327142">
      <w:pPr>
        <w:jc w:val="both"/>
        <w:rPr>
          <w:rFonts w:ascii="Arial" w:hAnsi="Arial" w:cs="Arial"/>
          <w:sz w:val="18"/>
          <w:szCs w:val="20"/>
        </w:rPr>
      </w:pPr>
      <w:r w:rsidRPr="0016241B">
        <w:rPr>
          <w:rFonts w:ascii="Arial" w:hAnsi="Arial" w:cs="Arial"/>
          <w:noProof/>
          <w:sz w:val="18"/>
          <w:szCs w:val="20"/>
        </w:rPr>
        <w:drawing>
          <wp:inline distT="0" distB="0" distL="0" distR="0">
            <wp:extent cx="5937662" cy="3538847"/>
            <wp:effectExtent l="0" t="0" r="0" b="0"/>
            <wp:docPr id="454"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p>
    <w:p w:rsidR="00327142" w:rsidRPr="0016241B" w:rsidRDefault="00EE7173" w:rsidP="00327142">
      <w:pPr>
        <w:ind w:firstLine="708"/>
        <w:rPr>
          <w:rFonts w:ascii="Arial" w:hAnsi="Arial" w:cs="Arial"/>
          <w:sz w:val="18"/>
          <w:szCs w:val="20"/>
        </w:rPr>
      </w:pPr>
      <w:r w:rsidRPr="0016241B">
        <w:rPr>
          <w:rFonts w:ascii="Arial" w:hAnsi="Arial" w:cs="Arial"/>
          <w:sz w:val="18"/>
          <w:szCs w:val="20"/>
        </w:rPr>
        <w:t>Рисунок 11</w:t>
      </w:r>
      <w:r w:rsidR="00D53D45" w:rsidRPr="0016241B">
        <w:rPr>
          <w:rFonts w:ascii="Arial" w:hAnsi="Arial" w:cs="Arial"/>
          <w:sz w:val="18"/>
          <w:szCs w:val="20"/>
        </w:rPr>
        <w:t>9</w:t>
      </w:r>
      <w:r w:rsidR="00327142" w:rsidRPr="0016241B">
        <w:rPr>
          <w:rFonts w:ascii="Arial" w:hAnsi="Arial" w:cs="Arial"/>
          <w:sz w:val="18"/>
          <w:szCs w:val="20"/>
        </w:rPr>
        <w:t xml:space="preserve"> – </w:t>
      </w:r>
      <w:r w:rsidR="00D53D45" w:rsidRPr="0016241B">
        <w:rPr>
          <w:rFonts w:ascii="Arial" w:hAnsi="Arial" w:cs="Arial"/>
          <w:sz w:val="18"/>
          <w:szCs w:val="18"/>
        </w:rPr>
        <w:t>Мнение о допустимости/приемлемости социально нежелательного и опасного повед</w:t>
      </w:r>
      <w:r w:rsidR="00D53D45" w:rsidRPr="0016241B">
        <w:rPr>
          <w:rFonts w:ascii="Arial" w:hAnsi="Arial" w:cs="Arial"/>
          <w:sz w:val="18"/>
          <w:szCs w:val="18"/>
        </w:rPr>
        <w:t>е</w:t>
      </w:r>
      <w:r w:rsidR="00D53D45" w:rsidRPr="0016241B">
        <w:rPr>
          <w:rFonts w:ascii="Arial" w:hAnsi="Arial" w:cs="Arial"/>
          <w:sz w:val="18"/>
          <w:szCs w:val="18"/>
        </w:rPr>
        <w:t>ния в белорусском обществе</w:t>
      </w:r>
      <w:r w:rsidR="00D53D45" w:rsidRPr="0016241B">
        <w:rPr>
          <w:rFonts w:ascii="Arial" w:hAnsi="Arial" w:cs="Arial"/>
          <w:sz w:val="18"/>
          <w:szCs w:val="20"/>
        </w:rPr>
        <w:t xml:space="preserve"> </w:t>
      </w:r>
      <w:r w:rsidR="00327142" w:rsidRPr="0016241B">
        <w:rPr>
          <w:rFonts w:ascii="Arial" w:hAnsi="Arial" w:cs="Arial"/>
          <w:sz w:val="18"/>
          <w:szCs w:val="20"/>
        </w:rPr>
        <w:t>среди групп с различной степенью религиозности (</w:t>
      </w:r>
      <w:r w:rsidR="00D53D45" w:rsidRPr="0016241B">
        <w:rPr>
          <w:rFonts w:ascii="Arial" w:hAnsi="Arial" w:cs="Arial"/>
          <w:sz w:val="18"/>
          <w:szCs w:val="20"/>
        </w:rPr>
        <w:t xml:space="preserve">в %; </w:t>
      </w:r>
      <w:r w:rsidR="00327142" w:rsidRPr="0016241B">
        <w:rPr>
          <w:rFonts w:ascii="Arial" w:hAnsi="Arial" w:cs="Arial"/>
          <w:sz w:val="18"/>
          <w:szCs w:val="20"/>
          <w:lang w:val="en-US"/>
        </w:rPr>
        <w:t>n</w:t>
      </w:r>
      <w:r w:rsidR="00327142" w:rsidRPr="0016241B">
        <w:rPr>
          <w:rFonts w:ascii="Arial" w:hAnsi="Arial" w:cs="Arial"/>
          <w:sz w:val="18"/>
          <w:szCs w:val="20"/>
        </w:rPr>
        <w:t>=507)</w:t>
      </w:r>
    </w:p>
    <w:p w:rsidR="00D53D45" w:rsidRPr="0016241B" w:rsidRDefault="00D53D45" w:rsidP="00327142">
      <w:pPr>
        <w:jc w:val="both"/>
        <w:rPr>
          <w:rFonts w:ascii="Arial" w:hAnsi="Arial" w:cs="Arial"/>
          <w:sz w:val="20"/>
          <w:szCs w:val="20"/>
        </w:rPr>
        <w:sectPr w:rsidR="00D53D45" w:rsidRPr="0016241B" w:rsidSect="00C100B3">
          <w:footerReference w:type="default" r:id="rId156"/>
          <w:pgSz w:w="11906" w:h="16838"/>
          <w:pgMar w:top="1134" w:right="850" w:bottom="1134" w:left="1701" w:header="708" w:footer="708" w:gutter="0"/>
          <w:cols w:space="708"/>
          <w:docGrid w:linePitch="360"/>
        </w:sectPr>
      </w:pPr>
    </w:p>
    <w:p w:rsidR="00327142" w:rsidRPr="0016241B" w:rsidRDefault="00327142" w:rsidP="00327142">
      <w:pPr>
        <w:jc w:val="both"/>
        <w:rPr>
          <w:rFonts w:ascii="Arial" w:hAnsi="Arial" w:cs="Arial"/>
          <w:sz w:val="20"/>
          <w:szCs w:val="20"/>
        </w:rPr>
      </w:pPr>
      <w:r w:rsidRPr="0016241B">
        <w:rPr>
          <w:rFonts w:ascii="Arial" w:hAnsi="Arial" w:cs="Arial"/>
          <w:sz w:val="20"/>
          <w:szCs w:val="20"/>
        </w:rPr>
        <w:lastRenderedPageBreak/>
        <w:t>Значимые различия в ответах респондентов на вопрос о допустимости различных нежелательных, социально опасных поступков были выявлены среди групп соблюдающих/несоблюдающих зап</w:t>
      </w:r>
      <w:r w:rsidRPr="0016241B">
        <w:rPr>
          <w:rFonts w:ascii="Arial" w:hAnsi="Arial" w:cs="Arial"/>
          <w:sz w:val="20"/>
          <w:szCs w:val="20"/>
        </w:rPr>
        <w:t>о</w:t>
      </w:r>
      <w:r w:rsidRPr="0016241B">
        <w:rPr>
          <w:rFonts w:ascii="Arial" w:hAnsi="Arial" w:cs="Arial"/>
          <w:sz w:val="20"/>
          <w:szCs w:val="20"/>
        </w:rPr>
        <w:t>веди, а также верящих/</w:t>
      </w:r>
      <w:proofErr w:type="spellStart"/>
      <w:r w:rsidRPr="0016241B">
        <w:rPr>
          <w:rFonts w:ascii="Arial" w:hAnsi="Arial" w:cs="Arial"/>
          <w:sz w:val="20"/>
          <w:szCs w:val="20"/>
        </w:rPr>
        <w:t>неверящих</w:t>
      </w:r>
      <w:proofErr w:type="spellEnd"/>
      <w:r w:rsidRPr="0016241B">
        <w:rPr>
          <w:rFonts w:ascii="Arial" w:hAnsi="Arial" w:cs="Arial"/>
          <w:sz w:val="20"/>
          <w:szCs w:val="20"/>
        </w:rPr>
        <w:t xml:space="preserve"> в бессмертие души.</w:t>
      </w:r>
    </w:p>
    <w:p w:rsidR="00327142" w:rsidRPr="0016241B" w:rsidRDefault="00327142" w:rsidP="00327142">
      <w:pPr>
        <w:pStyle w:val="aa"/>
        <w:numPr>
          <w:ilvl w:val="0"/>
          <w:numId w:val="11"/>
        </w:numPr>
        <w:jc w:val="both"/>
        <w:rPr>
          <w:rFonts w:ascii="Arial" w:hAnsi="Arial" w:cs="Arial"/>
          <w:sz w:val="20"/>
          <w:szCs w:val="20"/>
        </w:rPr>
      </w:pPr>
      <w:r w:rsidRPr="0016241B">
        <w:rPr>
          <w:rFonts w:ascii="Arial" w:hAnsi="Arial" w:cs="Arial"/>
          <w:sz w:val="20"/>
          <w:szCs w:val="20"/>
        </w:rPr>
        <w:t xml:space="preserve">Среди респондентов, соблюдающих заповеди, выше доля считающих </w:t>
      </w:r>
      <w:r w:rsidRPr="0016241B">
        <w:rPr>
          <w:rFonts w:ascii="Arial" w:hAnsi="Arial" w:cs="Arial"/>
          <w:b/>
          <w:sz w:val="20"/>
          <w:szCs w:val="20"/>
        </w:rPr>
        <w:t>ложь и</w:t>
      </w:r>
      <w:r w:rsidR="00D53D45" w:rsidRPr="0016241B">
        <w:rPr>
          <w:rFonts w:ascii="Arial" w:hAnsi="Arial" w:cs="Arial"/>
          <w:b/>
          <w:sz w:val="20"/>
          <w:szCs w:val="20"/>
        </w:rPr>
        <w:t xml:space="preserve"> </w:t>
      </w:r>
      <w:r w:rsidRPr="0016241B">
        <w:rPr>
          <w:rFonts w:ascii="Arial" w:hAnsi="Arial" w:cs="Arial"/>
          <w:b/>
          <w:sz w:val="20"/>
          <w:szCs w:val="20"/>
        </w:rPr>
        <w:t>манипул</w:t>
      </w:r>
      <w:r w:rsidRPr="0016241B">
        <w:rPr>
          <w:rFonts w:ascii="Arial" w:hAnsi="Arial" w:cs="Arial"/>
          <w:b/>
          <w:sz w:val="20"/>
          <w:szCs w:val="20"/>
        </w:rPr>
        <w:t>и</w:t>
      </w:r>
      <w:r w:rsidRPr="0016241B">
        <w:rPr>
          <w:rFonts w:ascii="Arial" w:hAnsi="Arial" w:cs="Arial"/>
          <w:b/>
          <w:sz w:val="20"/>
          <w:szCs w:val="20"/>
        </w:rPr>
        <w:t>рование другим человеком</w:t>
      </w:r>
      <w:r w:rsidRPr="0016241B">
        <w:rPr>
          <w:rFonts w:ascii="Arial" w:hAnsi="Arial" w:cs="Arial"/>
          <w:sz w:val="20"/>
          <w:szCs w:val="20"/>
        </w:rPr>
        <w:t xml:space="preserve"> категорически недопустимой – 45,3% и 66,3% соответстве</w:t>
      </w:r>
      <w:r w:rsidRPr="0016241B">
        <w:rPr>
          <w:rFonts w:ascii="Arial" w:hAnsi="Arial" w:cs="Arial"/>
          <w:sz w:val="20"/>
          <w:szCs w:val="20"/>
        </w:rPr>
        <w:t>н</w:t>
      </w:r>
      <w:r w:rsidRPr="0016241B">
        <w:rPr>
          <w:rFonts w:ascii="Arial" w:hAnsi="Arial" w:cs="Arial"/>
          <w:sz w:val="20"/>
          <w:szCs w:val="20"/>
        </w:rPr>
        <w:t>но.</w:t>
      </w:r>
    </w:p>
    <w:p w:rsidR="00327142" w:rsidRPr="0016241B" w:rsidRDefault="00327142" w:rsidP="00327142">
      <w:pPr>
        <w:pStyle w:val="aa"/>
        <w:numPr>
          <w:ilvl w:val="0"/>
          <w:numId w:val="11"/>
        </w:numPr>
        <w:jc w:val="both"/>
        <w:rPr>
          <w:rFonts w:ascii="Arial" w:hAnsi="Arial" w:cs="Arial"/>
          <w:sz w:val="20"/>
          <w:szCs w:val="20"/>
        </w:rPr>
      </w:pPr>
      <w:r w:rsidRPr="0016241B">
        <w:rPr>
          <w:rFonts w:ascii="Arial" w:hAnsi="Arial" w:cs="Arial"/>
          <w:sz w:val="20"/>
          <w:szCs w:val="20"/>
        </w:rPr>
        <w:t xml:space="preserve">Среди респондентов, не соблюдающих заповеди ниже доля тех, кто считает </w:t>
      </w:r>
      <w:r w:rsidRPr="0016241B">
        <w:rPr>
          <w:rFonts w:ascii="Arial" w:hAnsi="Arial" w:cs="Arial"/>
          <w:b/>
          <w:sz w:val="20"/>
          <w:szCs w:val="20"/>
        </w:rPr>
        <w:t>месть</w:t>
      </w:r>
      <w:r w:rsidRPr="0016241B">
        <w:rPr>
          <w:rFonts w:ascii="Arial" w:hAnsi="Arial" w:cs="Arial"/>
          <w:sz w:val="20"/>
          <w:szCs w:val="20"/>
        </w:rPr>
        <w:t xml:space="preserve"> катег</w:t>
      </w:r>
      <w:r w:rsidRPr="0016241B">
        <w:rPr>
          <w:rFonts w:ascii="Arial" w:hAnsi="Arial" w:cs="Arial"/>
          <w:sz w:val="20"/>
          <w:szCs w:val="20"/>
        </w:rPr>
        <w:t>о</w:t>
      </w:r>
      <w:r w:rsidRPr="0016241B">
        <w:rPr>
          <w:rFonts w:ascii="Arial" w:hAnsi="Arial" w:cs="Arial"/>
          <w:sz w:val="20"/>
          <w:szCs w:val="20"/>
        </w:rPr>
        <w:t xml:space="preserve">рически недопустимой – 43,7% (даже ниже, чем среди респондентов, не знающих заповеди в принципе, – 58,2%). </w:t>
      </w:r>
    </w:p>
    <w:p w:rsidR="00327142" w:rsidRPr="0016241B" w:rsidRDefault="00327142" w:rsidP="00327142">
      <w:pPr>
        <w:pStyle w:val="aa"/>
        <w:numPr>
          <w:ilvl w:val="0"/>
          <w:numId w:val="11"/>
        </w:numPr>
        <w:jc w:val="both"/>
        <w:rPr>
          <w:rFonts w:ascii="Arial" w:hAnsi="Arial" w:cs="Arial"/>
          <w:sz w:val="20"/>
          <w:szCs w:val="20"/>
        </w:rPr>
      </w:pPr>
      <w:r w:rsidRPr="0016241B">
        <w:rPr>
          <w:rFonts w:ascii="Arial" w:hAnsi="Arial" w:cs="Arial"/>
          <w:sz w:val="20"/>
          <w:szCs w:val="20"/>
        </w:rPr>
        <w:t xml:space="preserve">Респонденты, не соблюдающие заповеди, чаще считают, что </w:t>
      </w:r>
      <w:r w:rsidRPr="0016241B">
        <w:rPr>
          <w:rFonts w:ascii="Arial" w:hAnsi="Arial" w:cs="Arial"/>
          <w:b/>
          <w:sz w:val="20"/>
          <w:szCs w:val="20"/>
        </w:rPr>
        <w:t>аборт</w:t>
      </w:r>
      <w:r w:rsidR="00D53D45" w:rsidRPr="0016241B">
        <w:rPr>
          <w:rFonts w:ascii="Arial" w:hAnsi="Arial" w:cs="Arial"/>
          <w:b/>
          <w:sz w:val="20"/>
          <w:szCs w:val="20"/>
        </w:rPr>
        <w:t xml:space="preserve"> </w:t>
      </w:r>
      <w:r w:rsidRPr="0016241B">
        <w:rPr>
          <w:rFonts w:ascii="Arial" w:hAnsi="Arial" w:cs="Arial"/>
          <w:sz w:val="20"/>
          <w:szCs w:val="20"/>
        </w:rPr>
        <w:t xml:space="preserve">допустим, является личным делом каждого – 31,6%. </w:t>
      </w:r>
    </w:p>
    <w:p w:rsidR="00327142" w:rsidRPr="0016241B" w:rsidRDefault="00327142" w:rsidP="00327142">
      <w:pPr>
        <w:pStyle w:val="aa"/>
        <w:numPr>
          <w:ilvl w:val="0"/>
          <w:numId w:val="11"/>
        </w:numPr>
        <w:jc w:val="both"/>
        <w:rPr>
          <w:rFonts w:ascii="Arial" w:hAnsi="Arial" w:cs="Arial"/>
          <w:sz w:val="20"/>
          <w:szCs w:val="20"/>
        </w:rPr>
      </w:pPr>
      <w:r w:rsidRPr="0016241B">
        <w:rPr>
          <w:rFonts w:ascii="Arial" w:hAnsi="Arial" w:cs="Arial"/>
          <w:sz w:val="20"/>
          <w:szCs w:val="20"/>
        </w:rPr>
        <w:t xml:space="preserve">Респонденты, не соблюдающие заповеди, чаще считают, что </w:t>
      </w:r>
      <w:r w:rsidRPr="0016241B">
        <w:rPr>
          <w:rFonts w:ascii="Arial" w:hAnsi="Arial" w:cs="Arial"/>
          <w:b/>
          <w:sz w:val="20"/>
          <w:szCs w:val="20"/>
        </w:rPr>
        <w:t>отказ от ребенка</w:t>
      </w:r>
      <w:r w:rsidR="00D53D45" w:rsidRPr="0016241B">
        <w:rPr>
          <w:rFonts w:ascii="Arial" w:hAnsi="Arial" w:cs="Arial"/>
          <w:b/>
          <w:sz w:val="20"/>
          <w:szCs w:val="20"/>
        </w:rPr>
        <w:t xml:space="preserve"> </w:t>
      </w:r>
      <w:r w:rsidRPr="0016241B">
        <w:rPr>
          <w:rFonts w:ascii="Arial" w:hAnsi="Arial" w:cs="Arial"/>
          <w:sz w:val="20"/>
          <w:szCs w:val="20"/>
        </w:rPr>
        <w:t>допустим, является личным делом каждого – 11,0%.</w:t>
      </w:r>
    </w:p>
    <w:p w:rsidR="00327142" w:rsidRPr="0016241B" w:rsidRDefault="00327142" w:rsidP="00327142">
      <w:pPr>
        <w:pStyle w:val="aa"/>
        <w:numPr>
          <w:ilvl w:val="0"/>
          <w:numId w:val="11"/>
        </w:numPr>
        <w:jc w:val="both"/>
        <w:rPr>
          <w:rFonts w:ascii="Arial" w:hAnsi="Arial" w:cs="Arial"/>
          <w:sz w:val="20"/>
          <w:szCs w:val="20"/>
        </w:rPr>
      </w:pPr>
      <w:r w:rsidRPr="0016241B">
        <w:rPr>
          <w:rFonts w:ascii="Arial" w:hAnsi="Arial" w:cs="Arial"/>
          <w:sz w:val="20"/>
          <w:szCs w:val="20"/>
        </w:rPr>
        <w:t xml:space="preserve">Респонденты, верящие в бессмертие души, чаще являются категорическими противниками </w:t>
      </w:r>
      <w:r w:rsidRPr="0016241B">
        <w:rPr>
          <w:rFonts w:ascii="Arial" w:hAnsi="Arial" w:cs="Arial"/>
          <w:b/>
          <w:sz w:val="20"/>
          <w:szCs w:val="20"/>
        </w:rPr>
        <w:t>взяточничества (</w:t>
      </w:r>
      <w:r w:rsidRPr="0016241B">
        <w:rPr>
          <w:rFonts w:ascii="Arial" w:hAnsi="Arial" w:cs="Arial"/>
          <w:sz w:val="20"/>
          <w:szCs w:val="20"/>
        </w:rPr>
        <w:t xml:space="preserve">48,5%), а также чаще выступают против </w:t>
      </w:r>
      <w:r w:rsidRPr="0016241B">
        <w:rPr>
          <w:rFonts w:ascii="Arial" w:hAnsi="Arial" w:cs="Arial"/>
          <w:b/>
          <w:sz w:val="20"/>
          <w:szCs w:val="20"/>
        </w:rPr>
        <w:t xml:space="preserve">курения </w:t>
      </w:r>
      <w:r w:rsidRPr="0016241B">
        <w:rPr>
          <w:rFonts w:ascii="Arial" w:hAnsi="Arial" w:cs="Arial"/>
          <w:sz w:val="20"/>
          <w:szCs w:val="20"/>
        </w:rPr>
        <w:t xml:space="preserve">(32,2%) и </w:t>
      </w:r>
      <w:r w:rsidRPr="0016241B">
        <w:rPr>
          <w:rFonts w:ascii="Arial" w:hAnsi="Arial" w:cs="Arial"/>
          <w:b/>
          <w:sz w:val="20"/>
          <w:szCs w:val="20"/>
        </w:rPr>
        <w:t>супружеской измены</w:t>
      </w:r>
      <w:r w:rsidRPr="0016241B">
        <w:rPr>
          <w:rFonts w:ascii="Arial" w:hAnsi="Arial" w:cs="Arial"/>
          <w:sz w:val="20"/>
          <w:szCs w:val="20"/>
        </w:rPr>
        <w:t xml:space="preserve"> – 64,5%.</w:t>
      </w:r>
    </w:p>
    <w:p w:rsidR="00327142" w:rsidRPr="0016241B" w:rsidRDefault="00327142" w:rsidP="00327142">
      <w:pPr>
        <w:jc w:val="both"/>
        <w:rPr>
          <w:rFonts w:ascii="Arial" w:hAnsi="Arial" w:cs="Arial"/>
          <w:sz w:val="20"/>
          <w:szCs w:val="18"/>
        </w:rPr>
      </w:pPr>
      <w:r w:rsidRPr="0016241B">
        <w:rPr>
          <w:rFonts w:ascii="Arial" w:hAnsi="Arial" w:cs="Arial"/>
          <w:sz w:val="20"/>
          <w:szCs w:val="20"/>
        </w:rPr>
        <w:t xml:space="preserve">Наиболее либерально настроенной является группа молодежи до 30 лет, а также представители мужской аудитории. Минчане и нестоличные жители не имеют однонаправленной точки зрения. </w:t>
      </w:r>
      <w:r w:rsidRPr="0016241B">
        <w:rPr>
          <w:rFonts w:ascii="Arial" w:hAnsi="Arial" w:cs="Arial"/>
          <w:sz w:val="20"/>
          <w:szCs w:val="18"/>
        </w:rPr>
        <w:t>Данные приведены в таблице 5. Перечислены только статистически значимо различающиеся о</w:t>
      </w:r>
      <w:r w:rsidRPr="0016241B">
        <w:rPr>
          <w:rFonts w:ascii="Arial" w:hAnsi="Arial" w:cs="Arial"/>
          <w:sz w:val="20"/>
          <w:szCs w:val="18"/>
        </w:rPr>
        <w:t>т</w:t>
      </w:r>
      <w:r w:rsidRPr="0016241B">
        <w:rPr>
          <w:rFonts w:ascii="Arial" w:hAnsi="Arial" w:cs="Arial"/>
          <w:sz w:val="20"/>
          <w:szCs w:val="18"/>
        </w:rPr>
        <w:t>веты в социально-демографических группах.</w:t>
      </w:r>
    </w:p>
    <w:p w:rsidR="00D53D45" w:rsidRPr="0016241B" w:rsidRDefault="00D53D45" w:rsidP="00327142">
      <w:pPr>
        <w:jc w:val="both"/>
        <w:rPr>
          <w:rFonts w:ascii="Arial" w:hAnsi="Arial" w:cs="Arial"/>
          <w:sz w:val="20"/>
          <w:szCs w:val="18"/>
        </w:rPr>
        <w:sectPr w:rsidR="00D53D45" w:rsidRPr="0016241B" w:rsidSect="00D53D45">
          <w:pgSz w:w="11906" w:h="16838"/>
          <w:pgMar w:top="1134" w:right="851" w:bottom="1134" w:left="1701" w:header="709" w:footer="709" w:gutter="0"/>
          <w:cols w:space="708"/>
          <w:docGrid w:linePitch="360"/>
        </w:sectPr>
      </w:pPr>
    </w:p>
    <w:p w:rsidR="00D53D45" w:rsidRPr="0016241B" w:rsidRDefault="00D53D45" w:rsidP="00D53D45">
      <w:pPr>
        <w:ind w:firstLine="709"/>
        <w:jc w:val="right"/>
        <w:rPr>
          <w:rFonts w:ascii="Arial" w:hAnsi="Arial" w:cs="Arial"/>
          <w:sz w:val="20"/>
          <w:szCs w:val="20"/>
        </w:rPr>
      </w:pPr>
      <w:r w:rsidRPr="0016241B">
        <w:rPr>
          <w:rFonts w:ascii="Arial" w:hAnsi="Arial" w:cs="Arial"/>
          <w:color w:val="000000"/>
          <w:sz w:val="20"/>
          <w:szCs w:val="20"/>
        </w:rPr>
        <w:lastRenderedPageBreak/>
        <w:t>Таблица 5: допустимые (вариант ответа «допустимо, личное дело каждого») виды асоциального поведения среди различных социально-демографических групп. В %</w:t>
      </w:r>
    </w:p>
    <w:tbl>
      <w:tblPr>
        <w:tblStyle w:val="a9"/>
        <w:tblW w:w="15106" w:type="dxa"/>
        <w:tblLayout w:type="fixed"/>
        <w:tblLook w:val="04A0" w:firstRow="1" w:lastRow="0" w:firstColumn="1" w:lastColumn="0" w:noHBand="0" w:noVBand="1"/>
      </w:tblPr>
      <w:tblGrid>
        <w:gridCol w:w="1384"/>
        <w:gridCol w:w="940"/>
        <w:gridCol w:w="1162"/>
        <w:gridCol w:w="1162"/>
        <w:gridCol w:w="1162"/>
        <w:gridCol w:w="1162"/>
        <w:gridCol w:w="1162"/>
        <w:gridCol w:w="1162"/>
        <w:gridCol w:w="1162"/>
        <w:gridCol w:w="1162"/>
        <w:gridCol w:w="1162"/>
        <w:gridCol w:w="1162"/>
        <w:gridCol w:w="1162"/>
      </w:tblGrid>
      <w:tr w:rsidR="00D53D45" w:rsidRPr="0016241B" w:rsidTr="00D53D45">
        <w:tc>
          <w:tcPr>
            <w:tcW w:w="1384" w:type="dxa"/>
          </w:tcPr>
          <w:p w:rsidR="00D53D45" w:rsidRPr="0016241B" w:rsidRDefault="00D53D45" w:rsidP="00D53D45">
            <w:pPr>
              <w:rPr>
                <w:rFonts w:ascii="Arial" w:hAnsi="Arial" w:cs="Arial"/>
                <w:sz w:val="20"/>
                <w:szCs w:val="20"/>
              </w:rPr>
            </w:pPr>
          </w:p>
        </w:tc>
        <w:tc>
          <w:tcPr>
            <w:tcW w:w="940" w:type="dxa"/>
          </w:tcPr>
          <w:p w:rsidR="00D53D45" w:rsidRPr="0016241B" w:rsidRDefault="00D53D45" w:rsidP="00D53D45">
            <w:pPr>
              <w:rPr>
                <w:rFonts w:ascii="Arial" w:hAnsi="Arial" w:cs="Arial"/>
                <w:sz w:val="20"/>
                <w:szCs w:val="20"/>
              </w:rPr>
            </w:pPr>
            <w:r w:rsidRPr="0016241B">
              <w:rPr>
                <w:rFonts w:ascii="Arial" w:hAnsi="Arial" w:cs="Arial"/>
                <w:sz w:val="20"/>
                <w:szCs w:val="20"/>
              </w:rPr>
              <w:t>Дача взятки</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Ложь</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Манип</w:t>
            </w:r>
            <w:r w:rsidRPr="0016241B">
              <w:rPr>
                <w:rFonts w:ascii="Arial" w:hAnsi="Arial" w:cs="Arial"/>
                <w:sz w:val="20"/>
                <w:szCs w:val="20"/>
              </w:rPr>
              <w:t>у</w:t>
            </w:r>
            <w:r w:rsidRPr="0016241B">
              <w:rPr>
                <w:rFonts w:ascii="Arial" w:hAnsi="Arial" w:cs="Arial"/>
                <w:sz w:val="20"/>
                <w:szCs w:val="20"/>
              </w:rPr>
              <w:t>лиров</w:t>
            </w:r>
            <w:r w:rsidRPr="0016241B">
              <w:rPr>
                <w:rFonts w:ascii="Arial" w:hAnsi="Arial" w:cs="Arial"/>
                <w:sz w:val="20"/>
                <w:szCs w:val="20"/>
              </w:rPr>
              <w:t>а</w:t>
            </w:r>
            <w:r w:rsidRPr="0016241B">
              <w:rPr>
                <w:rFonts w:ascii="Arial" w:hAnsi="Arial" w:cs="Arial"/>
                <w:sz w:val="20"/>
                <w:szCs w:val="20"/>
              </w:rPr>
              <w:t>ние</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Месть</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Прост</w:t>
            </w:r>
            <w:r w:rsidRPr="0016241B">
              <w:rPr>
                <w:rFonts w:ascii="Arial" w:hAnsi="Arial" w:cs="Arial"/>
                <w:sz w:val="20"/>
                <w:szCs w:val="20"/>
              </w:rPr>
              <w:t>и</w:t>
            </w:r>
            <w:r w:rsidRPr="0016241B">
              <w:rPr>
                <w:rFonts w:ascii="Arial" w:hAnsi="Arial" w:cs="Arial"/>
                <w:sz w:val="20"/>
                <w:szCs w:val="20"/>
              </w:rPr>
              <w:t>туция</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Одноп</w:t>
            </w:r>
            <w:r w:rsidRPr="0016241B">
              <w:rPr>
                <w:rFonts w:ascii="Arial" w:hAnsi="Arial" w:cs="Arial"/>
                <w:sz w:val="20"/>
                <w:szCs w:val="20"/>
              </w:rPr>
              <w:t>о</w:t>
            </w:r>
            <w:r w:rsidRPr="0016241B">
              <w:rPr>
                <w:rFonts w:ascii="Arial" w:hAnsi="Arial" w:cs="Arial"/>
                <w:sz w:val="20"/>
                <w:szCs w:val="20"/>
              </w:rPr>
              <w:t>лые о</w:t>
            </w:r>
            <w:r w:rsidRPr="0016241B">
              <w:rPr>
                <w:rFonts w:ascii="Arial" w:hAnsi="Arial" w:cs="Arial"/>
                <w:sz w:val="20"/>
                <w:szCs w:val="20"/>
              </w:rPr>
              <w:t>т</w:t>
            </w:r>
            <w:r w:rsidRPr="0016241B">
              <w:rPr>
                <w:rFonts w:ascii="Arial" w:hAnsi="Arial" w:cs="Arial"/>
                <w:sz w:val="20"/>
                <w:szCs w:val="20"/>
              </w:rPr>
              <w:t>ношения</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Суицид</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Алкоголь</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Курение</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Легкие наркотики</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Измена</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Решение пробл</w:t>
            </w:r>
            <w:r w:rsidRPr="0016241B">
              <w:rPr>
                <w:rFonts w:ascii="Arial" w:hAnsi="Arial" w:cs="Arial"/>
                <w:sz w:val="20"/>
                <w:szCs w:val="20"/>
              </w:rPr>
              <w:t>е</w:t>
            </w:r>
            <w:r w:rsidRPr="0016241B">
              <w:rPr>
                <w:rFonts w:ascii="Arial" w:hAnsi="Arial" w:cs="Arial"/>
                <w:sz w:val="20"/>
                <w:szCs w:val="20"/>
              </w:rPr>
              <w:t>мы силой</w:t>
            </w:r>
          </w:p>
        </w:tc>
      </w:tr>
      <w:tr w:rsidR="00D53D45" w:rsidRPr="0016241B" w:rsidTr="00D53D45">
        <w:tc>
          <w:tcPr>
            <w:tcW w:w="1384" w:type="dxa"/>
          </w:tcPr>
          <w:p w:rsidR="00D53D45" w:rsidRPr="0016241B" w:rsidRDefault="00D53D45" w:rsidP="00D53D45">
            <w:pPr>
              <w:jc w:val="both"/>
              <w:rPr>
                <w:rFonts w:ascii="Arial" w:hAnsi="Arial" w:cs="Arial"/>
                <w:sz w:val="20"/>
                <w:szCs w:val="18"/>
              </w:rPr>
            </w:pPr>
            <w:r w:rsidRPr="0016241B">
              <w:rPr>
                <w:rFonts w:ascii="Arial" w:hAnsi="Arial" w:cs="Arial"/>
                <w:sz w:val="20"/>
                <w:szCs w:val="18"/>
              </w:rPr>
              <w:t>Возраст</w:t>
            </w:r>
          </w:p>
          <w:p w:rsidR="00D53D45" w:rsidRPr="0016241B" w:rsidRDefault="00D53D45" w:rsidP="00D53D45">
            <w:pPr>
              <w:jc w:val="both"/>
              <w:rPr>
                <w:rFonts w:ascii="Arial" w:hAnsi="Arial" w:cs="Arial"/>
                <w:sz w:val="20"/>
                <w:szCs w:val="18"/>
              </w:rPr>
            </w:pPr>
            <w:r w:rsidRPr="0016241B">
              <w:rPr>
                <w:rFonts w:ascii="Arial" w:hAnsi="Arial" w:cs="Arial"/>
                <w:sz w:val="20"/>
                <w:szCs w:val="18"/>
              </w:rPr>
              <w:t>18-29:</w:t>
            </w:r>
          </w:p>
        </w:tc>
        <w:tc>
          <w:tcPr>
            <w:tcW w:w="940" w:type="dxa"/>
          </w:tcPr>
          <w:p w:rsidR="00D53D45" w:rsidRPr="0016241B" w:rsidRDefault="00D53D45" w:rsidP="00D53D45">
            <w:pPr>
              <w:rPr>
                <w:rFonts w:ascii="Arial" w:hAnsi="Arial" w:cs="Arial"/>
                <w:sz w:val="20"/>
                <w:szCs w:val="20"/>
              </w:rPr>
            </w:pPr>
            <w:r w:rsidRPr="0016241B">
              <w:rPr>
                <w:rFonts w:ascii="Arial" w:hAnsi="Arial" w:cs="Arial"/>
                <w:sz w:val="20"/>
                <w:szCs w:val="20"/>
              </w:rPr>
              <w:t>14,8</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33,5*</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53,4*</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55,6*</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12,1</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24,5</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7,8</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35,5</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39,3</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12</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41,8*</w:t>
            </w:r>
          </w:p>
        </w:tc>
      </w:tr>
      <w:tr w:rsidR="00D53D45" w:rsidRPr="0016241B" w:rsidTr="00D53D45">
        <w:tc>
          <w:tcPr>
            <w:tcW w:w="1384" w:type="dxa"/>
          </w:tcPr>
          <w:p w:rsidR="00D53D45" w:rsidRPr="0016241B" w:rsidRDefault="00D53D45" w:rsidP="00D53D45">
            <w:pPr>
              <w:jc w:val="both"/>
              <w:rPr>
                <w:rFonts w:ascii="Arial" w:hAnsi="Arial" w:cs="Arial"/>
                <w:sz w:val="20"/>
                <w:szCs w:val="18"/>
              </w:rPr>
            </w:pPr>
            <w:r w:rsidRPr="0016241B">
              <w:rPr>
                <w:rFonts w:ascii="Arial" w:hAnsi="Arial" w:cs="Arial"/>
                <w:sz w:val="20"/>
                <w:szCs w:val="18"/>
              </w:rPr>
              <w:t>60 и старше</w:t>
            </w:r>
          </w:p>
        </w:tc>
        <w:tc>
          <w:tcPr>
            <w:tcW w:w="940" w:type="dxa"/>
          </w:tcPr>
          <w:p w:rsidR="00D53D45" w:rsidRPr="0016241B" w:rsidRDefault="00D53D45" w:rsidP="00D53D45">
            <w:pPr>
              <w:rPr>
                <w:rFonts w:ascii="Arial" w:hAnsi="Arial" w:cs="Arial"/>
                <w:sz w:val="20"/>
                <w:szCs w:val="20"/>
              </w:rPr>
            </w:pPr>
            <w:r w:rsidRPr="0016241B">
              <w:rPr>
                <w:rFonts w:ascii="Arial" w:hAnsi="Arial" w:cs="Arial"/>
                <w:sz w:val="20"/>
                <w:szCs w:val="20"/>
              </w:rPr>
              <w:t>6,9</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54,2*</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72,1*</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72,3*</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13,1</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11,5</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3,2</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21,2</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26,5</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4,6</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69,2*</w:t>
            </w:r>
          </w:p>
        </w:tc>
      </w:tr>
      <w:tr w:rsidR="00D53D45" w:rsidRPr="0016241B" w:rsidTr="00D53D45">
        <w:tc>
          <w:tcPr>
            <w:tcW w:w="1384" w:type="dxa"/>
          </w:tcPr>
          <w:p w:rsidR="00D53D45" w:rsidRPr="0016241B" w:rsidRDefault="00D53D45" w:rsidP="00D53D45">
            <w:pPr>
              <w:jc w:val="both"/>
              <w:rPr>
                <w:rFonts w:ascii="Arial" w:hAnsi="Arial" w:cs="Arial"/>
                <w:sz w:val="20"/>
                <w:szCs w:val="18"/>
              </w:rPr>
            </w:pPr>
            <w:r w:rsidRPr="0016241B">
              <w:rPr>
                <w:rFonts w:ascii="Arial" w:hAnsi="Arial" w:cs="Arial"/>
                <w:sz w:val="20"/>
                <w:szCs w:val="18"/>
              </w:rPr>
              <w:t>Место ж</w:t>
            </w:r>
            <w:r w:rsidRPr="0016241B">
              <w:rPr>
                <w:rFonts w:ascii="Arial" w:hAnsi="Arial" w:cs="Arial"/>
                <w:sz w:val="20"/>
                <w:szCs w:val="18"/>
              </w:rPr>
              <w:t>и</w:t>
            </w:r>
            <w:r w:rsidRPr="0016241B">
              <w:rPr>
                <w:rFonts w:ascii="Arial" w:hAnsi="Arial" w:cs="Arial"/>
                <w:sz w:val="20"/>
                <w:szCs w:val="18"/>
              </w:rPr>
              <w:t>тельства</w:t>
            </w:r>
          </w:p>
          <w:p w:rsidR="00D53D45" w:rsidRPr="0016241B" w:rsidRDefault="00D53D45" w:rsidP="00D53D45">
            <w:pPr>
              <w:jc w:val="both"/>
              <w:rPr>
                <w:rFonts w:ascii="Arial" w:hAnsi="Arial" w:cs="Arial"/>
                <w:sz w:val="20"/>
                <w:szCs w:val="18"/>
              </w:rPr>
            </w:pPr>
            <w:r w:rsidRPr="0016241B">
              <w:rPr>
                <w:rFonts w:ascii="Arial" w:hAnsi="Arial" w:cs="Arial"/>
                <w:sz w:val="20"/>
                <w:szCs w:val="18"/>
              </w:rPr>
              <w:t>Минск</w:t>
            </w:r>
          </w:p>
        </w:tc>
        <w:tc>
          <w:tcPr>
            <w:tcW w:w="940" w:type="dxa"/>
          </w:tcPr>
          <w:p w:rsidR="00D53D45" w:rsidRPr="0016241B" w:rsidRDefault="00D53D45" w:rsidP="00D53D45">
            <w:pPr>
              <w:rPr>
                <w:rFonts w:ascii="Arial" w:hAnsi="Arial" w:cs="Arial"/>
                <w:sz w:val="20"/>
                <w:szCs w:val="20"/>
              </w:rPr>
            </w:pPr>
            <w:r w:rsidRPr="0016241B">
              <w:rPr>
                <w:rFonts w:ascii="Arial" w:hAnsi="Arial" w:cs="Arial"/>
                <w:sz w:val="20"/>
                <w:szCs w:val="20"/>
              </w:rPr>
              <w:t>11,5</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5,7</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11,0</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64,7*</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10,0</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38,0*</w:t>
            </w:r>
          </w:p>
        </w:tc>
      </w:tr>
      <w:tr w:rsidR="00D53D45" w:rsidRPr="0016241B" w:rsidTr="00D53D45">
        <w:tc>
          <w:tcPr>
            <w:tcW w:w="1384" w:type="dxa"/>
          </w:tcPr>
          <w:p w:rsidR="00D53D45" w:rsidRPr="0016241B" w:rsidRDefault="00D53D45" w:rsidP="00D53D45">
            <w:pPr>
              <w:jc w:val="both"/>
              <w:rPr>
                <w:rFonts w:ascii="Arial" w:hAnsi="Arial" w:cs="Arial"/>
                <w:sz w:val="20"/>
                <w:szCs w:val="18"/>
              </w:rPr>
            </w:pPr>
            <w:r w:rsidRPr="0016241B">
              <w:rPr>
                <w:rFonts w:ascii="Arial" w:hAnsi="Arial" w:cs="Arial"/>
                <w:sz w:val="20"/>
                <w:szCs w:val="18"/>
              </w:rPr>
              <w:t>Областной центр</w:t>
            </w:r>
          </w:p>
        </w:tc>
        <w:tc>
          <w:tcPr>
            <w:tcW w:w="940" w:type="dxa"/>
          </w:tcPr>
          <w:p w:rsidR="00D53D45" w:rsidRPr="0016241B" w:rsidRDefault="00D53D45" w:rsidP="00D53D45">
            <w:pPr>
              <w:rPr>
                <w:rFonts w:ascii="Arial" w:hAnsi="Arial" w:cs="Arial"/>
                <w:sz w:val="20"/>
                <w:szCs w:val="20"/>
              </w:rPr>
            </w:pPr>
            <w:r w:rsidRPr="0016241B">
              <w:rPr>
                <w:rFonts w:ascii="Arial" w:hAnsi="Arial" w:cs="Arial"/>
                <w:sz w:val="20"/>
                <w:szCs w:val="20"/>
              </w:rPr>
              <w:t>22,2</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15,0</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9,0</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58,6*</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26,8</w:t>
            </w:r>
          </w:p>
        </w:tc>
        <w:tc>
          <w:tcPr>
            <w:tcW w:w="1162" w:type="dxa"/>
          </w:tcPr>
          <w:p w:rsidR="00D53D45" w:rsidRPr="0016241B" w:rsidRDefault="00D53D45" w:rsidP="00D53D45">
            <w:pPr>
              <w:rPr>
                <w:rFonts w:ascii="Arial" w:hAnsi="Arial" w:cs="Arial"/>
                <w:sz w:val="20"/>
                <w:szCs w:val="20"/>
              </w:rPr>
            </w:pPr>
          </w:p>
        </w:tc>
      </w:tr>
      <w:tr w:rsidR="00D53D45" w:rsidRPr="0016241B" w:rsidTr="00D53D45">
        <w:tc>
          <w:tcPr>
            <w:tcW w:w="1384" w:type="dxa"/>
          </w:tcPr>
          <w:p w:rsidR="00D53D45" w:rsidRPr="0016241B" w:rsidRDefault="00D53D45" w:rsidP="00D53D45">
            <w:pPr>
              <w:jc w:val="both"/>
              <w:rPr>
                <w:rFonts w:ascii="Arial" w:hAnsi="Arial" w:cs="Arial"/>
                <w:sz w:val="20"/>
                <w:szCs w:val="18"/>
              </w:rPr>
            </w:pPr>
            <w:r w:rsidRPr="0016241B">
              <w:rPr>
                <w:rFonts w:ascii="Arial" w:hAnsi="Arial" w:cs="Arial"/>
                <w:sz w:val="20"/>
                <w:szCs w:val="18"/>
              </w:rPr>
              <w:t>Сельская местность</w:t>
            </w:r>
          </w:p>
        </w:tc>
        <w:tc>
          <w:tcPr>
            <w:tcW w:w="940" w:type="dxa"/>
          </w:tcPr>
          <w:p w:rsidR="00D53D45" w:rsidRPr="0016241B" w:rsidRDefault="00D53D45" w:rsidP="00D53D45">
            <w:pPr>
              <w:rPr>
                <w:rFonts w:ascii="Arial" w:hAnsi="Arial" w:cs="Arial"/>
                <w:sz w:val="20"/>
                <w:szCs w:val="20"/>
              </w:rPr>
            </w:pPr>
            <w:r w:rsidRPr="0016241B">
              <w:rPr>
                <w:rFonts w:ascii="Arial" w:hAnsi="Arial" w:cs="Arial"/>
                <w:sz w:val="20"/>
                <w:szCs w:val="20"/>
              </w:rPr>
              <w:t>9,3</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7,6</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6,8</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71,5*</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18,4</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53,7*</w:t>
            </w:r>
          </w:p>
        </w:tc>
      </w:tr>
      <w:tr w:rsidR="00D53D45" w:rsidRPr="0016241B" w:rsidTr="00D53D45">
        <w:tc>
          <w:tcPr>
            <w:tcW w:w="1384" w:type="dxa"/>
          </w:tcPr>
          <w:p w:rsidR="00D53D45" w:rsidRPr="0016241B" w:rsidRDefault="00D53D45" w:rsidP="00D53D45">
            <w:pPr>
              <w:jc w:val="both"/>
              <w:rPr>
                <w:rFonts w:ascii="Arial" w:hAnsi="Arial" w:cs="Arial"/>
                <w:sz w:val="20"/>
                <w:szCs w:val="18"/>
              </w:rPr>
            </w:pPr>
            <w:r w:rsidRPr="0016241B">
              <w:rPr>
                <w:rFonts w:ascii="Arial" w:hAnsi="Arial" w:cs="Arial"/>
                <w:sz w:val="20"/>
                <w:szCs w:val="18"/>
              </w:rPr>
              <w:t>Доход</w:t>
            </w:r>
          </w:p>
          <w:p w:rsidR="00D53D45" w:rsidRPr="0016241B" w:rsidRDefault="00D53D45" w:rsidP="00D53D45">
            <w:pPr>
              <w:jc w:val="both"/>
              <w:rPr>
                <w:rFonts w:ascii="Arial" w:hAnsi="Arial" w:cs="Arial"/>
                <w:sz w:val="20"/>
                <w:szCs w:val="18"/>
              </w:rPr>
            </w:pPr>
            <w:r w:rsidRPr="0016241B">
              <w:rPr>
                <w:rFonts w:ascii="Arial" w:hAnsi="Arial" w:cs="Arial"/>
                <w:sz w:val="20"/>
                <w:szCs w:val="18"/>
              </w:rPr>
              <w:t>Достато</w:t>
            </w:r>
            <w:r w:rsidRPr="0016241B">
              <w:rPr>
                <w:rFonts w:ascii="Arial" w:hAnsi="Arial" w:cs="Arial"/>
                <w:sz w:val="20"/>
                <w:szCs w:val="18"/>
              </w:rPr>
              <w:t>ч</w:t>
            </w:r>
            <w:r w:rsidRPr="0016241B">
              <w:rPr>
                <w:rFonts w:ascii="Arial" w:hAnsi="Arial" w:cs="Arial"/>
                <w:sz w:val="20"/>
                <w:szCs w:val="18"/>
              </w:rPr>
              <w:t>ный</w:t>
            </w:r>
          </w:p>
        </w:tc>
        <w:tc>
          <w:tcPr>
            <w:tcW w:w="940"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9,3</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7,1</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14,9</w:t>
            </w:r>
          </w:p>
        </w:tc>
        <w:tc>
          <w:tcPr>
            <w:tcW w:w="1162" w:type="dxa"/>
          </w:tcPr>
          <w:p w:rsidR="00D53D45" w:rsidRPr="0016241B" w:rsidRDefault="00D53D45" w:rsidP="00D53D45">
            <w:pPr>
              <w:rPr>
                <w:rFonts w:ascii="Arial" w:hAnsi="Arial" w:cs="Arial"/>
                <w:sz w:val="20"/>
                <w:szCs w:val="20"/>
              </w:rPr>
            </w:pPr>
          </w:p>
        </w:tc>
      </w:tr>
      <w:tr w:rsidR="00D53D45" w:rsidRPr="0016241B" w:rsidTr="00D53D45">
        <w:tc>
          <w:tcPr>
            <w:tcW w:w="1384" w:type="dxa"/>
          </w:tcPr>
          <w:p w:rsidR="00D53D45" w:rsidRPr="0016241B" w:rsidRDefault="00D53D45" w:rsidP="00D53D45">
            <w:pPr>
              <w:jc w:val="both"/>
              <w:rPr>
                <w:rFonts w:ascii="Arial" w:hAnsi="Arial" w:cs="Arial"/>
                <w:sz w:val="20"/>
                <w:szCs w:val="18"/>
              </w:rPr>
            </w:pPr>
            <w:r w:rsidRPr="0016241B">
              <w:rPr>
                <w:rFonts w:ascii="Arial" w:hAnsi="Arial" w:cs="Arial"/>
                <w:sz w:val="20"/>
                <w:szCs w:val="18"/>
              </w:rPr>
              <w:t>Недост</w:t>
            </w:r>
            <w:r w:rsidRPr="0016241B">
              <w:rPr>
                <w:rFonts w:ascii="Arial" w:hAnsi="Arial" w:cs="Arial"/>
                <w:sz w:val="20"/>
                <w:szCs w:val="18"/>
              </w:rPr>
              <w:t>а</w:t>
            </w:r>
            <w:r w:rsidRPr="0016241B">
              <w:rPr>
                <w:rFonts w:ascii="Arial" w:hAnsi="Arial" w:cs="Arial"/>
                <w:sz w:val="20"/>
                <w:szCs w:val="18"/>
              </w:rPr>
              <w:t>точный</w:t>
            </w:r>
          </w:p>
        </w:tc>
        <w:tc>
          <w:tcPr>
            <w:tcW w:w="940"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4,6</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3,2</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23,1</w:t>
            </w:r>
          </w:p>
        </w:tc>
        <w:tc>
          <w:tcPr>
            <w:tcW w:w="1162" w:type="dxa"/>
          </w:tcPr>
          <w:p w:rsidR="00D53D45" w:rsidRPr="0016241B" w:rsidRDefault="00D53D45" w:rsidP="00D53D45">
            <w:pPr>
              <w:rPr>
                <w:rFonts w:ascii="Arial" w:hAnsi="Arial" w:cs="Arial"/>
                <w:sz w:val="20"/>
                <w:szCs w:val="20"/>
              </w:rPr>
            </w:pPr>
          </w:p>
        </w:tc>
      </w:tr>
      <w:tr w:rsidR="00D53D45" w:rsidRPr="0016241B" w:rsidTr="00D53D45">
        <w:tc>
          <w:tcPr>
            <w:tcW w:w="1384" w:type="dxa"/>
          </w:tcPr>
          <w:p w:rsidR="00D53D45" w:rsidRPr="0016241B" w:rsidRDefault="00D53D45" w:rsidP="00D53D45">
            <w:pPr>
              <w:jc w:val="both"/>
              <w:rPr>
                <w:rFonts w:ascii="Arial" w:hAnsi="Arial" w:cs="Arial"/>
                <w:sz w:val="20"/>
                <w:szCs w:val="18"/>
              </w:rPr>
            </w:pPr>
            <w:r w:rsidRPr="0016241B">
              <w:rPr>
                <w:rFonts w:ascii="Arial" w:hAnsi="Arial" w:cs="Arial"/>
                <w:sz w:val="20"/>
                <w:szCs w:val="18"/>
              </w:rPr>
              <w:t>Пол</w:t>
            </w:r>
          </w:p>
          <w:p w:rsidR="00D53D45" w:rsidRPr="0016241B" w:rsidRDefault="00D53D45" w:rsidP="00D53D45">
            <w:pPr>
              <w:jc w:val="both"/>
              <w:rPr>
                <w:rFonts w:ascii="Arial" w:hAnsi="Arial" w:cs="Arial"/>
                <w:sz w:val="20"/>
                <w:szCs w:val="18"/>
              </w:rPr>
            </w:pPr>
            <w:r w:rsidRPr="0016241B">
              <w:rPr>
                <w:rFonts w:ascii="Arial" w:hAnsi="Arial" w:cs="Arial"/>
                <w:sz w:val="20"/>
                <w:szCs w:val="18"/>
              </w:rPr>
              <w:t>Мужчины</w:t>
            </w:r>
          </w:p>
        </w:tc>
        <w:tc>
          <w:tcPr>
            <w:tcW w:w="940"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20,8</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36,2</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43,8</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11,5</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9,8</w:t>
            </w:r>
          </w:p>
        </w:tc>
      </w:tr>
      <w:tr w:rsidR="00D53D45" w:rsidRPr="0016241B" w:rsidTr="00D53D45">
        <w:tc>
          <w:tcPr>
            <w:tcW w:w="1384" w:type="dxa"/>
          </w:tcPr>
          <w:p w:rsidR="00D53D45" w:rsidRPr="0016241B" w:rsidRDefault="00D53D45" w:rsidP="00D53D45">
            <w:pPr>
              <w:jc w:val="both"/>
              <w:rPr>
                <w:rFonts w:ascii="Arial" w:hAnsi="Arial" w:cs="Arial"/>
                <w:sz w:val="20"/>
                <w:szCs w:val="18"/>
              </w:rPr>
            </w:pPr>
            <w:r w:rsidRPr="0016241B">
              <w:rPr>
                <w:rFonts w:ascii="Arial" w:hAnsi="Arial" w:cs="Arial"/>
                <w:sz w:val="20"/>
                <w:szCs w:val="18"/>
              </w:rPr>
              <w:t>Женщины</w:t>
            </w:r>
          </w:p>
        </w:tc>
        <w:tc>
          <w:tcPr>
            <w:tcW w:w="940"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15,9</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27,6</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32,7</w:t>
            </w: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6,1</w:t>
            </w:r>
          </w:p>
        </w:tc>
        <w:tc>
          <w:tcPr>
            <w:tcW w:w="1162" w:type="dxa"/>
          </w:tcPr>
          <w:p w:rsidR="00D53D45" w:rsidRPr="0016241B" w:rsidRDefault="00D53D45" w:rsidP="00D53D45">
            <w:pPr>
              <w:rPr>
                <w:rFonts w:ascii="Arial" w:hAnsi="Arial" w:cs="Arial"/>
                <w:sz w:val="20"/>
                <w:szCs w:val="20"/>
              </w:rPr>
            </w:pPr>
          </w:p>
        </w:tc>
        <w:tc>
          <w:tcPr>
            <w:tcW w:w="1162" w:type="dxa"/>
          </w:tcPr>
          <w:p w:rsidR="00D53D45" w:rsidRPr="0016241B" w:rsidRDefault="00D53D45" w:rsidP="00D53D45">
            <w:pPr>
              <w:rPr>
                <w:rFonts w:ascii="Arial" w:hAnsi="Arial" w:cs="Arial"/>
                <w:sz w:val="20"/>
                <w:szCs w:val="20"/>
              </w:rPr>
            </w:pPr>
            <w:r w:rsidRPr="0016241B">
              <w:rPr>
                <w:rFonts w:ascii="Arial" w:hAnsi="Arial" w:cs="Arial"/>
                <w:sz w:val="20"/>
                <w:szCs w:val="20"/>
              </w:rPr>
              <w:t>4,1</w:t>
            </w:r>
          </w:p>
        </w:tc>
      </w:tr>
    </w:tbl>
    <w:p w:rsidR="00D53D45" w:rsidRPr="0016241B" w:rsidRDefault="00D53D45" w:rsidP="00D53D45">
      <w:pPr>
        <w:jc w:val="both"/>
        <w:rPr>
          <w:rFonts w:ascii="Arial" w:hAnsi="Arial" w:cs="Arial"/>
          <w:sz w:val="20"/>
          <w:szCs w:val="18"/>
        </w:rPr>
      </w:pPr>
      <w:r w:rsidRPr="0016241B">
        <w:rPr>
          <w:rFonts w:ascii="Arial" w:hAnsi="Arial" w:cs="Arial"/>
          <w:sz w:val="20"/>
          <w:szCs w:val="18"/>
        </w:rPr>
        <w:t>*Доля ответов «категорически недопустимо»</w:t>
      </w:r>
    </w:p>
    <w:p w:rsidR="00D53D45" w:rsidRPr="0016241B" w:rsidRDefault="00D53D45" w:rsidP="00327142">
      <w:pPr>
        <w:jc w:val="both"/>
        <w:rPr>
          <w:rFonts w:ascii="Arial" w:hAnsi="Arial" w:cs="Arial"/>
          <w:sz w:val="20"/>
          <w:szCs w:val="18"/>
        </w:rPr>
        <w:sectPr w:rsidR="00D53D45" w:rsidRPr="0016241B" w:rsidSect="00D53D45">
          <w:pgSz w:w="16838" w:h="11906" w:orient="landscape"/>
          <w:pgMar w:top="1701" w:right="1134" w:bottom="851" w:left="1134" w:header="709" w:footer="709" w:gutter="0"/>
          <w:cols w:space="708"/>
          <w:docGrid w:linePitch="360"/>
        </w:sectPr>
      </w:pPr>
    </w:p>
    <w:p w:rsidR="00361405" w:rsidRDefault="002D4CE0" w:rsidP="00361405">
      <w:pPr>
        <w:spacing w:after="0" w:line="240" w:lineRule="auto"/>
        <w:rPr>
          <w:rFonts w:ascii="Arial" w:hAnsi="Arial" w:cs="Arial"/>
          <w:sz w:val="20"/>
          <w:szCs w:val="20"/>
        </w:rPr>
      </w:pPr>
      <w:r w:rsidRPr="0016241B">
        <w:rPr>
          <w:rFonts w:ascii="Arial" w:hAnsi="Arial" w:cs="Arial"/>
          <w:sz w:val="20"/>
          <w:szCs w:val="20"/>
        </w:rPr>
        <w:lastRenderedPageBreak/>
        <w:t xml:space="preserve">3.4. Фактор религиозности: </w:t>
      </w:r>
      <w:r w:rsidR="000308BE" w:rsidRPr="0016241B">
        <w:rPr>
          <w:rFonts w:ascii="Arial" w:hAnsi="Arial" w:cs="Arial"/>
          <w:sz w:val="20"/>
          <w:szCs w:val="20"/>
        </w:rPr>
        <w:t>г</w:t>
      </w:r>
      <w:r w:rsidRPr="0016241B">
        <w:rPr>
          <w:rFonts w:ascii="Arial" w:hAnsi="Arial" w:cs="Arial"/>
          <w:sz w:val="20"/>
          <w:szCs w:val="20"/>
        </w:rPr>
        <w:t>отовность к прощению раскаявшегося преступника</w:t>
      </w:r>
    </w:p>
    <w:p w:rsidR="00361405" w:rsidRPr="00361405" w:rsidRDefault="00361405" w:rsidP="00361405">
      <w:pPr>
        <w:spacing w:after="0" w:line="240" w:lineRule="auto"/>
        <w:rPr>
          <w:rFonts w:ascii="Arial" w:hAnsi="Arial" w:cs="Arial"/>
          <w:sz w:val="20"/>
          <w:szCs w:val="20"/>
        </w:rPr>
      </w:pPr>
    </w:p>
    <w:p w:rsidR="0099715E" w:rsidRPr="0016241B" w:rsidRDefault="0099715E" w:rsidP="00361405">
      <w:pPr>
        <w:spacing w:line="240" w:lineRule="auto"/>
        <w:jc w:val="both"/>
        <w:rPr>
          <w:rFonts w:ascii="Arial" w:hAnsi="Arial" w:cs="Arial"/>
          <w:sz w:val="20"/>
          <w:szCs w:val="20"/>
        </w:rPr>
      </w:pPr>
      <w:r w:rsidRPr="0016241B">
        <w:rPr>
          <w:rFonts w:ascii="Arial" w:hAnsi="Arial" w:cs="Arial"/>
          <w:sz w:val="20"/>
          <w:szCs w:val="20"/>
        </w:rPr>
        <w:t>Треть опрошенных (31,0%) декларирует свою готовность простить раскаявшегося преступника. Отрицают такую возможность лишь 12,9% респондентов. 39,8% участников опроса отметили, что не вправе судить и прощать (рис. 1</w:t>
      </w:r>
      <w:r w:rsidR="000308BE" w:rsidRPr="0016241B">
        <w:rPr>
          <w:rFonts w:ascii="Arial" w:hAnsi="Arial" w:cs="Arial"/>
          <w:sz w:val="20"/>
          <w:szCs w:val="20"/>
        </w:rPr>
        <w:t>20</w:t>
      </w:r>
      <w:r w:rsidRPr="0016241B">
        <w:rPr>
          <w:rFonts w:ascii="Arial" w:hAnsi="Arial" w:cs="Arial"/>
          <w:sz w:val="20"/>
          <w:szCs w:val="20"/>
        </w:rPr>
        <w:t xml:space="preserve">). </w:t>
      </w:r>
    </w:p>
    <w:p w:rsidR="0099715E" w:rsidRPr="0016241B" w:rsidRDefault="0099715E" w:rsidP="0099715E">
      <w:pPr>
        <w:rPr>
          <w:rFonts w:ascii="Arial" w:hAnsi="Arial" w:cs="Arial"/>
          <w:sz w:val="20"/>
          <w:szCs w:val="20"/>
        </w:rPr>
      </w:pPr>
      <w:r w:rsidRPr="0016241B">
        <w:rPr>
          <w:rFonts w:ascii="Arial" w:hAnsi="Arial" w:cs="Arial"/>
          <w:noProof/>
          <w:sz w:val="20"/>
          <w:szCs w:val="20"/>
        </w:rPr>
        <w:drawing>
          <wp:inline distT="0" distB="0" distL="0" distR="0">
            <wp:extent cx="5945815" cy="1371600"/>
            <wp:effectExtent l="19050" t="0" r="0" b="0"/>
            <wp:docPr id="416"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rsidR="0099715E" w:rsidRPr="0016241B" w:rsidRDefault="0099715E" w:rsidP="0099715E">
      <w:pPr>
        <w:tabs>
          <w:tab w:val="left" w:pos="0"/>
        </w:tabs>
        <w:ind w:firstLine="567"/>
        <w:rPr>
          <w:rFonts w:ascii="Arial" w:hAnsi="Arial" w:cs="Arial"/>
          <w:sz w:val="18"/>
          <w:szCs w:val="20"/>
        </w:rPr>
      </w:pPr>
      <w:r w:rsidRPr="0016241B">
        <w:rPr>
          <w:rFonts w:ascii="Arial" w:hAnsi="Arial" w:cs="Arial"/>
          <w:sz w:val="20"/>
          <w:szCs w:val="20"/>
          <w:lang w:val="en-US"/>
        </w:rPr>
        <w:tab/>
      </w:r>
      <w:r w:rsidRPr="0016241B">
        <w:rPr>
          <w:rFonts w:ascii="Arial" w:hAnsi="Arial" w:cs="Arial"/>
          <w:sz w:val="18"/>
          <w:szCs w:val="20"/>
        </w:rPr>
        <w:t>Рисунок 1</w:t>
      </w:r>
      <w:r w:rsidR="000308BE" w:rsidRPr="0016241B">
        <w:rPr>
          <w:rFonts w:ascii="Arial" w:hAnsi="Arial" w:cs="Arial"/>
          <w:sz w:val="18"/>
          <w:szCs w:val="20"/>
        </w:rPr>
        <w:t>20</w:t>
      </w:r>
      <w:r w:rsidRPr="0016241B">
        <w:rPr>
          <w:rFonts w:ascii="Arial" w:hAnsi="Arial" w:cs="Arial"/>
          <w:sz w:val="18"/>
          <w:szCs w:val="20"/>
        </w:rPr>
        <w:t xml:space="preserve"> – Готовность респондентов простить раскаявшегося преступника (</w:t>
      </w:r>
      <w:r w:rsidR="000308BE" w:rsidRPr="0016241B">
        <w:rPr>
          <w:rFonts w:ascii="Arial" w:hAnsi="Arial" w:cs="Arial"/>
          <w:sz w:val="18"/>
          <w:szCs w:val="20"/>
        </w:rPr>
        <w:t xml:space="preserve">в %; </w:t>
      </w:r>
      <w:r w:rsidRPr="0016241B">
        <w:rPr>
          <w:rFonts w:ascii="Arial" w:hAnsi="Arial" w:cs="Arial"/>
          <w:sz w:val="18"/>
          <w:szCs w:val="20"/>
          <w:lang w:val="en-US"/>
        </w:rPr>
        <w:t>n</w:t>
      </w:r>
      <w:r w:rsidR="000308BE" w:rsidRPr="0016241B">
        <w:rPr>
          <w:rFonts w:ascii="Arial" w:hAnsi="Arial" w:cs="Arial"/>
          <w:sz w:val="18"/>
          <w:szCs w:val="20"/>
        </w:rPr>
        <w:t>=</w:t>
      </w:r>
      <w:r w:rsidRPr="0016241B">
        <w:rPr>
          <w:rFonts w:ascii="Arial" w:hAnsi="Arial" w:cs="Arial"/>
          <w:sz w:val="18"/>
          <w:szCs w:val="20"/>
        </w:rPr>
        <w:t>1100)</w:t>
      </w:r>
    </w:p>
    <w:p w:rsidR="0099715E" w:rsidRPr="0016241B" w:rsidRDefault="0099715E" w:rsidP="0099715E">
      <w:pPr>
        <w:jc w:val="both"/>
        <w:rPr>
          <w:rFonts w:ascii="Arial" w:hAnsi="Arial" w:cs="Arial"/>
          <w:sz w:val="20"/>
          <w:szCs w:val="20"/>
        </w:rPr>
      </w:pPr>
      <w:r w:rsidRPr="0016241B">
        <w:rPr>
          <w:rFonts w:ascii="Arial" w:hAnsi="Arial" w:cs="Arial"/>
          <w:sz w:val="20"/>
          <w:szCs w:val="20"/>
        </w:rPr>
        <w:t>Готовность к прощению раскаявшегося преступника обусловлена следующими социально-демографическими характеристиками опрошенных:</w:t>
      </w:r>
    </w:p>
    <w:p w:rsidR="0099715E" w:rsidRPr="0016241B" w:rsidRDefault="0099715E" w:rsidP="0099715E">
      <w:pPr>
        <w:pStyle w:val="aa"/>
        <w:numPr>
          <w:ilvl w:val="0"/>
          <w:numId w:val="32"/>
        </w:numPr>
        <w:jc w:val="both"/>
        <w:rPr>
          <w:rFonts w:ascii="Arial" w:hAnsi="Arial" w:cs="Arial"/>
          <w:sz w:val="20"/>
          <w:szCs w:val="20"/>
        </w:rPr>
      </w:pPr>
      <w:r w:rsidRPr="0016241B">
        <w:rPr>
          <w:rFonts w:ascii="Arial" w:hAnsi="Arial" w:cs="Arial"/>
          <w:sz w:val="20"/>
          <w:szCs w:val="20"/>
        </w:rPr>
        <w:t>Возрастом,</w:t>
      </w:r>
    </w:p>
    <w:p w:rsidR="0099715E" w:rsidRPr="0016241B" w:rsidRDefault="0099715E" w:rsidP="0099715E">
      <w:pPr>
        <w:pStyle w:val="aa"/>
        <w:numPr>
          <w:ilvl w:val="0"/>
          <w:numId w:val="32"/>
        </w:numPr>
        <w:jc w:val="both"/>
        <w:rPr>
          <w:rFonts w:ascii="Arial" w:hAnsi="Arial" w:cs="Arial"/>
          <w:sz w:val="20"/>
          <w:szCs w:val="20"/>
        </w:rPr>
      </w:pPr>
      <w:r w:rsidRPr="0016241B">
        <w:rPr>
          <w:rFonts w:ascii="Arial" w:hAnsi="Arial" w:cs="Arial"/>
          <w:sz w:val="20"/>
          <w:szCs w:val="20"/>
        </w:rPr>
        <w:t>Местом жительства,</w:t>
      </w:r>
    </w:p>
    <w:p w:rsidR="0099715E" w:rsidRPr="0016241B" w:rsidRDefault="0099715E" w:rsidP="0099715E">
      <w:pPr>
        <w:pStyle w:val="aa"/>
        <w:numPr>
          <w:ilvl w:val="0"/>
          <w:numId w:val="32"/>
        </w:numPr>
        <w:jc w:val="both"/>
        <w:rPr>
          <w:rFonts w:ascii="Arial" w:hAnsi="Arial" w:cs="Arial"/>
          <w:sz w:val="20"/>
          <w:szCs w:val="20"/>
        </w:rPr>
      </w:pPr>
      <w:r w:rsidRPr="0016241B">
        <w:rPr>
          <w:rFonts w:ascii="Arial" w:hAnsi="Arial" w:cs="Arial"/>
          <w:sz w:val="20"/>
          <w:szCs w:val="20"/>
        </w:rPr>
        <w:t>Степенью религиозности.</w:t>
      </w:r>
    </w:p>
    <w:p w:rsidR="0099715E" w:rsidRPr="0016241B" w:rsidRDefault="0099715E" w:rsidP="0099715E">
      <w:pPr>
        <w:jc w:val="both"/>
        <w:rPr>
          <w:rFonts w:ascii="Arial" w:hAnsi="Arial" w:cs="Arial"/>
          <w:sz w:val="20"/>
          <w:szCs w:val="20"/>
        </w:rPr>
      </w:pPr>
      <w:r w:rsidRPr="0016241B">
        <w:rPr>
          <w:rFonts w:ascii="Arial" w:hAnsi="Arial" w:cs="Arial"/>
          <w:b/>
          <w:sz w:val="20"/>
          <w:szCs w:val="20"/>
        </w:rPr>
        <w:t>Минчане</w:t>
      </w:r>
      <w:r w:rsidRPr="0016241B">
        <w:rPr>
          <w:rFonts w:ascii="Arial" w:hAnsi="Arial" w:cs="Arial"/>
          <w:sz w:val="20"/>
          <w:szCs w:val="20"/>
        </w:rPr>
        <w:t xml:space="preserve"> (39,8%) и </w:t>
      </w:r>
      <w:r w:rsidRPr="0016241B">
        <w:rPr>
          <w:rFonts w:ascii="Arial" w:hAnsi="Arial" w:cs="Arial"/>
          <w:b/>
          <w:sz w:val="20"/>
          <w:szCs w:val="20"/>
        </w:rPr>
        <w:t>жители сельских населенных пункто</w:t>
      </w:r>
      <w:r w:rsidRPr="0016241B">
        <w:rPr>
          <w:rFonts w:ascii="Arial" w:hAnsi="Arial" w:cs="Arial"/>
          <w:sz w:val="20"/>
          <w:szCs w:val="20"/>
        </w:rPr>
        <w:t>в (32,6%) чаще декларируют готовность простить преступника, раскаявшегося в содеянном. Жители областных и районных центров более категоричны, утверждая, что не способны на это: 17,6%  и 18,3%, соответственно (рис. 1</w:t>
      </w:r>
      <w:r w:rsidR="000308BE" w:rsidRPr="0016241B">
        <w:rPr>
          <w:rFonts w:ascii="Arial" w:hAnsi="Arial" w:cs="Arial"/>
          <w:sz w:val="20"/>
          <w:szCs w:val="20"/>
        </w:rPr>
        <w:t>21</w:t>
      </w:r>
      <w:r w:rsidRPr="0016241B">
        <w:rPr>
          <w:rFonts w:ascii="Arial" w:hAnsi="Arial" w:cs="Arial"/>
          <w:sz w:val="20"/>
          <w:szCs w:val="20"/>
        </w:rPr>
        <w:t xml:space="preserve">). </w:t>
      </w:r>
    </w:p>
    <w:p w:rsidR="0099715E" w:rsidRPr="0016241B" w:rsidRDefault="0099715E" w:rsidP="0099715E">
      <w:pPr>
        <w:jc w:val="center"/>
        <w:rPr>
          <w:rFonts w:ascii="Arial" w:hAnsi="Arial" w:cs="Arial"/>
          <w:sz w:val="20"/>
          <w:szCs w:val="20"/>
        </w:rPr>
      </w:pPr>
      <w:r w:rsidRPr="0016241B">
        <w:rPr>
          <w:rFonts w:ascii="Arial" w:hAnsi="Arial" w:cs="Arial"/>
          <w:noProof/>
          <w:sz w:val="20"/>
          <w:szCs w:val="20"/>
        </w:rPr>
        <w:drawing>
          <wp:inline distT="0" distB="0" distL="0" distR="0">
            <wp:extent cx="3133725" cy="2000250"/>
            <wp:effectExtent l="0" t="0" r="0" b="0"/>
            <wp:docPr id="417"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r w:rsidRPr="0016241B">
        <w:rPr>
          <w:rFonts w:ascii="Arial" w:hAnsi="Arial" w:cs="Arial"/>
          <w:noProof/>
          <w:sz w:val="20"/>
          <w:szCs w:val="20"/>
        </w:rPr>
        <w:drawing>
          <wp:inline distT="0" distB="0" distL="0" distR="0">
            <wp:extent cx="2196935" cy="2006930"/>
            <wp:effectExtent l="0" t="0" r="0" b="0"/>
            <wp:docPr id="41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rsidR="0099715E" w:rsidRPr="0016241B" w:rsidRDefault="0099715E" w:rsidP="0099715E">
      <w:pPr>
        <w:tabs>
          <w:tab w:val="left" w:pos="0"/>
        </w:tabs>
        <w:ind w:firstLine="567"/>
        <w:jc w:val="both"/>
        <w:rPr>
          <w:rFonts w:ascii="Arial" w:hAnsi="Arial" w:cs="Arial"/>
          <w:sz w:val="20"/>
          <w:szCs w:val="20"/>
        </w:rPr>
      </w:pPr>
      <w:r w:rsidRPr="0016241B">
        <w:rPr>
          <w:rFonts w:ascii="Arial" w:hAnsi="Arial" w:cs="Arial"/>
          <w:sz w:val="18"/>
          <w:szCs w:val="20"/>
        </w:rPr>
        <w:t>Рисунок 1</w:t>
      </w:r>
      <w:r w:rsidR="000308BE" w:rsidRPr="0016241B">
        <w:rPr>
          <w:rFonts w:ascii="Arial" w:hAnsi="Arial" w:cs="Arial"/>
          <w:sz w:val="18"/>
          <w:szCs w:val="20"/>
        </w:rPr>
        <w:t>21</w:t>
      </w:r>
      <w:r w:rsidRPr="0016241B">
        <w:rPr>
          <w:rFonts w:ascii="Arial" w:hAnsi="Arial" w:cs="Arial"/>
          <w:sz w:val="18"/>
          <w:szCs w:val="20"/>
        </w:rPr>
        <w:t xml:space="preserve"> – Готовность респондентов простить раскаявшегося преступника * Место жительства             (</w:t>
      </w:r>
      <w:r w:rsidR="000308BE"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=1100)</w:t>
      </w:r>
    </w:p>
    <w:p w:rsidR="0099715E" w:rsidRPr="0016241B" w:rsidRDefault="0099715E" w:rsidP="0099715E">
      <w:pPr>
        <w:tabs>
          <w:tab w:val="left" w:pos="0"/>
        </w:tabs>
        <w:jc w:val="both"/>
        <w:rPr>
          <w:rFonts w:ascii="Arial" w:hAnsi="Arial" w:cs="Arial"/>
          <w:sz w:val="20"/>
          <w:szCs w:val="20"/>
        </w:rPr>
      </w:pPr>
      <w:r w:rsidRPr="0016241B">
        <w:rPr>
          <w:rFonts w:ascii="Arial" w:hAnsi="Arial" w:cs="Arial"/>
          <w:sz w:val="20"/>
          <w:szCs w:val="20"/>
        </w:rPr>
        <w:t>Характеризуя готовность опрошенных из различных возрастных групп к прощению раскаявшегося преступника, можно утверждать, что большей толерантностью и гуманностью отличаются пре</w:t>
      </w:r>
      <w:r w:rsidRPr="0016241B">
        <w:rPr>
          <w:rFonts w:ascii="Arial" w:hAnsi="Arial" w:cs="Arial"/>
          <w:sz w:val="20"/>
          <w:szCs w:val="20"/>
        </w:rPr>
        <w:t>д</w:t>
      </w:r>
      <w:r w:rsidRPr="0016241B">
        <w:rPr>
          <w:rFonts w:ascii="Arial" w:hAnsi="Arial" w:cs="Arial"/>
          <w:sz w:val="20"/>
          <w:szCs w:val="20"/>
        </w:rPr>
        <w:t xml:space="preserve">ставители </w:t>
      </w:r>
      <w:r w:rsidR="000308BE" w:rsidRPr="0016241B">
        <w:rPr>
          <w:rFonts w:ascii="Arial" w:hAnsi="Arial" w:cs="Arial"/>
          <w:sz w:val="20"/>
          <w:szCs w:val="20"/>
        </w:rPr>
        <w:t>старшего возраста</w:t>
      </w:r>
      <w:r w:rsidR="00EE7173" w:rsidRPr="0016241B">
        <w:rPr>
          <w:rFonts w:ascii="Arial" w:hAnsi="Arial" w:cs="Arial"/>
          <w:sz w:val="20"/>
          <w:szCs w:val="20"/>
        </w:rPr>
        <w:t xml:space="preserve"> (рис.1</w:t>
      </w:r>
      <w:r w:rsidR="000308BE" w:rsidRPr="0016241B">
        <w:rPr>
          <w:rFonts w:ascii="Arial" w:hAnsi="Arial" w:cs="Arial"/>
          <w:sz w:val="20"/>
          <w:szCs w:val="20"/>
        </w:rPr>
        <w:t>22</w:t>
      </w:r>
      <w:r w:rsidR="00EE7173" w:rsidRPr="0016241B">
        <w:rPr>
          <w:rFonts w:ascii="Arial" w:hAnsi="Arial" w:cs="Arial"/>
          <w:sz w:val="20"/>
          <w:szCs w:val="20"/>
        </w:rPr>
        <w:t>)</w:t>
      </w:r>
      <w:r w:rsidR="000308BE" w:rsidRPr="0016241B">
        <w:rPr>
          <w:rFonts w:ascii="Arial" w:hAnsi="Arial" w:cs="Arial"/>
          <w:sz w:val="20"/>
          <w:szCs w:val="20"/>
        </w:rPr>
        <w:t>.</w:t>
      </w:r>
    </w:p>
    <w:p w:rsidR="0099715E" w:rsidRPr="0016241B" w:rsidRDefault="0099715E" w:rsidP="0099715E">
      <w:pPr>
        <w:tabs>
          <w:tab w:val="left" w:pos="0"/>
        </w:tabs>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3669475" cy="2660073"/>
            <wp:effectExtent l="0" t="0" r="0" b="0"/>
            <wp:docPr id="41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r w:rsidRPr="0016241B">
        <w:rPr>
          <w:rFonts w:ascii="Arial" w:hAnsi="Arial" w:cs="Arial"/>
          <w:noProof/>
          <w:sz w:val="20"/>
          <w:szCs w:val="20"/>
        </w:rPr>
        <w:drawing>
          <wp:inline distT="0" distB="0" distL="0" distR="0">
            <wp:extent cx="1995055" cy="2660073"/>
            <wp:effectExtent l="0" t="0" r="0" b="0"/>
            <wp:docPr id="420"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p>
    <w:p w:rsidR="0099715E" w:rsidRPr="0016241B" w:rsidRDefault="0099715E" w:rsidP="0099715E">
      <w:pPr>
        <w:tabs>
          <w:tab w:val="left" w:pos="0"/>
        </w:tabs>
        <w:ind w:firstLine="567"/>
        <w:jc w:val="both"/>
        <w:rPr>
          <w:rFonts w:ascii="Arial" w:hAnsi="Arial" w:cs="Arial"/>
          <w:sz w:val="20"/>
          <w:szCs w:val="20"/>
        </w:rPr>
      </w:pPr>
      <w:r w:rsidRPr="0016241B">
        <w:rPr>
          <w:rFonts w:ascii="Arial" w:hAnsi="Arial" w:cs="Arial"/>
          <w:sz w:val="18"/>
          <w:szCs w:val="20"/>
        </w:rPr>
        <w:t>Рисунок 1</w:t>
      </w:r>
      <w:r w:rsidR="000308BE" w:rsidRPr="0016241B">
        <w:rPr>
          <w:rFonts w:ascii="Arial" w:hAnsi="Arial" w:cs="Arial"/>
          <w:sz w:val="18"/>
          <w:szCs w:val="20"/>
        </w:rPr>
        <w:t>22</w:t>
      </w:r>
      <w:r w:rsidRPr="0016241B">
        <w:rPr>
          <w:rFonts w:ascii="Arial" w:hAnsi="Arial" w:cs="Arial"/>
          <w:sz w:val="18"/>
          <w:szCs w:val="20"/>
        </w:rPr>
        <w:t xml:space="preserve"> – Готовность респондентов простить раскаявшегося преступника * Возраст респондента        (</w:t>
      </w:r>
      <w:r w:rsidR="000308BE" w:rsidRPr="0016241B">
        <w:rPr>
          <w:rFonts w:ascii="Arial" w:hAnsi="Arial" w:cs="Arial"/>
          <w:sz w:val="18"/>
          <w:szCs w:val="20"/>
        </w:rPr>
        <w:t xml:space="preserve">в %; </w:t>
      </w:r>
      <w:r w:rsidRPr="0016241B">
        <w:rPr>
          <w:rFonts w:ascii="Arial" w:hAnsi="Arial" w:cs="Arial"/>
          <w:sz w:val="18"/>
          <w:szCs w:val="20"/>
          <w:lang w:val="en-US"/>
        </w:rPr>
        <w:t>n</w:t>
      </w:r>
      <w:r w:rsidRPr="0016241B">
        <w:rPr>
          <w:rFonts w:ascii="Arial" w:hAnsi="Arial" w:cs="Arial"/>
          <w:sz w:val="18"/>
          <w:szCs w:val="20"/>
        </w:rPr>
        <w:t>=1100)</w:t>
      </w:r>
    </w:p>
    <w:p w:rsidR="0099715E" w:rsidRPr="0016241B" w:rsidRDefault="0099715E" w:rsidP="0099715E">
      <w:pPr>
        <w:tabs>
          <w:tab w:val="left" w:pos="0"/>
        </w:tabs>
        <w:rPr>
          <w:rFonts w:ascii="Arial" w:hAnsi="Arial" w:cs="Arial"/>
          <w:sz w:val="20"/>
          <w:szCs w:val="20"/>
        </w:rPr>
      </w:pPr>
      <w:r w:rsidRPr="0016241B">
        <w:rPr>
          <w:rFonts w:ascii="Arial" w:hAnsi="Arial" w:cs="Arial"/>
          <w:sz w:val="20"/>
          <w:szCs w:val="20"/>
        </w:rPr>
        <w:t>Логично, что большую готовность к прощению демонстрируют и респонденты, верящие в бессме</w:t>
      </w:r>
      <w:r w:rsidRPr="0016241B">
        <w:rPr>
          <w:rFonts w:ascii="Arial" w:hAnsi="Arial" w:cs="Arial"/>
          <w:sz w:val="20"/>
          <w:szCs w:val="20"/>
        </w:rPr>
        <w:t>р</w:t>
      </w:r>
      <w:r w:rsidRPr="0016241B">
        <w:rPr>
          <w:rFonts w:ascii="Arial" w:hAnsi="Arial" w:cs="Arial"/>
          <w:sz w:val="20"/>
          <w:szCs w:val="20"/>
        </w:rPr>
        <w:t>тие души (рис. 1</w:t>
      </w:r>
      <w:r w:rsidR="000308BE" w:rsidRPr="0016241B">
        <w:rPr>
          <w:rFonts w:ascii="Arial" w:hAnsi="Arial" w:cs="Arial"/>
          <w:sz w:val="20"/>
          <w:szCs w:val="20"/>
        </w:rPr>
        <w:t>23</w:t>
      </w:r>
      <w:r w:rsidRPr="0016241B">
        <w:rPr>
          <w:rFonts w:ascii="Arial" w:hAnsi="Arial" w:cs="Arial"/>
          <w:sz w:val="20"/>
          <w:szCs w:val="20"/>
        </w:rPr>
        <w:t>).</w:t>
      </w:r>
    </w:p>
    <w:p w:rsidR="0099715E" w:rsidRPr="0016241B" w:rsidRDefault="0099715E" w:rsidP="0099715E">
      <w:pPr>
        <w:tabs>
          <w:tab w:val="left" w:pos="0"/>
        </w:tabs>
        <w:jc w:val="center"/>
        <w:rPr>
          <w:rFonts w:ascii="Arial" w:hAnsi="Arial" w:cs="Arial"/>
          <w:sz w:val="20"/>
          <w:szCs w:val="20"/>
        </w:rPr>
      </w:pPr>
      <w:r w:rsidRPr="0016241B">
        <w:rPr>
          <w:rFonts w:ascii="Arial" w:hAnsi="Arial" w:cs="Arial"/>
          <w:noProof/>
          <w:sz w:val="20"/>
          <w:szCs w:val="20"/>
        </w:rPr>
        <w:drawing>
          <wp:inline distT="0" distB="0" distL="0" distR="0">
            <wp:extent cx="3657600" cy="1757548"/>
            <wp:effectExtent l="0" t="0" r="0" b="0"/>
            <wp:docPr id="42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r w:rsidRPr="0016241B">
        <w:rPr>
          <w:rFonts w:ascii="Arial" w:hAnsi="Arial" w:cs="Arial"/>
          <w:noProof/>
          <w:sz w:val="20"/>
          <w:szCs w:val="20"/>
        </w:rPr>
        <w:drawing>
          <wp:inline distT="0" distB="0" distL="0" distR="0">
            <wp:extent cx="1828800" cy="1662545"/>
            <wp:effectExtent l="0" t="0" r="0" b="0"/>
            <wp:docPr id="42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p>
    <w:p w:rsidR="0099715E" w:rsidRPr="0016241B" w:rsidRDefault="0099715E" w:rsidP="0099715E">
      <w:pPr>
        <w:tabs>
          <w:tab w:val="left" w:pos="0"/>
        </w:tabs>
        <w:ind w:firstLine="567"/>
        <w:jc w:val="both"/>
        <w:rPr>
          <w:rFonts w:ascii="Arial" w:hAnsi="Arial" w:cs="Arial"/>
          <w:sz w:val="20"/>
          <w:szCs w:val="20"/>
        </w:rPr>
      </w:pPr>
      <w:r w:rsidRPr="0016241B">
        <w:rPr>
          <w:rFonts w:ascii="Arial" w:hAnsi="Arial" w:cs="Arial"/>
          <w:sz w:val="18"/>
          <w:szCs w:val="20"/>
        </w:rPr>
        <w:t>Рисунок 1</w:t>
      </w:r>
      <w:r w:rsidR="000308BE" w:rsidRPr="0016241B">
        <w:rPr>
          <w:rFonts w:ascii="Arial" w:hAnsi="Arial" w:cs="Arial"/>
          <w:sz w:val="18"/>
          <w:szCs w:val="20"/>
        </w:rPr>
        <w:t>23</w:t>
      </w:r>
      <w:r w:rsidRPr="0016241B">
        <w:rPr>
          <w:rFonts w:ascii="Arial" w:hAnsi="Arial" w:cs="Arial"/>
          <w:sz w:val="18"/>
          <w:szCs w:val="20"/>
        </w:rPr>
        <w:t xml:space="preserve"> – Готовность респондентов простить раскаявшегося преступника * Вера в бессмертие д</w:t>
      </w:r>
      <w:r w:rsidRPr="0016241B">
        <w:rPr>
          <w:rFonts w:ascii="Arial" w:hAnsi="Arial" w:cs="Arial"/>
          <w:sz w:val="18"/>
          <w:szCs w:val="20"/>
        </w:rPr>
        <w:t>у</w:t>
      </w:r>
      <w:r w:rsidRPr="0016241B">
        <w:rPr>
          <w:rFonts w:ascii="Arial" w:hAnsi="Arial" w:cs="Arial"/>
          <w:sz w:val="18"/>
          <w:szCs w:val="20"/>
        </w:rPr>
        <w:t>ши (</w:t>
      </w:r>
      <w:r w:rsidR="000308BE" w:rsidRPr="0016241B">
        <w:rPr>
          <w:rFonts w:ascii="Arial" w:hAnsi="Arial" w:cs="Arial"/>
          <w:sz w:val="18"/>
          <w:szCs w:val="20"/>
        </w:rPr>
        <w:t xml:space="preserve">в %; </w:t>
      </w:r>
      <w:r w:rsidRPr="0016241B">
        <w:rPr>
          <w:rFonts w:ascii="Arial" w:hAnsi="Arial" w:cs="Arial"/>
          <w:sz w:val="18"/>
          <w:szCs w:val="20"/>
          <w:lang w:val="en-US"/>
        </w:rPr>
        <w:t>n</w:t>
      </w:r>
      <w:r w:rsidR="000308BE" w:rsidRPr="0016241B">
        <w:rPr>
          <w:rFonts w:ascii="Arial" w:hAnsi="Arial" w:cs="Arial"/>
          <w:sz w:val="18"/>
          <w:szCs w:val="20"/>
        </w:rPr>
        <w:t>=</w:t>
      </w:r>
      <w:r w:rsidRPr="0016241B">
        <w:rPr>
          <w:rFonts w:ascii="Arial" w:hAnsi="Arial" w:cs="Arial"/>
          <w:sz w:val="18"/>
          <w:szCs w:val="20"/>
        </w:rPr>
        <w:t>1100)</w:t>
      </w:r>
    </w:p>
    <w:p w:rsidR="0099715E" w:rsidRPr="0016241B" w:rsidRDefault="0099715E" w:rsidP="0099715E">
      <w:pPr>
        <w:jc w:val="both"/>
        <w:rPr>
          <w:rFonts w:ascii="Arial" w:hAnsi="Arial" w:cs="Arial"/>
          <w:sz w:val="20"/>
          <w:szCs w:val="20"/>
        </w:rPr>
      </w:pPr>
      <w:r w:rsidRPr="0016241B">
        <w:rPr>
          <w:rFonts w:ascii="Arial" w:hAnsi="Arial" w:cs="Arial"/>
          <w:sz w:val="20"/>
          <w:szCs w:val="20"/>
        </w:rPr>
        <w:t>Помимо социально-демографических детерминант отношения населения к раскаявшемуся пр</w:t>
      </w:r>
      <w:r w:rsidRPr="0016241B">
        <w:rPr>
          <w:rFonts w:ascii="Arial" w:hAnsi="Arial" w:cs="Arial"/>
          <w:sz w:val="20"/>
          <w:szCs w:val="20"/>
        </w:rPr>
        <w:t>е</w:t>
      </w:r>
      <w:r w:rsidRPr="0016241B">
        <w:rPr>
          <w:rFonts w:ascii="Arial" w:hAnsi="Arial" w:cs="Arial"/>
          <w:sz w:val="20"/>
          <w:szCs w:val="20"/>
        </w:rPr>
        <w:t>ступнику, определенные взаимосвязи прослеживаются между отношением к преступнику и оце</w:t>
      </w:r>
      <w:r w:rsidRPr="0016241B">
        <w:rPr>
          <w:rFonts w:ascii="Arial" w:hAnsi="Arial" w:cs="Arial"/>
          <w:sz w:val="20"/>
          <w:szCs w:val="20"/>
        </w:rPr>
        <w:t>н</w:t>
      </w:r>
      <w:r w:rsidRPr="0016241B">
        <w:rPr>
          <w:rFonts w:ascii="Arial" w:hAnsi="Arial" w:cs="Arial"/>
          <w:sz w:val="20"/>
          <w:szCs w:val="20"/>
        </w:rPr>
        <w:t>ками граждан существующей в Беларуси пенитенциарной системы.</w:t>
      </w:r>
    </w:p>
    <w:p w:rsidR="0099715E" w:rsidRPr="0016241B" w:rsidRDefault="0099715E" w:rsidP="0099715E">
      <w:pPr>
        <w:jc w:val="both"/>
        <w:rPr>
          <w:rFonts w:ascii="Arial" w:hAnsi="Arial" w:cs="Arial"/>
          <w:sz w:val="20"/>
          <w:szCs w:val="20"/>
        </w:rPr>
      </w:pPr>
      <w:r w:rsidRPr="0016241B">
        <w:rPr>
          <w:rFonts w:ascii="Arial" w:hAnsi="Arial" w:cs="Arial"/>
          <w:sz w:val="20"/>
          <w:szCs w:val="20"/>
        </w:rPr>
        <w:t>В данном контексте обращают на себя внимания следующие тенденции:</w:t>
      </w:r>
    </w:p>
    <w:p w:rsidR="0099715E" w:rsidRPr="0016241B" w:rsidRDefault="0099715E" w:rsidP="0099715E">
      <w:pPr>
        <w:pStyle w:val="aa"/>
        <w:numPr>
          <w:ilvl w:val="0"/>
          <w:numId w:val="33"/>
        </w:numPr>
        <w:jc w:val="both"/>
        <w:rPr>
          <w:rFonts w:ascii="Arial" w:hAnsi="Arial" w:cs="Arial"/>
          <w:sz w:val="20"/>
          <w:szCs w:val="20"/>
        </w:rPr>
      </w:pPr>
      <w:r w:rsidRPr="0016241B">
        <w:rPr>
          <w:rFonts w:ascii="Arial" w:hAnsi="Arial" w:cs="Arial"/>
          <w:sz w:val="20"/>
          <w:szCs w:val="20"/>
        </w:rPr>
        <w:t>По мере того, как оценка адекватности судебной системы снижается, отношение насел</w:t>
      </w:r>
      <w:r w:rsidRPr="0016241B">
        <w:rPr>
          <w:rFonts w:ascii="Arial" w:hAnsi="Arial" w:cs="Arial"/>
          <w:sz w:val="20"/>
          <w:szCs w:val="20"/>
        </w:rPr>
        <w:t>е</w:t>
      </w:r>
      <w:r w:rsidRPr="0016241B">
        <w:rPr>
          <w:rFonts w:ascii="Arial" w:hAnsi="Arial" w:cs="Arial"/>
          <w:sz w:val="20"/>
          <w:szCs w:val="20"/>
        </w:rPr>
        <w:t>ния к преступнику становится менее гуманным.</w:t>
      </w:r>
    </w:p>
    <w:p w:rsidR="0099715E" w:rsidRPr="0016241B" w:rsidRDefault="0099715E" w:rsidP="0099715E">
      <w:pPr>
        <w:pStyle w:val="aa"/>
        <w:numPr>
          <w:ilvl w:val="0"/>
          <w:numId w:val="33"/>
        </w:numPr>
        <w:jc w:val="both"/>
        <w:rPr>
          <w:rFonts w:ascii="Arial" w:hAnsi="Arial" w:cs="Arial"/>
          <w:sz w:val="20"/>
          <w:szCs w:val="20"/>
        </w:rPr>
      </w:pPr>
      <w:r w:rsidRPr="0016241B">
        <w:rPr>
          <w:rFonts w:ascii="Arial" w:hAnsi="Arial" w:cs="Arial"/>
          <w:sz w:val="20"/>
          <w:szCs w:val="20"/>
        </w:rPr>
        <w:t>По мере снижения готовности населения простить раскаявшегося преступника опасение отпустить виновного в результате судебной ошибки возрастает.</w:t>
      </w:r>
    </w:p>
    <w:p w:rsidR="0099715E" w:rsidRPr="0016241B" w:rsidRDefault="0099715E" w:rsidP="0099715E">
      <w:pPr>
        <w:jc w:val="both"/>
        <w:rPr>
          <w:rFonts w:ascii="Arial" w:hAnsi="Arial" w:cs="Arial"/>
          <w:sz w:val="20"/>
          <w:szCs w:val="20"/>
        </w:rPr>
      </w:pPr>
      <w:r w:rsidRPr="0016241B">
        <w:rPr>
          <w:rFonts w:ascii="Arial" w:hAnsi="Arial" w:cs="Arial"/>
          <w:sz w:val="20"/>
          <w:szCs w:val="20"/>
        </w:rPr>
        <w:t>Важно отметить: отношение респондента к смертной казни во многом определяется его готовн</w:t>
      </w:r>
      <w:r w:rsidRPr="0016241B">
        <w:rPr>
          <w:rFonts w:ascii="Arial" w:hAnsi="Arial" w:cs="Arial"/>
          <w:sz w:val="20"/>
          <w:szCs w:val="20"/>
        </w:rPr>
        <w:t>о</w:t>
      </w:r>
      <w:r w:rsidRPr="0016241B">
        <w:rPr>
          <w:rFonts w:ascii="Arial" w:hAnsi="Arial" w:cs="Arial"/>
          <w:sz w:val="20"/>
          <w:szCs w:val="20"/>
        </w:rPr>
        <w:t xml:space="preserve">стью простить преступника. Так, среди респондентов, выступающих определенно за смертную казнь, выше доля тех, кто не способен простить раскаявшегося преступника (21,3%), в то время как среди респондентов, выступающих против смертной казни – </w:t>
      </w:r>
      <w:r w:rsidR="00A60520" w:rsidRPr="0016241B">
        <w:rPr>
          <w:rFonts w:ascii="Arial" w:hAnsi="Arial" w:cs="Arial"/>
          <w:sz w:val="20"/>
          <w:szCs w:val="20"/>
        </w:rPr>
        <w:t xml:space="preserve">доля </w:t>
      </w:r>
      <w:r w:rsidRPr="0016241B">
        <w:rPr>
          <w:rFonts w:ascii="Arial" w:hAnsi="Arial" w:cs="Arial"/>
          <w:sz w:val="20"/>
          <w:szCs w:val="20"/>
        </w:rPr>
        <w:t>тех, кто на это способен (43,3%) (рис. 1</w:t>
      </w:r>
      <w:r w:rsidR="000308BE" w:rsidRPr="0016241B">
        <w:rPr>
          <w:rFonts w:ascii="Arial" w:hAnsi="Arial" w:cs="Arial"/>
          <w:sz w:val="20"/>
          <w:szCs w:val="20"/>
        </w:rPr>
        <w:t>24</w:t>
      </w:r>
      <w:r w:rsidRPr="0016241B">
        <w:rPr>
          <w:rFonts w:ascii="Arial" w:hAnsi="Arial" w:cs="Arial"/>
          <w:sz w:val="20"/>
          <w:szCs w:val="20"/>
        </w:rPr>
        <w:t xml:space="preserve">). </w:t>
      </w:r>
    </w:p>
    <w:p w:rsidR="0099715E" w:rsidRPr="0016241B" w:rsidRDefault="0099715E" w:rsidP="0099715E">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3443844" cy="2149434"/>
            <wp:effectExtent l="0" t="0" r="0" b="0"/>
            <wp:docPr id="42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r w:rsidRPr="0016241B">
        <w:rPr>
          <w:rFonts w:ascii="Arial" w:hAnsi="Arial" w:cs="Arial"/>
          <w:noProof/>
          <w:sz w:val="20"/>
          <w:szCs w:val="20"/>
        </w:rPr>
        <w:drawing>
          <wp:inline distT="0" distB="0" distL="0" distR="0">
            <wp:extent cx="2105026" cy="2133600"/>
            <wp:effectExtent l="0" t="0" r="0" b="0"/>
            <wp:docPr id="42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rsidR="0099715E" w:rsidRPr="0016241B" w:rsidRDefault="0099715E" w:rsidP="0099715E">
      <w:pPr>
        <w:tabs>
          <w:tab w:val="left" w:pos="0"/>
        </w:tabs>
        <w:ind w:firstLine="567"/>
        <w:jc w:val="both"/>
        <w:rPr>
          <w:rFonts w:ascii="Arial" w:hAnsi="Arial" w:cs="Arial"/>
          <w:sz w:val="20"/>
          <w:szCs w:val="20"/>
        </w:rPr>
      </w:pPr>
      <w:r w:rsidRPr="0016241B">
        <w:rPr>
          <w:rFonts w:ascii="Arial" w:hAnsi="Arial" w:cs="Arial"/>
          <w:sz w:val="18"/>
          <w:szCs w:val="20"/>
        </w:rPr>
        <w:t>Рисунок 1</w:t>
      </w:r>
      <w:r w:rsidR="000308BE" w:rsidRPr="0016241B">
        <w:rPr>
          <w:rFonts w:ascii="Arial" w:hAnsi="Arial" w:cs="Arial"/>
          <w:sz w:val="18"/>
          <w:szCs w:val="20"/>
        </w:rPr>
        <w:t>24</w:t>
      </w:r>
      <w:r w:rsidRPr="0016241B">
        <w:rPr>
          <w:rFonts w:ascii="Arial" w:hAnsi="Arial" w:cs="Arial"/>
          <w:sz w:val="18"/>
          <w:szCs w:val="20"/>
        </w:rPr>
        <w:t xml:space="preserve"> – Готовность респондентов простить раскаявшегося преступника * Отношение к смертной казни (</w:t>
      </w:r>
      <w:r w:rsidR="000308BE" w:rsidRPr="0016241B">
        <w:rPr>
          <w:rFonts w:ascii="Arial" w:hAnsi="Arial" w:cs="Arial"/>
          <w:sz w:val="18"/>
          <w:szCs w:val="20"/>
        </w:rPr>
        <w:t xml:space="preserve">в %; </w:t>
      </w:r>
      <w:r w:rsidRPr="0016241B">
        <w:rPr>
          <w:rFonts w:ascii="Arial" w:hAnsi="Arial" w:cs="Arial"/>
          <w:sz w:val="18"/>
          <w:szCs w:val="20"/>
          <w:lang w:val="en-US"/>
        </w:rPr>
        <w:t>n</w:t>
      </w:r>
      <w:r w:rsidR="000308BE" w:rsidRPr="0016241B">
        <w:rPr>
          <w:rFonts w:ascii="Arial" w:hAnsi="Arial" w:cs="Arial"/>
          <w:sz w:val="18"/>
          <w:szCs w:val="20"/>
        </w:rPr>
        <w:t>=</w:t>
      </w:r>
      <w:r w:rsidRPr="0016241B">
        <w:rPr>
          <w:rFonts w:ascii="Arial" w:hAnsi="Arial" w:cs="Arial"/>
          <w:sz w:val="18"/>
          <w:szCs w:val="20"/>
        </w:rPr>
        <w:t>1100)</w:t>
      </w:r>
    </w:p>
    <w:p w:rsidR="0099715E" w:rsidRPr="0016241B" w:rsidRDefault="0099715E" w:rsidP="0099715E">
      <w:pPr>
        <w:jc w:val="both"/>
        <w:rPr>
          <w:rFonts w:ascii="Arial" w:hAnsi="Arial" w:cs="Arial"/>
          <w:sz w:val="20"/>
          <w:szCs w:val="20"/>
        </w:rPr>
      </w:pPr>
      <w:r w:rsidRPr="0016241B">
        <w:rPr>
          <w:rFonts w:ascii="Arial" w:hAnsi="Arial" w:cs="Arial"/>
          <w:sz w:val="20"/>
          <w:szCs w:val="20"/>
        </w:rPr>
        <w:t>На фокус-групповых дискуссиях высказывались различные мнения в отношении раскаяния чел</w:t>
      </w:r>
      <w:r w:rsidRPr="0016241B">
        <w:rPr>
          <w:rFonts w:ascii="Arial" w:hAnsi="Arial" w:cs="Arial"/>
          <w:sz w:val="20"/>
          <w:szCs w:val="20"/>
        </w:rPr>
        <w:t>о</w:t>
      </w:r>
      <w:r w:rsidRPr="0016241B">
        <w:rPr>
          <w:rFonts w:ascii="Arial" w:hAnsi="Arial" w:cs="Arial"/>
          <w:sz w:val="20"/>
          <w:szCs w:val="20"/>
        </w:rPr>
        <w:t>века. В тоже время, результаты качественных исследований, подтверждают данные количестве</w:t>
      </w:r>
      <w:r w:rsidRPr="0016241B">
        <w:rPr>
          <w:rFonts w:ascii="Arial" w:hAnsi="Arial" w:cs="Arial"/>
          <w:sz w:val="20"/>
          <w:szCs w:val="20"/>
        </w:rPr>
        <w:t>н</w:t>
      </w:r>
      <w:r w:rsidRPr="0016241B">
        <w:rPr>
          <w:rFonts w:ascii="Arial" w:hAnsi="Arial" w:cs="Arial"/>
          <w:sz w:val="20"/>
          <w:szCs w:val="20"/>
        </w:rPr>
        <w:t>ного опроса. Возможность раскаяния была более значимой для тех участников фокус-групп, кот</w:t>
      </w:r>
      <w:r w:rsidRPr="0016241B">
        <w:rPr>
          <w:rFonts w:ascii="Arial" w:hAnsi="Arial" w:cs="Arial"/>
          <w:sz w:val="20"/>
          <w:szCs w:val="20"/>
        </w:rPr>
        <w:t>о</w:t>
      </w:r>
      <w:r w:rsidRPr="0016241B">
        <w:rPr>
          <w:rFonts w:ascii="Arial" w:hAnsi="Arial" w:cs="Arial"/>
          <w:sz w:val="20"/>
          <w:szCs w:val="20"/>
        </w:rPr>
        <w:t>рые выступают против смертной казни. Выступающие за смертную казнь озвучивали более «ут</w:t>
      </w:r>
      <w:r w:rsidRPr="0016241B">
        <w:rPr>
          <w:rFonts w:ascii="Arial" w:hAnsi="Arial" w:cs="Arial"/>
          <w:sz w:val="20"/>
          <w:szCs w:val="20"/>
        </w:rPr>
        <w:t>и</w:t>
      </w:r>
      <w:r w:rsidRPr="0016241B">
        <w:rPr>
          <w:rFonts w:ascii="Arial" w:hAnsi="Arial" w:cs="Arial"/>
          <w:sz w:val="20"/>
          <w:szCs w:val="20"/>
        </w:rPr>
        <w:t>литарную» позицию, отмечая, что раскаяние человека не должно влиять на вынесенный приговор и исполнение наказания. Нередко озвучивались мнения, что раскаяние может быть показным, а человек, совершивший жестокое преступление патологичен по своей природе, в связи с чем, он не может искренне раскаяться.</w:t>
      </w:r>
    </w:p>
    <w:p w:rsidR="0099715E" w:rsidRPr="0016241B" w:rsidRDefault="0099715E" w:rsidP="0099715E">
      <w:pPr>
        <w:jc w:val="both"/>
        <w:rPr>
          <w:rFonts w:ascii="Arial" w:hAnsi="Arial" w:cs="Arial"/>
          <w:sz w:val="20"/>
          <w:szCs w:val="20"/>
        </w:rPr>
      </w:pPr>
      <w:r w:rsidRPr="0016241B">
        <w:rPr>
          <w:rFonts w:ascii="Arial" w:hAnsi="Arial" w:cs="Arial"/>
          <w:sz w:val="20"/>
          <w:szCs w:val="20"/>
        </w:rPr>
        <w:t>Готовность простить преступника и чувство сопереживания его родным и близким тесно взаим</w:t>
      </w:r>
      <w:r w:rsidRPr="0016241B">
        <w:rPr>
          <w:rFonts w:ascii="Arial" w:hAnsi="Arial" w:cs="Arial"/>
          <w:sz w:val="20"/>
          <w:szCs w:val="20"/>
        </w:rPr>
        <w:t>о</w:t>
      </w:r>
      <w:r w:rsidRPr="0016241B">
        <w:rPr>
          <w:rFonts w:ascii="Arial" w:hAnsi="Arial" w:cs="Arial"/>
          <w:sz w:val="20"/>
          <w:szCs w:val="20"/>
        </w:rPr>
        <w:t>связаны. Среди тех, кто сочувствует родственникам преступника, отбывающего продолжительный срок лишения свободы, выше доля людей, готов</w:t>
      </w:r>
      <w:r w:rsidR="000308BE" w:rsidRPr="0016241B">
        <w:rPr>
          <w:rFonts w:ascii="Arial" w:hAnsi="Arial" w:cs="Arial"/>
          <w:sz w:val="20"/>
          <w:szCs w:val="20"/>
        </w:rPr>
        <w:t>ых его простить (40,2%) (рис. 125</w:t>
      </w:r>
      <w:r w:rsidRPr="0016241B">
        <w:rPr>
          <w:rFonts w:ascii="Arial" w:hAnsi="Arial" w:cs="Arial"/>
          <w:sz w:val="20"/>
          <w:szCs w:val="20"/>
        </w:rPr>
        <w:t>).</w:t>
      </w:r>
    </w:p>
    <w:p w:rsidR="0099715E" w:rsidRPr="0016241B" w:rsidRDefault="0099715E" w:rsidP="0099715E">
      <w:pPr>
        <w:jc w:val="center"/>
        <w:rPr>
          <w:rFonts w:ascii="Arial" w:hAnsi="Arial" w:cs="Arial"/>
          <w:sz w:val="20"/>
          <w:szCs w:val="20"/>
        </w:rPr>
      </w:pPr>
      <w:r w:rsidRPr="0016241B">
        <w:rPr>
          <w:rFonts w:ascii="Arial" w:hAnsi="Arial" w:cs="Arial"/>
          <w:noProof/>
          <w:sz w:val="20"/>
          <w:szCs w:val="20"/>
        </w:rPr>
        <w:drawing>
          <wp:inline distT="0" distB="0" distL="0" distR="0">
            <wp:extent cx="3943350" cy="2009775"/>
            <wp:effectExtent l="0" t="0" r="0" b="0"/>
            <wp:docPr id="42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r w:rsidRPr="0016241B">
        <w:rPr>
          <w:rFonts w:ascii="Arial" w:hAnsi="Arial" w:cs="Arial"/>
          <w:noProof/>
          <w:sz w:val="20"/>
          <w:szCs w:val="20"/>
        </w:rPr>
        <w:drawing>
          <wp:inline distT="0" distB="0" distL="0" distR="0">
            <wp:extent cx="1752599" cy="2000250"/>
            <wp:effectExtent l="0" t="0" r="0" b="0"/>
            <wp:docPr id="42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rsidR="0099715E" w:rsidRPr="0016241B" w:rsidRDefault="0099715E" w:rsidP="0099715E">
      <w:pPr>
        <w:tabs>
          <w:tab w:val="left" w:pos="0"/>
        </w:tabs>
        <w:ind w:firstLine="567"/>
        <w:jc w:val="both"/>
        <w:rPr>
          <w:rFonts w:ascii="Arial" w:hAnsi="Arial" w:cs="Arial"/>
          <w:sz w:val="20"/>
          <w:szCs w:val="20"/>
        </w:rPr>
      </w:pPr>
      <w:r w:rsidRPr="0016241B">
        <w:rPr>
          <w:rFonts w:ascii="Arial" w:hAnsi="Arial" w:cs="Arial"/>
          <w:sz w:val="18"/>
          <w:szCs w:val="20"/>
        </w:rPr>
        <w:t>Рисунок 1</w:t>
      </w:r>
      <w:r w:rsidR="000308BE" w:rsidRPr="0016241B">
        <w:rPr>
          <w:rFonts w:ascii="Arial" w:hAnsi="Arial" w:cs="Arial"/>
          <w:sz w:val="18"/>
          <w:szCs w:val="20"/>
        </w:rPr>
        <w:t>25</w:t>
      </w:r>
      <w:r w:rsidRPr="0016241B">
        <w:rPr>
          <w:rFonts w:ascii="Arial" w:hAnsi="Arial" w:cs="Arial"/>
          <w:sz w:val="18"/>
          <w:szCs w:val="20"/>
        </w:rPr>
        <w:t xml:space="preserve"> – Готовность респондентов простить раскаявшегося преступника * Отношение к родстве</w:t>
      </w:r>
      <w:r w:rsidRPr="0016241B">
        <w:rPr>
          <w:rFonts w:ascii="Arial" w:hAnsi="Arial" w:cs="Arial"/>
          <w:sz w:val="18"/>
          <w:szCs w:val="20"/>
        </w:rPr>
        <w:t>н</w:t>
      </w:r>
      <w:r w:rsidRPr="0016241B">
        <w:rPr>
          <w:rFonts w:ascii="Arial" w:hAnsi="Arial" w:cs="Arial"/>
          <w:sz w:val="18"/>
          <w:szCs w:val="20"/>
        </w:rPr>
        <w:t>никам преступника, отбывающего продолжительный срок лишения свободы (</w:t>
      </w:r>
      <w:r w:rsidR="000308BE" w:rsidRPr="0016241B">
        <w:rPr>
          <w:rFonts w:ascii="Arial" w:hAnsi="Arial" w:cs="Arial"/>
          <w:sz w:val="18"/>
          <w:szCs w:val="20"/>
        </w:rPr>
        <w:t xml:space="preserve">в %; </w:t>
      </w:r>
      <w:r w:rsidRPr="0016241B">
        <w:rPr>
          <w:rFonts w:ascii="Arial" w:hAnsi="Arial" w:cs="Arial"/>
          <w:sz w:val="18"/>
          <w:szCs w:val="20"/>
          <w:lang w:val="en-US"/>
        </w:rPr>
        <w:t>n</w:t>
      </w:r>
      <w:r w:rsidR="000308BE" w:rsidRPr="0016241B">
        <w:rPr>
          <w:rFonts w:ascii="Arial" w:hAnsi="Arial" w:cs="Arial"/>
          <w:sz w:val="18"/>
          <w:szCs w:val="20"/>
        </w:rPr>
        <w:t>=</w:t>
      </w:r>
      <w:r w:rsidRPr="0016241B">
        <w:rPr>
          <w:rFonts w:ascii="Arial" w:hAnsi="Arial" w:cs="Arial"/>
          <w:sz w:val="18"/>
          <w:szCs w:val="20"/>
        </w:rPr>
        <w:t>1100)</w:t>
      </w:r>
    </w:p>
    <w:p w:rsidR="0099715E" w:rsidRPr="0016241B" w:rsidRDefault="0099715E" w:rsidP="0099715E">
      <w:pPr>
        <w:rPr>
          <w:rFonts w:ascii="Arial" w:hAnsi="Arial" w:cs="Arial"/>
          <w:sz w:val="20"/>
          <w:szCs w:val="20"/>
        </w:rPr>
      </w:pPr>
      <w:r w:rsidRPr="0016241B">
        <w:rPr>
          <w:rFonts w:ascii="Arial" w:hAnsi="Arial" w:cs="Arial"/>
          <w:sz w:val="20"/>
          <w:szCs w:val="20"/>
        </w:rPr>
        <w:t>Подобную картину можно наблюдать и на примере сочувствия родственникам преступника, осу</w:t>
      </w:r>
      <w:r w:rsidRPr="0016241B">
        <w:rPr>
          <w:rFonts w:ascii="Arial" w:hAnsi="Arial" w:cs="Arial"/>
          <w:sz w:val="20"/>
          <w:szCs w:val="20"/>
        </w:rPr>
        <w:t>ж</w:t>
      </w:r>
      <w:r w:rsidRPr="0016241B">
        <w:rPr>
          <w:rFonts w:ascii="Arial" w:hAnsi="Arial" w:cs="Arial"/>
          <w:sz w:val="20"/>
          <w:szCs w:val="20"/>
        </w:rPr>
        <w:t>денного на смертную казнь (рис. 1</w:t>
      </w:r>
      <w:r w:rsidR="000308BE" w:rsidRPr="0016241B">
        <w:rPr>
          <w:rFonts w:ascii="Arial" w:hAnsi="Arial" w:cs="Arial"/>
          <w:sz w:val="20"/>
          <w:szCs w:val="20"/>
        </w:rPr>
        <w:t>26</w:t>
      </w:r>
      <w:r w:rsidRPr="0016241B">
        <w:rPr>
          <w:rFonts w:ascii="Arial" w:hAnsi="Arial" w:cs="Arial"/>
          <w:sz w:val="20"/>
          <w:szCs w:val="20"/>
        </w:rPr>
        <w:t>).</w:t>
      </w:r>
    </w:p>
    <w:p w:rsidR="0099715E" w:rsidRPr="0016241B" w:rsidRDefault="0099715E" w:rsidP="0099715E">
      <w:pPr>
        <w:jc w:val="center"/>
        <w:rPr>
          <w:rFonts w:ascii="Arial" w:hAnsi="Arial" w:cs="Arial"/>
          <w:sz w:val="20"/>
          <w:szCs w:val="20"/>
        </w:rPr>
      </w:pPr>
      <w:r w:rsidRPr="0016241B">
        <w:rPr>
          <w:rFonts w:ascii="Arial" w:hAnsi="Arial" w:cs="Arial"/>
          <w:noProof/>
          <w:sz w:val="20"/>
          <w:szCs w:val="20"/>
        </w:rPr>
        <w:lastRenderedPageBreak/>
        <w:drawing>
          <wp:inline distT="0" distB="0" distL="0" distR="0">
            <wp:extent cx="3924301" cy="2047875"/>
            <wp:effectExtent l="0" t="0" r="0" b="0"/>
            <wp:docPr id="42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r w:rsidRPr="0016241B">
        <w:rPr>
          <w:rFonts w:ascii="Arial" w:hAnsi="Arial" w:cs="Arial"/>
          <w:noProof/>
          <w:sz w:val="20"/>
          <w:szCs w:val="20"/>
        </w:rPr>
        <w:drawing>
          <wp:inline distT="0" distB="0" distL="0" distR="0">
            <wp:extent cx="1800225" cy="2143124"/>
            <wp:effectExtent l="0" t="0" r="0" b="0"/>
            <wp:docPr id="42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p>
    <w:p w:rsidR="0099715E" w:rsidRPr="0016241B" w:rsidRDefault="0099715E" w:rsidP="0099715E">
      <w:pPr>
        <w:tabs>
          <w:tab w:val="left" w:pos="0"/>
        </w:tabs>
        <w:ind w:firstLine="567"/>
        <w:jc w:val="both"/>
        <w:rPr>
          <w:rFonts w:ascii="Arial" w:hAnsi="Arial" w:cs="Arial"/>
          <w:sz w:val="20"/>
          <w:szCs w:val="20"/>
        </w:rPr>
      </w:pPr>
      <w:r w:rsidRPr="0016241B">
        <w:rPr>
          <w:rFonts w:ascii="Arial" w:hAnsi="Arial" w:cs="Arial"/>
          <w:sz w:val="18"/>
          <w:szCs w:val="20"/>
        </w:rPr>
        <w:t>Рисунок 1</w:t>
      </w:r>
      <w:r w:rsidR="000308BE" w:rsidRPr="0016241B">
        <w:rPr>
          <w:rFonts w:ascii="Arial" w:hAnsi="Arial" w:cs="Arial"/>
          <w:sz w:val="18"/>
          <w:szCs w:val="20"/>
        </w:rPr>
        <w:t>26</w:t>
      </w:r>
      <w:r w:rsidRPr="0016241B">
        <w:rPr>
          <w:rFonts w:ascii="Arial" w:hAnsi="Arial" w:cs="Arial"/>
          <w:sz w:val="18"/>
          <w:szCs w:val="20"/>
        </w:rPr>
        <w:t xml:space="preserve"> – Готовность респондентов простить раскаявшегося преступника * Отношение к родстве</w:t>
      </w:r>
      <w:r w:rsidRPr="0016241B">
        <w:rPr>
          <w:rFonts w:ascii="Arial" w:hAnsi="Arial" w:cs="Arial"/>
          <w:sz w:val="18"/>
          <w:szCs w:val="20"/>
        </w:rPr>
        <w:t>н</w:t>
      </w:r>
      <w:r w:rsidRPr="0016241B">
        <w:rPr>
          <w:rFonts w:ascii="Arial" w:hAnsi="Arial" w:cs="Arial"/>
          <w:sz w:val="18"/>
          <w:szCs w:val="20"/>
        </w:rPr>
        <w:t>никам преступника, приговоренного к высшей мере наказания (</w:t>
      </w:r>
      <w:r w:rsidR="000308BE" w:rsidRPr="0016241B">
        <w:rPr>
          <w:rFonts w:ascii="Arial" w:hAnsi="Arial" w:cs="Arial"/>
          <w:sz w:val="18"/>
          <w:szCs w:val="20"/>
        </w:rPr>
        <w:t xml:space="preserve">в %; </w:t>
      </w:r>
      <w:r w:rsidRPr="0016241B">
        <w:rPr>
          <w:rFonts w:ascii="Arial" w:hAnsi="Arial" w:cs="Arial"/>
          <w:sz w:val="18"/>
          <w:szCs w:val="20"/>
          <w:lang w:val="en-US"/>
        </w:rPr>
        <w:t>n</w:t>
      </w:r>
      <w:r w:rsidR="000308BE" w:rsidRPr="0016241B">
        <w:rPr>
          <w:rFonts w:ascii="Arial" w:hAnsi="Arial" w:cs="Arial"/>
          <w:sz w:val="18"/>
          <w:szCs w:val="20"/>
        </w:rPr>
        <w:t>=</w:t>
      </w:r>
      <w:r w:rsidRPr="0016241B">
        <w:rPr>
          <w:rFonts w:ascii="Arial" w:hAnsi="Arial" w:cs="Arial"/>
          <w:sz w:val="18"/>
          <w:szCs w:val="20"/>
        </w:rPr>
        <w:t>1100)</w:t>
      </w:r>
    </w:p>
    <w:p w:rsidR="000308BE" w:rsidRPr="0016241B" w:rsidRDefault="000308BE">
      <w:pPr>
        <w:rPr>
          <w:rFonts w:ascii="Arial" w:hAnsi="Arial" w:cs="Arial"/>
          <w:sz w:val="20"/>
          <w:szCs w:val="20"/>
        </w:rPr>
      </w:pPr>
      <w:r w:rsidRPr="0016241B">
        <w:rPr>
          <w:rFonts w:ascii="Arial" w:hAnsi="Arial" w:cs="Arial"/>
          <w:sz w:val="20"/>
          <w:szCs w:val="20"/>
        </w:rPr>
        <w:br w:type="page"/>
      </w:r>
    </w:p>
    <w:p w:rsidR="006F2D27" w:rsidRPr="0016241B" w:rsidRDefault="002D4CE0" w:rsidP="006F2D27">
      <w:pPr>
        <w:spacing w:after="0" w:line="240" w:lineRule="auto"/>
        <w:rPr>
          <w:rFonts w:ascii="Arial" w:hAnsi="Arial" w:cs="Arial"/>
          <w:sz w:val="20"/>
          <w:szCs w:val="20"/>
        </w:rPr>
      </w:pPr>
      <w:r w:rsidRPr="0016241B">
        <w:rPr>
          <w:rFonts w:ascii="Arial" w:hAnsi="Arial" w:cs="Arial"/>
          <w:sz w:val="20"/>
          <w:szCs w:val="20"/>
        </w:rPr>
        <w:lastRenderedPageBreak/>
        <w:t>3.5</w:t>
      </w:r>
      <w:r w:rsidR="006F2D27" w:rsidRPr="0016241B">
        <w:rPr>
          <w:rFonts w:ascii="Arial" w:hAnsi="Arial" w:cs="Arial"/>
          <w:sz w:val="20"/>
          <w:szCs w:val="20"/>
        </w:rPr>
        <w:t>. Факторы д</w:t>
      </w:r>
      <w:r w:rsidR="005D013F">
        <w:rPr>
          <w:rFonts w:ascii="Arial" w:hAnsi="Arial" w:cs="Arial"/>
          <w:sz w:val="20"/>
          <w:szCs w:val="20"/>
        </w:rPr>
        <w:t>оверия, агрессии и безопасности</w:t>
      </w:r>
    </w:p>
    <w:p w:rsidR="006F2D27" w:rsidRPr="0016241B" w:rsidRDefault="006F2D27" w:rsidP="006F2D27">
      <w:pPr>
        <w:spacing w:after="0" w:line="240" w:lineRule="auto"/>
        <w:rPr>
          <w:rFonts w:ascii="Arial" w:hAnsi="Arial" w:cs="Arial"/>
          <w:b/>
          <w:sz w:val="20"/>
          <w:szCs w:val="20"/>
        </w:rPr>
      </w:pPr>
    </w:p>
    <w:p w:rsidR="006F2D27" w:rsidRPr="0016241B" w:rsidRDefault="006F2D27" w:rsidP="006F2D27">
      <w:pPr>
        <w:jc w:val="both"/>
        <w:rPr>
          <w:rFonts w:ascii="Arial" w:hAnsi="Arial" w:cs="Arial"/>
          <w:sz w:val="20"/>
          <w:szCs w:val="20"/>
        </w:rPr>
      </w:pPr>
      <w:r w:rsidRPr="0016241B">
        <w:rPr>
          <w:rFonts w:ascii="Arial" w:hAnsi="Arial" w:cs="Arial"/>
          <w:sz w:val="20"/>
          <w:szCs w:val="20"/>
        </w:rPr>
        <w:t>Характеризуя отношение опрошенных к различным группам населения, которые часто принято относить к социально опасным и нежелательным, можно утверждать, что среди белорусов дом</w:t>
      </w:r>
      <w:r w:rsidRPr="0016241B">
        <w:rPr>
          <w:rFonts w:ascii="Arial" w:hAnsi="Arial" w:cs="Arial"/>
          <w:sz w:val="20"/>
          <w:szCs w:val="20"/>
        </w:rPr>
        <w:t>и</w:t>
      </w:r>
      <w:r w:rsidRPr="0016241B">
        <w:rPr>
          <w:rFonts w:ascii="Arial" w:hAnsi="Arial" w:cs="Arial"/>
          <w:sz w:val="20"/>
          <w:szCs w:val="20"/>
        </w:rPr>
        <w:t>нирует нейтрально-отрицательное отношение к большинству перечисленных групп.</w:t>
      </w:r>
      <w:r w:rsidR="000308BE" w:rsidRPr="0016241B">
        <w:rPr>
          <w:rFonts w:ascii="Arial" w:hAnsi="Arial" w:cs="Arial"/>
          <w:sz w:val="20"/>
          <w:szCs w:val="20"/>
        </w:rPr>
        <w:t xml:space="preserve"> </w:t>
      </w:r>
      <w:r w:rsidRPr="0016241B">
        <w:rPr>
          <w:rFonts w:ascii="Arial" w:hAnsi="Arial" w:cs="Arial"/>
          <w:sz w:val="20"/>
          <w:szCs w:val="20"/>
        </w:rPr>
        <w:t>Так доля р</w:t>
      </w:r>
      <w:r w:rsidRPr="0016241B">
        <w:rPr>
          <w:rFonts w:ascii="Arial" w:hAnsi="Arial" w:cs="Arial"/>
          <w:sz w:val="20"/>
          <w:szCs w:val="20"/>
        </w:rPr>
        <w:t>е</w:t>
      </w:r>
      <w:r w:rsidRPr="0016241B">
        <w:rPr>
          <w:rFonts w:ascii="Arial" w:hAnsi="Arial" w:cs="Arial"/>
          <w:sz w:val="20"/>
          <w:szCs w:val="20"/>
        </w:rPr>
        <w:t>спондентов с положительным отношением к различным группам не превышает 35,8% ,в свою оч</w:t>
      </w:r>
      <w:r w:rsidRPr="0016241B">
        <w:rPr>
          <w:rFonts w:ascii="Arial" w:hAnsi="Arial" w:cs="Arial"/>
          <w:sz w:val="20"/>
          <w:szCs w:val="20"/>
        </w:rPr>
        <w:t>е</w:t>
      </w:r>
      <w:r w:rsidRPr="0016241B">
        <w:rPr>
          <w:rFonts w:ascii="Arial" w:hAnsi="Arial" w:cs="Arial"/>
          <w:sz w:val="20"/>
          <w:szCs w:val="20"/>
        </w:rPr>
        <w:t>редь доля лиц с отрицательным отношением в некоторым категориям может достигать 81,3%. При этом группа опасающихся, т.е. доля опрошенных, которые испытывают страх перед теми или ин</w:t>
      </w:r>
      <w:r w:rsidRPr="0016241B">
        <w:rPr>
          <w:rFonts w:ascii="Arial" w:hAnsi="Arial" w:cs="Arial"/>
          <w:sz w:val="20"/>
          <w:szCs w:val="20"/>
        </w:rPr>
        <w:t>ы</w:t>
      </w:r>
      <w:r w:rsidRPr="0016241B">
        <w:rPr>
          <w:rFonts w:ascii="Arial" w:hAnsi="Arial" w:cs="Arial"/>
          <w:sz w:val="20"/>
          <w:szCs w:val="20"/>
        </w:rPr>
        <w:t>ми социально опасными/нежелательными категориями, наименьшая и составляет 4,7%</w:t>
      </w:r>
      <w:r w:rsidR="003908E7" w:rsidRPr="0016241B">
        <w:rPr>
          <w:rFonts w:ascii="Arial" w:hAnsi="Arial" w:cs="Arial"/>
          <w:sz w:val="20"/>
          <w:szCs w:val="20"/>
        </w:rPr>
        <w:t>. Данные приведены на рисунке 1</w:t>
      </w:r>
      <w:r w:rsidR="000308BE" w:rsidRPr="0016241B">
        <w:rPr>
          <w:rFonts w:ascii="Arial" w:hAnsi="Arial" w:cs="Arial"/>
          <w:sz w:val="20"/>
          <w:szCs w:val="20"/>
        </w:rPr>
        <w:t>27</w:t>
      </w:r>
      <w:r w:rsidRPr="0016241B">
        <w:rPr>
          <w:rFonts w:ascii="Arial" w:hAnsi="Arial" w:cs="Arial"/>
          <w:sz w:val="20"/>
          <w:szCs w:val="20"/>
        </w:rPr>
        <w:t xml:space="preserve">. </w:t>
      </w:r>
    </w:p>
    <w:p w:rsidR="006F2D27" w:rsidRPr="0016241B" w:rsidRDefault="006F2D27" w:rsidP="006F2D27">
      <w:pPr>
        <w:jc w:val="center"/>
        <w:rPr>
          <w:rFonts w:ascii="Arial" w:hAnsi="Arial" w:cs="Arial"/>
          <w:sz w:val="20"/>
          <w:szCs w:val="20"/>
        </w:rPr>
      </w:pPr>
      <w:r w:rsidRPr="0016241B">
        <w:rPr>
          <w:rFonts w:ascii="Arial" w:hAnsi="Arial" w:cs="Arial"/>
          <w:noProof/>
          <w:sz w:val="20"/>
          <w:szCs w:val="20"/>
        </w:rPr>
        <w:drawing>
          <wp:inline distT="0" distB="0" distL="0" distR="0">
            <wp:extent cx="3683480" cy="2156604"/>
            <wp:effectExtent l="0" t="0" r="0" b="0"/>
            <wp:docPr id="45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p>
    <w:p w:rsidR="006F2D27" w:rsidRPr="0016241B" w:rsidRDefault="003908E7" w:rsidP="006F2D27">
      <w:pPr>
        <w:ind w:firstLine="567"/>
        <w:jc w:val="both"/>
        <w:rPr>
          <w:rFonts w:ascii="Arial" w:hAnsi="Arial" w:cs="Arial"/>
          <w:sz w:val="18"/>
          <w:szCs w:val="18"/>
        </w:rPr>
      </w:pPr>
      <w:r w:rsidRPr="0016241B">
        <w:rPr>
          <w:rFonts w:ascii="Arial" w:hAnsi="Arial" w:cs="Arial"/>
          <w:sz w:val="18"/>
          <w:szCs w:val="20"/>
        </w:rPr>
        <w:t>Рисунок 1</w:t>
      </w:r>
      <w:r w:rsidR="000308BE" w:rsidRPr="0016241B">
        <w:rPr>
          <w:rFonts w:ascii="Arial" w:hAnsi="Arial" w:cs="Arial"/>
          <w:sz w:val="18"/>
          <w:szCs w:val="20"/>
        </w:rPr>
        <w:t>27</w:t>
      </w:r>
      <w:r w:rsidR="006F2D27" w:rsidRPr="0016241B">
        <w:rPr>
          <w:rFonts w:ascii="Arial" w:hAnsi="Arial" w:cs="Arial"/>
          <w:sz w:val="20"/>
          <w:szCs w:val="20"/>
        </w:rPr>
        <w:t xml:space="preserve"> –</w:t>
      </w:r>
      <w:r w:rsidR="006F2D27" w:rsidRPr="0016241B">
        <w:rPr>
          <w:rFonts w:ascii="Arial" w:hAnsi="Arial" w:cs="Arial"/>
          <w:sz w:val="18"/>
          <w:szCs w:val="18"/>
        </w:rPr>
        <w:t xml:space="preserve"> Группы населения в зависимости от характера отношения к социально опа</w:t>
      </w:r>
      <w:r w:rsidR="006F2D27" w:rsidRPr="0016241B">
        <w:rPr>
          <w:rFonts w:ascii="Arial" w:hAnsi="Arial" w:cs="Arial"/>
          <w:sz w:val="18"/>
          <w:szCs w:val="18"/>
        </w:rPr>
        <w:t>с</w:t>
      </w:r>
      <w:r w:rsidR="006F2D27" w:rsidRPr="0016241B">
        <w:rPr>
          <w:rFonts w:ascii="Arial" w:hAnsi="Arial" w:cs="Arial"/>
          <w:sz w:val="18"/>
          <w:szCs w:val="18"/>
        </w:rPr>
        <w:t>ным/нежелательным категориям граждан (</w:t>
      </w:r>
      <w:r w:rsidR="000308BE" w:rsidRPr="0016241B">
        <w:rPr>
          <w:rFonts w:ascii="Arial" w:hAnsi="Arial" w:cs="Arial"/>
          <w:sz w:val="18"/>
          <w:szCs w:val="18"/>
        </w:rPr>
        <w:t xml:space="preserve">в %; </w:t>
      </w:r>
      <w:r w:rsidR="006F2D27" w:rsidRPr="0016241B">
        <w:rPr>
          <w:rFonts w:ascii="Arial" w:hAnsi="Arial" w:cs="Arial"/>
          <w:sz w:val="18"/>
          <w:szCs w:val="18"/>
          <w:lang w:val="en-US"/>
        </w:rPr>
        <w:t>n</w:t>
      </w:r>
      <w:r w:rsidR="000308BE" w:rsidRPr="0016241B">
        <w:rPr>
          <w:rFonts w:ascii="Arial" w:hAnsi="Arial" w:cs="Arial"/>
          <w:sz w:val="18"/>
          <w:szCs w:val="18"/>
        </w:rPr>
        <w:t>=</w:t>
      </w:r>
      <w:r w:rsidR="006F2D27" w:rsidRPr="0016241B">
        <w:rPr>
          <w:rFonts w:ascii="Arial" w:hAnsi="Arial" w:cs="Arial"/>
          <w:sz w:val="18"/>
          <w:szCs w:val="18"/>
        </w:rPr>
        <w:t>1100)</w:t>
      </w:r>
    </w:p>
    <w:p w:rsidR="006F2D27" w:rsidRPr="0016241B" w:rsidRDefault="006F2D27" w:rsidP="006F2D27">
      <w:pPr>
        <w:jc w:val="both"/>
        <w:rPr>
          <w:rFonts w:ascii="Arial" w:hAnsi="Arial" w:cs="Arial"/>
          <w:sz w:val="20"/>
          <w:szCs w:val="20"/>
        </w:rPr>
      </w:pPr>
      <w:r w:rsidRPr="0016241B">
        <w:rPr>
          <w:rFonts w:ascii="Arial" w:hAnsi="Arial" w:cs="Arial"/>
          <w:sz w:val="20"/>
          <w:szCs w:val="20"/>
        </w:rPr>
        <w:t xml:space="preserve">Негативнее всего население воспринимает людей, для которых характерно устойчивое </w:t>
      </w:r>
      <w:proofErr w:type="spellStart"/>
      <w:r w:rsidRPr="0016241B">
        <w:rPr>
          <w:rFonts w:ascii="Arial" w:hAnsi="Arial" w:cs="Arial"/>
          <w:sz w:val="20"/>
          <w:szCs w:val="20"/>
        </w:rPr>
        <w:t>девиан</w:t>
      </w:r>
      <w:r w:rsidRPr="0016241B">
        <w:rPr>
          <w:rFonts w:ascii="Arial" w:hAnsi="Arial" w:cs="Arial"/>
          <w:sz w:val="20"/>
          <w:szCs w:val="20"/>
        </w:rPr>
        <w:t>т</w:t>
      </w:r>
      <w:r w:rsidRPr="0016241B">
        <w:rPr>
          <w:rFonts w:ascii="Arial" w:hAnsi="Arial" w:cs="Arial"/>
          <w:sz w:val="20"/>
          <w:szCs w:val="20"/>
        </w:rPr>
        <w:t>ное</w:t>
      </w:r>
      <w:proofErr w:type="spellEnd"/>
      <w:r w:rsidRPr="0016241B">
        <w:rPr>
          <w:rFonts w:ascii="Arial" w:hAnsi="Arial" w:cs="Arial"/>
          <w:sz w:val="20"/>
          <w:szCs w:val="20"/>
        </w:rPr>
        <w:t xml:space="preserve"> поведение, обусловленное как вредными привычками, так и спецификой сексуальной жизни. Так, в группу населения, к которому большинство опрошенных относ</w:t>
      </w:r>
      <w:r w:rsidR="000308BE" w:rsidRPr="0016241B">
        <w:rPr>
          <w:rFonts w:ascii="Arial" w:hAnsi="Arial" w:cs="Arial"/>
          <w:sz w:val="20"/>
          <w:szCs w:val="20"/>
        </w:rPr>
        <w:t>и</w:t>
      </w:r>
      <w:r w:rsidRPr="0016241B">
        <w:rPr>
          <w:rFonts w:ascii="Arial" w:hAnsi="Arial" w:cs="Arial"/>
          <w:sz w:val="20"/>
          <w:szCs w:val="20"/>
        </w:rPr>
        <w:t>тся отрицательно, вошли: наркоманы, алкоголики, женщины секс-бизнеса. Показательно, что в данную группу также вошли религиозные секты. Умеренно отрицательные оценки были даны следующим категориям: больные СПИДом, беспризорные дети, лица без определенного места жительства (бомжи). Нейтрально опрошенные относятся к людям с психическими расстройствами и бывшим заключенным. Интер</w:t>
      </w:r>
      <w:r w:rsidRPr="0016241B">
        <w:rPr>
          <w:rFonts w:ascii="Arial" w:hAnsi="Arial" w:cs="Arial"/>
          <w:sz w:val="20"/>
          <w:szCs w:val="20"/>
        </w:rPr>
        <w:t>е</w:t>
      </w:r>
      <w:r w:rsidRPr="0016241B">
        <w:rPr>
          <w:rFonts w:ascii="Arial" w:hAnsi="Arial" w:cs="Arial"/>
          <w:sz w:val="20"/>
          <w:szCs w:val="20"/>
        </w:rPr>
        <w:t>сен тот факт, что стабильно положительным отношением характеризуются лица с ограниченными возможностями наравне с правозащ</w:t>
      </w:r>
      <w:r w:rsidR="003908E7" w:rsidRPr="0016241B">
        <w:rPr>
          <w:rFonts w:ascii="Arial" w:hAnsi="Arial" w:cs="Arial"/>
          <w:sz w:val="20"/>
          <w:szCs w:val="20"/>
        </w:rPr>
        <w:t>итниками и иностранцами (рис. 1</w:t>
      </w:r>
      <w:r w:rsidR="000308BE" w:rsidRPr="0016241B">
        <w:rPr>
          <w:rFonts w:ascii="Arial" w:hAnsi="Arial" w:cs="Arial"/>
          <w:sz w:val="20"/>
          <w:szCs w:val="20"/>
        </w:rPr>
        <w:t>28</w:t>
      </w:r>
      <w:r w:rsidRPr="0016241B">
        <w:rPr>
          <w:rFonts w:ascii="Arial" w:hAnsi="Arial" w:cs="Arial"/>
          <w:sz w:val="20"/>
          <w:szCs w:val="20"/>
        </w:rPr>
        <w:t>).</w:t>
      </w:r>
    </w:p>
    <w:p w:rsidR="006F2D27" w:rsidRPr="0016241B" w:rsidRDefault="006F2D27" w:rsidP="000308BE">
      <w:pPr>
        <w:jc w:val="center"/>
        <w:rPr>
          <w:rFonts w:ascii="Arial" w:hAnsi="Arial" w:cs="Arial"/>
          <w:sz w:val="18"/>
          <w:szCs w:val="18"/>
        </w:rPr>
      </w:pPr>
      <w:r w:rsidRPr="0016241B">
        <w:rPr>
          <w:rFonts w:ascii="Arial" w:hAnsi="Arial" w:cs="Arial"/>
          <w:noProof/>
          <w:sz w:val="18"/>
          <w:szCs w:val="18"/>
        </w:rPr>
        <w:lastRenderedPageBreak/>
        <w:drawing>
          <wp:inline distT="0" distB="0" distL="0" distR="0">
            <wp:extent cx="5103628" cy="3168502"/>
            <wp:effectExtent l="0" t="0" r="0" b="0"/>
            <wp:docPr id="459"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6F2D27" w:rsidRPr="0016241B" w:rsidRDefault="003908E7" w:rsidP="006F2D27">
      <w:pPr>
        <w:ind w:firstLine="567"/>
        <w:jc w:val="both"/>
        <w:rPr>
          <w:rFonts w:ascii="Arial" w:hAnsi="Arial" w:cs="Arial"/>
          <w:sz w:val="18"/>
          <w:szCs w:val="18"/>
        </w:rPr>
      </w:pPr>
      <w:r w:rsidRPr="0016241B">
        <w:rPr>
          <w:rFonts w:ascii="Arial" w:hAnsi="Arial" w:cs="Arial"/>
          <w:sz w:val="18"/>
          <w:szCs w:val="20"/>
        </w:rPr>
        <w:t>Рисунок 1</w:t>
      </w:r>
      <w:r w:rsidR="000308BE" w:rsidRPr="0016241B">
        <w:rPr>
          <w:rFonts w:ascii="Arial" w:hAnsi="Arial" w:cs="Arial"/>
          <w:sz w:val="18"/>
          <w:szCs w:val="20"/>
        </w:rPr>
        <w:t>28</w:t>
      </w:r>
      <w:r w:rsidR="006F2D27" w:rsidRPr="0016241B">
        <w:rPr>
          <w:rFonts w:ascii="Arial" w:hAnsi="Arial" w:cs="Arial"/>
          <w:sz w:val="18"/>
          <w:szCs w:val="20"/>
        </w:rPr>
        <w:t xml:space="preserve"> </w:t>
      </w:r>
      <w:r w:rsidR="006F2D27" w:rsidRPr="0016241B">
        <w:rPr>
          <w:rFonts w:ascii="Arial" w:hAnsi="Arial" w:cs="Arial"/>
          <w:sz w:val="20"/>
          <w:szCs w:val="20"/>
        </w:rPr>
        <w:t>–</w:t>
      </w:r>
      <w:r w:rsidR="006F2D27" w:rsidRPr="0016241B">
        <w:rPr>
          <w:rFonts w:ascii="Arial" w:hAnsi="Arial" w:cs="Arial"/>
          <w:sz w:val="18"/>
          <w:szCs w:val="18"/>
        </w:rPr>
        <w:t xml:space="preserve"> Индекс нейтральности населения: категории социально опасных и нежелательных гра</w:t>
      </w:r>
      <w:r w:rsidR="006F2D27" w:rsidRPr="0016241B">
        <w:rPr>
          <w:rFonts w:ascii="Arial" w:hAnsi="Arial" w:cs="Arial"/>
          <w:sz w:val="18"/>
          <w:szCs w:val="18"/>
        </w:rPr>
        <w:t>ж</w:t>
      </w:r>
      <w:r w:rsidR="006F2D27" w:rsidRPr="0016241B">
        <w:rPr>
          <w:rFonts w:ascii="Arial" w:hAnsi="Arial" w:cs="Arial"/>
          <w:sz w:val="18"/>
          <w:szCs w:val="18"/>
        </w:rPr>
        <w:t>дан по характеру отношения к ним. *Изменяется от -1 до +1, где -1 –определенно отрицательное, +1 опред</w:t>
      </w:r>
      <w:r w:rsidR="006F2D27" w:rsidRPr="0016241B">
        <w:rPr>
          <w:rFonts w:ascii="Arial" w:hAnsi="Arial" w:cs="Arial"/>
          <w:sz w:val="18"/>
          <w:szCs w:val="18"/>
        </w:rPr>
        <w:t>е</w:t>
      </w:r>
      <w:r w:rsidR="006F2D27" w:rsidRPr="0016241B">
        <w:rPr>
          <w:rFonts w:ascii="Arial" w:hAnsi="Arial" w:cs="Arial"/>
          <w:sz w:val="18"/>
          <w:szCs w:val="18"/>
        </w:rPr>
        <w:t>ленно положительное отношение, 0 – полностью нейтральное отношение к предлагаемым для оценок катег</w:t>
      </w:r>
      <w:r w:rsidR="006F2D27" w:rsidRPr="0016241B">
        <w:rPr>
          <w:rFonts w:ascii="Arial" w:hAnsi="Arial" w:cs="Arial"/>
          <w:sz w:val="18"/>
          <w:szCs w:val="18"/>
        </w:rPr>
        <w:t>о</w:t>
      </w:r>
      <w:r w:rsidR="006F2D27" w:rsidRPr="0016241B">
        <w:rPr>
          <w:rFonts w:ascii="Arial" w:hAnsi="Arial" w:cs="Arial"/>
          <w:sz w:val="18"/>
          <w:szCs w:val="18"/>
        </w:rPr>
        <w:t>риям (</w:t>
      </w:r>
      <w:r w:rsidR="000308BE" w:rsidRPr="0016241B">
        <w:rPr>
          <w:rFonts w:ascii="Arial" w:hAnsi="Arial" w:cs="Arial"/>
          <w:sz w:val="18"/>
          <w:szCs w:val="18"/>
        </w:rPr>
        <w:t xml:space="preserve">в баллах; </w:t>
      </w:r>
      <w:r w:rsidR="006F2D27" w:rsidRPr="0016241B">
        <w:rPr>
          <w:rFonts w:ascii="Arial" w:hAnsi="Arial" w:cs="Arial"/>
          <w:sz w:val="18"/>
          <w:szCs w:val="18"/>
          <w:lang w:val="en-US"/>
        </w:rPr>
        <w:t>n</w:t>
      </w:r>
      <w:r w:rsidR="006F2D27" w:rsidRPr="0016241B">
        <w:rPr>
          <w:rFonts w:ascii="Arial" w:hAnsi="Arial" w:cs="Arial"/>
          <w:sz w:val="18"/>
          <w:szCs w:val="18"/>
        </w:rPr>
        <w:t>=1100)</w:t>
      </w:r>
    </w:p>
    <w:p w:rsidR="006F2D27" w:rsidRPr="0016241B" w:rsidRDefault="005D013F" w:rsidP="006F2D27">
      <w:pPr>
        <w:jc w:val="both"/>
        <w:rPr>
          <w:rFonts w:ascii="Arial" w:hAnsi="Arial" w:cs="Arial"/>
          <w:sz w:val="20"/>
          <w:szCs w:val="20"/>
        </w:rPr>
      </w:pPr>
      <w:r>
        <w:rPr>
          <w:rFonts w:ascii="Arial" w:hAnsi="Arial" w:cs="Arial"/>
          <w:b/>
          <w:sz w:val="20"/>
          <w:szCs w:val="20"/>
        </w:rPr>
        <w:t xml:space="preserve">Отношение к </w:t>
      </w:r>
      <w:r w:rsidR="006F2D27" w:rsidRPr="0016241B">
        <w:rPr>
          <w:rFonts w:ascii="Arial" w:hAnsi="Arial" w:cs="Arial"/>
          <w:b/>
          <w:sz w:val="20"/>
          <w:szCs w:val="20"/>
        </w:rPr>
        <w:t>бывшим заключенным</w:t>
      </w:r>
      <w:r w:rsidR="006F2D27" w:rsidRPr="0016241B">
        <w:rPr>
          <w:rFonts w:ascii="Arial" w:hAnsi="Arial" w:cs="Arial"/>
          <w:sz w:val="20"/>
          <w:szCs w:val="20"/>
        </w:rPr>
        <w:t xml:space="preserve"> обуславливается некоторыми социально-демографическими характеристиками:</w:t>
      </w:r>
    </w:p>
    <w:p w:rsidR="006F2D27" w:rsidRPr="0016241B" w:rsidRDefault="006F2D27" w:rsidP="006F2D27">
      <w:pPr>
        <w:pStyle w:val="aa"/>
        <w:numPr>
          <w:ilvl w:val="0"/>
          <w:numId w:val="35"/>
        </w:numPr>
        <w:jc w:val="both"/>
        <w:rPr>
          <w:rFonts w:ascii="Arial" w:hAnsi="Arial" w:cs="Arial"/>
          <w:sz w:val="20"/>
          <w:szCs w:val="20"/>
        </w:rPr>
      </w:pPr>
      <w:r w:rsidRPr="0016241B">
        <w:rPr>
          <w:rFonts w:ascii="Arial" w:hAnsi="Arial" w:cs="Arial"/>
          <w:sz w:val="20"/>
          <w:szCs w:val="20"/>
        </w:rPr>
        <w:t>Уровнем религиозности в аспекте веры и соблюдения предписаний,</w:t>
      </w:r>
    </w:p>
    <w:p w:rsidR="006F2D27" w:rsidRPr="0016241B" w:rsidRDefault="006F2D27" w:rsidP="006F2D27">
      <w:pPr>
        <w:pStyle w:val="aa"/>
        <w:numPr>
          <w:ilvl w:val="0"/>
          <w:numId w:val="35"/>
        </w:numPr>
        <w:jc w:val="both"/>
        <w:rPr>
          <w:rFonts w:ascii="Arial" w:hAnsi="Arial" w:cs="Arial"/>
          <w:sz w:val="20"/>
          <w:szCs w:val="20"/>
        </w:rPr>
      </w:pPr>
      <w:r w:rsidRPr="0016241B">
        <w:rPr>
          <w:rFonts w:ascii="Arial" w:hAnsi="Arial" w:cs="Arial"/>
          <w:sz w:val="20"/>
          <w:szCs w:val="20"/>
        </w:rPr>
        <w:t>Полом,</w:t>
      </w:r>
    </w:p>
    <w:p w:rsidR="006F2D27" w:rsidRPr="0016241B" w:rsidRDefault="006F2D27" w:rsidP="006F2D27">
      <w:pPr>
        <w:pStyle w:val="aa"/>
        <w:numPr>
          <w:ilvl w:val="0"/>
          <w:numId w:val="35"/>
        </w:numPr>
        <w:jc w:val="both"/>
        <w:rPr>
          <w:rFonts w:ascii="Arial" w:hAnsi="Arial" w:cs="Arial"/>
          <w:sz w:val="20"/>
          <w:szCs w:val="20"/>
        </w:rPr>
      </w:pPr>
      <w:r w:rsidRPr="0016241B">
        <w:rPr>
          <w:rFonts w:ascii="Arial" w:hAnsi="Arial" w:cs="Arial"/>
          <w:sz w:val="20"/>
          <w:szCs w:val="20"/>
        </w:rPr>
        <w:t>Местом жительства.</w:t>
      </w:r>
    </w:p>
    <w:p w:rsidR="006F2D27" w:rsidRPr="0016241B" w:rsidRDefault="006F2D27" w:rsidP="006F2D27">
      <w:pPr>
        <w:jc w:val="both"/>
        <w:rPr>
          <w:rFonts w:ascii="Arial" w:hAnsi="Arial" w:cs="Arial"/>
          <w:sz w:val="20"/>
          <w:szCs w:val="20"/>
        </w:rPr>
      </w:pPr>
      <w:r w:rsidRPr="0016241B">
        <w:rPr>
          <w:rFonts w:ascii="Arial" w:hAnsi="Arial" w:cs="Arial"/>
          <w:sz w:val="20"/>
          <w:szCs w:val="20"/>
        </w:rPr>
        <w:t xml:space="preserve">Население </w:t>
      </w:r>
      <w:r w:rsidRPr="0016241B">
        <w:rPr>
          <w:rFonts w:ascii="Arial" w:hAnsi="Arial" w:cs="Arial"/>
          <w:b/>
          <w:sz w:val="20"/>
          <w:szCs w:val="20"/>
        </w:rPr>
        <w:t>атеистической направленности</w:t>
      </w:r>
      <w:r w:rsidRPr="0016241B">
        <w:rPr>
          <w:rFonts w:ascii="Arial" w:hAnsi="Arial" w:cs="Arial"/>
          <w:sz w:val="20"/>
          <w:szCs w:val="20"/>
        </w:rPr>
        <w:t xml:space="preserve"> опасается бывших заключенных меньше всего. В свою очередь группы населения с более высоким уровнем</w:t>
      </w:r>
      <w:r w:rsidR="000308BE" w:rsidRPr="0016241B">
        <w:rPr>
          <w:rFonts w:ascii="Arial" w:hAnsi="Arial" w:cs="Arial"/>
          <w:sz w:val="20"/>
          <w:szCs w:val="20"/>
        </w:rPr>
        <w:t xml:space="preserve"> </w:t>
      </w:r>
      <w:r w:rsidRPr="0016241B">
        <w:rPr>
          <w:rFonts w:ascii="Arial" w:hAnsi="Arial" w:cs="Arial"/>
          <w:sz w:val="20"/>
          <w:szCs w:val="20"/>
        </w:rPr>
        <w:t>религиозности чаще опасаются пре</w:t>
      </w:r>
      <w:r w:rsidRPr="0016241B">
        <w:rPr>
          <w:rFonts w:ascii="Arial" w:hAnsi="Arial" w:cs="Arial"/>
          <w:sz w:val="20"/>
          <w:szCs w:val="20"/>
        </w:rPr>
        <w:t>д</w:t>
      </w:r>
      <w:r w:rsidRPr="0016241B">
        <w:rPr>
          <w:rFonts w:ascii="Arial" w:hAnsi="Arial" w:cs="Arial"/>
          <w:sz w:val="20"/>
          <w:szCs w:val="20"/>
        </w:rPr>
        <w:t>ставителей данной категории либо относ</w:t>
      </w:r>
      <w:r w:rsidR="003908E7" w:rsidRPr="0016241B">
        <w:rPr>
          <w:rFonts w:ascii="Arial" w:hAnsi="Arial" w:cs="Arial"/>
          <w:sz w:val="20"/>
          <w:szCs w:val="20"/>
        </w:rPr>
        <w:t>ятся к ним отрицательно (рис. 1</w:t>
      </w:r>
      <w:r w:rsidR="000308BE" w:rsidRPr="0016241B">
        <w:rPr>
          <w:rFonts w:ascii="Arial" w:hAnsi="Arial" w:cs="Arial"/>
          <w:sz w:val="20"/>
          <w:szCs w:val="20"/>
        </w:rPr>
        <w:t>29</w:t>
      </w:r>
      <w:r w:rsidRPr="0016241B">
        <w:rPr>
          <w:rFonts w:ascii="Arial" w:hAnsi="Arial" w:cs="Arial"/>
          <w:sz w:val="20"/>
          <w:szCs w:val="20"/>
        </w:rPr>
        <w:t>).</w:t>
      </w:r>
    </w:p>
    <w:p w:rsidR="006F2D27" w:rsidRPr="0016241B" w:rsidRDefault="006F2D27" w:rsidP="006F2D27">
      <w:pPr>
        <w:jc w:val="both"/>
        <w:rPr>
          <w:rFonts w:ascii="Arial" w:hAnsi="Arial" w:cs="Arial"/>
          <w:i/>
          <w:sz w:val="20"/>
          <w:szCs w:val="20"/>
        </w:rPr>
      </w:pPr>
      <w:r w:rsidRPr="0016241B">
        <w:rPr>
          <w:rFonts w:ascii="Arial" w:hAnsi="Arial" w:cs="Arial"/>
          <w:i/>
          <w:noProof/>
          <w:sz w:val="20"/>
          <w:szCs w:val="20"/>
        </w:rPr>
        <w:drawing>
          <wp:inline distT="0" distB="0" distL="0" distR="0">
            <wp:extent cx="5486400" cy="1881963"/>
            <wp:effectExtent l="0" t="0" r="0" b="0"/>
            <wp:docPr id="465"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p>
    <w:p w:rsidR="006F2D27" w:rsidRPr="0016241B" w:rsidRDefault="003908E7" w:rsidP="006F2D27">
      <w:pPr>
        <w:ind w:firstLine="567"/>
        <w:jc w:val="both"/>
        <w:rPr>
          <w:rFonts w:ascii="Arial" w:hAnsi="Arial" w:cs="Arial"/>
          <w:sz w:val="20"/>
          <w:szCs w:val="20"/>
        </w:rPr>
      </w:pPr>
      <w:r w:rsidRPr="0016241B">
        <w:rPr>
          <w:rFonts w:ascii="Arial" w:hAnsi="Arial" w:cs="Arial"/>
          <w:sz w:val="18"/>
          <w:szCs w:val="20"/>
        </w:rPr>
        <w:t>Рисунок 1</w:t>
      </w:r>
      <w:r w:rsidR="000308BE" w:rsidRPr="0016241B">
        <w:rPr>
          <w:rFonts w:ascii="Arial" w:hAnsi="Arial" w:cs="Arial"/>
          <w:sz w:val="18"/>
          <w:szCs w:val="20"/>
        </w:rPr>
        <w:t>29</w:t>
      </w:r>
      <w:r w:rsidR="006F2D27" w:rsidRPr="0016241B">
        <w:rPr>
          <w:rFonts w:ascii="Arial" w:hAnsi="Arial" w:cs="Arial"/>
          <w:sz w:val="18"/>
          <w:szCs w:val="20"/>
        </w:rPr>
        <w:t xml:space="preserve"> – Характер отношения к бывшим заключенным * Уровень религиозности респондента </w:t>
      </w:r>
      <w:r w:rsidR="000308BE" w:rsidRPr="0016241B">
        <w:rPr>
          <w:rFonts w:ascii="Arial" w:hAnsi="Arial" w:cs="Arial"/>
          <w:sz w:val="18"/>
          <w:szCs w:val="20"/>
        </w:rPr>
        <w:t xml:space="preserve">     </w:t>
      </w:r>
      <w:r w:rsidR="006F2D27" w:rsidRPr="0016241B">
        <w:rPr>
          <w:rFonts w:ascii="Arial" w:hAnsi="Arial" w:cs="Arial"/>
          <w:sz w:val="18"/>
          <w:szCs w:val="20"/>
        </w:rPr>
        <w:t>(</w:t>
      </w:r>
      <w:r w:rsidR="000308BE" w:rsidRPr="0016241B">
        <w:rPr>
          <w:rFonts w:ascii="Arial" w:hAnsi="Arial" w:cs="Arial"/>
          <w:sz w:val="18"/>
          <w:szCs w:val="20"/>
        </w:rPr>
        <w:t xml:space="preserve">в %; </w:t>
      </w:r>
      <w:r w:rsidR="006F2D27" w:rsidRPr="0016241B">
        <w:rPr>
          <w:rFonts w:ascii="Arial" w:hAnsi="Arial" w:cs="Arial"/>
          <w:sz w:val="18"/>
          <w:szCs w:val="20"/>
          <w:lang w:val="en-US"/>
        </w:rPr>
        <w:t>n</w:t>
      </w:r>
      <w:r w:rsidR="006F2D27" w:rsidRPr="0016241B">
        <w:rPr>
          <w:rFonts w:ascii="Arial" w:hAnsi="Arial" w:cs="Arial"/>
          <w:sz w:val="18"/>
          <w:szCs w:val="20"/>
        </w:rPr>
        <w:t>=507)</w:t>
      </w:r>
    </w:p>
    <w:p w:rsidR="006F2D27" w:rsidRPr="0016241B" w:rsidRDefault="006F2D27" w:rsidP="006F2D27">
      <w:pPr>
        <w:jc w:val="both"/>
        <w:rPr>
          <w:rFonts w:ascii="Arial" w:hAnsi="Arial" w:cs="Arial"/>
          <w:sz w:val="20"/>
          <w:szCs w:val="20"/>
        </w:rPr>
      </w:pPr>
      <w:r w:rsidRPr="0016241B">
        <w:rPr>
          <w:rFonts w:ascii="Arial" w:hAnsi="Arial" w:cs="Arial"/>
          <w:sz w:val="20"/>
          <w:szCs w:val="20"/>
        </w:rPr>
        <w:t xml:space="preserve">Люди, </w:t>
      </w:r>
      <w:r w:rsidRPr="0016241B">
        <w:rPr>
          <w:rFonts w:ascii="Arial" w:hAnsi="Arial" w:cs="Arial"/>
          <w:b/>
          <w:sz w:val="20"/>
          <w:szCs w:val="20"/>
        </w:rPr>
        <w:t>верящие в Бога</w:t>
      </w:r>
      <w:r w:rsidRPr="0016241B">
        <w:rPr>
          <w:rFonts w:ascii="Arial" w:hAnsi="Arial" w:cs="Arial"/>
          <w:sz w:val="20"/>
          <w:szCs w:val="20"/>
        </w:rPr>
        <w:t xml:space="preserve">, чаще испытывают чувство страха перед бывшими заключенными, </w:t>
      </w:r>
      <w:proofErr w:type="spellStart"/>
      <w:r w:rsidRPr="0016241B">
        <w:rPr>
          <w:rFonts w:ascii="Arial" w:hAnsi="Arial" w:cs="Arial"/>
          <w:sz w:val="20"/>
          <w:szCs w:val="20"/>
        </w:rPr>
        <w:t>нев</w:t>
      </w:r>
      <w:r w:rsidRPr="0016241B">
        <w:rPr>
          <w:rFonts w:ascii="Arial" w:hAnsi="Arial" w:cs="Arial"/>
          <w:sz w:val="20"/>
          <w:szCs w:val="20"/>
        </w:rPr>
        <w:t>е</w:t>
      </w:r>
      <w:r w:rsidRPr="0016241B">
        <w:rPr>
          <w:rFonts w:ascii="Arial" w:hAnsi="Arial" w:cs="Arial"/>
          <w:sz w:val="20"/>
          <w:szCs w:val="20"/>
        </w:rPr>
        <w:t>рящие</w:t>
      </w:r>
      <w:proofErr w:type="spellEnd"/>
      <w:r w:rsidRPr="0016241B">
        <w:rPr>
          <w:rFonts w:ascii="Arial" w:hAnsi="Arial" w:cs="Arial"/>
          <w:sz w:val="20"/>
          <w:szCs w:val="20"/>
        </w:rPr>
        <w:t xml:space="preserve"> в Бога в большей степени относятся к ним нейтрально.</w:t>
      </w:r>
    </w:p>
    <w:p w:rsidR="006F2D27" w:rsidRPr="0016241B" w:rsidRDefault="006F2D27" w:rsidP="006F2D27">
      <w:pPr>
        <w:jc w:val="both"/>
        <w:rPr>
          <w:rFonts w:ascii="Arial" w:hAnsi="Arial" w:cs="Arial"/>
          <w:sz w:val="20"/>
          <w:szCs w:val="20"/>
        </w:rPr>
      </w:pPr>
      <w:r w:rsidRPr="0016241B">
        <w:rPr>
          <w:rFonts w:ascii="Arial" w:hAnsi="Arial" w:cs="Arial"/>
          <w:b/>
          <w:sz w:val="20"/>
          <w:szCs w:val="20"/>
        </w:rPr>
        <w:t>Женщины</w:t>
      </w:r>
      <w:r w:rsidRPr="0016241B">
        <w:rPr>
          <w:rFonts w:ascii="Arial" w:hAnsi="Arial" w:cs="Arial"/>
          <w:sz w:val="20"/>
          <w:szCs w:val="20"/>
        </w:rPr>
        <w:t>, чаще мужчин опасаются бывших заключенных. Мужчины чаще относятся к ним нейтрально.</w:t>
      </w:r>
    </w:p>
    <w:p w:rsidR="006F2D27" w:rsidRPr="0016241B" w:rsidRDefault="006F2D27" w:rsidP="006F2D27">
      <w:pPr>
        <w:jc w:val="both"/>
        <w:rPr>
          <w:rFonts w:ascii="Arial" w:hAnsi="Arial" w:cs="Arial"/>
          <w:sz w:val="20"/>
          <w:szCs w:val="20"/>
        </w:rPr>
      </w:pPr>
      <w:r w:rsidRPr="0016241B">
        <w:rPr>
          <w:rFonts w:ascii="Arial" w:hAnsi="Arial" w:cs="Arial"/>
          <w:sz w:val="20"/>
          <w:szCs w:val="20"/>
        </w:rPr>
        <w:lastRenderedPageBreak/>
        <w:t xml:space="preserve">Среди </w:t>
      </w:r>
      <w:r w:rsidRPr="0016241B">
        <w:rPr>
          <w:rFonts w:ascii="Arial" w:hAnsi="Arial" w:cs="Arial"/>
          <w:b/>
          <w:sz w:val="20"/>
          <w:szCs w:val="20"/>
        </w:rPr>
        <w:t>жителей столицы</w:t>
      </w:r>
      <w:r w:rsidRPr="0016241B">
        <w:rPr>
          <w:rFonts w:ascii="Arial" w:hAnsi="Arial" w:cs="Arial"/>
          <w:sz w:val="20"/>
          <w:szCs w:val="20"/>
        </w:rPr>
        <w:t xml:space="preserve"> доминирует нейтральное отношение. Среди нестоличных жителей доля лиц с негативным отношением к бывшим заключенным несколько выше, чем среди минчан.</w:t>
      </w:r>
    </w:p>
    <w:p w:rsidR="006F2D27" w:rsidRPr="0016241B" w:rsidRDefault="006F2D27" w:rsidP="006F2D27">
      <w:pPr>
        <w:jc w:val="both"/>
        <w:rPr>
          <w:rFonts w:ascii="Arial" w:hAnsi="Arial" w:cs="Arial"/>
          <w:sz w:val="20"/>
          <w:szCs w:val="20"/>
        </w:rPr>
      </w:pPr>
      <w:r w:rsidRPr="0016241B">
        <w:rPr>
          <w:rFonts w:ascii="Arial" w:hAnsi="Arial" w:cs="Arial"/>
          <w:sz w:val="20"/>
          <w:szCs w:val="20"/>
        </w:rPr>
        <w:t>В целом, можно говорить о том, что в число более категорично настроенных граждан входят ми</w:t>
      </w:r>
      <w:r w:rsidRPr="0016241B">
        <w:rPr>
          <w:rFonts w:ascii="Arial" w:hAnsi="Arial" w:cs="Arial"/>
          <w:sz w:val="20"/>
          <w:szCs w:val="20"/>
        </w:rPr>
        <w:t>н</w:t>
      </w:r>
      <w:r w:rsidRPr="0016241B">
        <w:rPr>
          <w:rFonts w:ascii="Arial" w:hAnsi="Arial" w:cs="Arial"/>
          <w:sz w:val="20"/>
          <w:szCs w:val="20"/>
        </w:rPr>
        <w:t>чане и лица с высоким уровнем религиозности. Чаще опасаются различных асоциальных катег</w:t>
      </w:r>
      <w:r w:rsidRPr="0016241B">
        <w:rPr>
          <w:rFonts w:ascii="Arial" w:hAnsi="Arial" w:cs="Arial"/>
          <w:sz w:val="20"/>
          <w:szCs w:val="20"/>
        </w:rPr>
        <w:t>о</w:t>
      </w:r>
      <w:r w:rsidRPr="0016241B">
        <w:rPr>
          <w:rFonts w:ascii="Arial" w:hAnsi="Arial" w:cs="Arial"/>
          <w:sz w:val="20"/>
          <w:szCs w:val="20"/>
        </w:rPr>
        <w:t>рий населения верующие и соблюдающие религиозные предписания, а также женщины.</w:t>
      </w:r>
    </w:p>
    <w:p w:rsidR="006F2D27" w:rsidRPr="0016241B" w:rsidRDefault="006F2D27" w:rsidP="002D4CE0">
      <w:pPr>
        <w:rPr>
          <w:rFonts w:ascii="Arial" w:hAnsi="Arial" w:cs="Arial"/>
          <w:sz w:val="20"/>
          <w:szCs w:val="20"/>
        </w:rPr>
      </w:pPr>
      <w:r w:rsidRPr="0016241B">
        <w:rPr>
          <w:rFonts w:ascii="Arial" w:hAnsi="Arial" w:cs="Arial"/>
          <w:sz w:val="20"/>
          <w:szCs w:val="20"/>
        </w:rPr>
        <w:t xml:space="preserve">Среди населения распространены различные, как более, так и менее радикальные, мнения о тех мерах, которые следует предпринимать в отношении тех категорий граждан, к которым относятся отрицательно. </w:t>
      </w:r>
    </w:p>
    <w:p w:rsidR="006F2D27" w:rsidRPr="0016241B" w:rsidRDefault="006F2D27" w:rsidP="006F2D27">
      <w:pPr>
        <w:jc w:val="both"/>
        <w:rPr>
          <w:rFonts w:ascii="Arial" w:hAnsi="Arial" w:cs="Arial"/>
          <w:sz w:val="20"/>
          <w:szCs w:val="20"/>
        </w:rPr>
      </w:pPr>
      <w:r w:rsidRPr="0016241B">
        <w:rPr>
          <w:rFonts w:ascii="Arial" w:hAnsi="Arial" w:cs="Arial"/>
          <w:sz w:val="20"/>
          <w:szCs w:val="20"/>
        </w:rPr>
        <w:t>Наибольшую нетерпимость опрошенные проявляют в отношении религиозных сект и сексуальных меньшинств.</w:t>
      </w:r>
      <w:r w:rsidR="008E7938" w:rsidRPr="0016241B">
        <w:rPr>
          <w:rFonts w:ascii="Arial" w:hAnsi="Arial" w:cs="Arial"/>
          <w:sz w:val="20"/>
          <w:szCs w:val="20"/>
        </w:rPr>
        <w:t xml:space="preserve"> </w:t>
      </w:r>
      <w:r w:rsidRPr="0016241B">
        <w:rPr>
          <w:rFonts w:ascii="Arial" w:hAnsi="Arial" w:cs="Arial"/>
          <w:sz w:val="20"/>
          <w:szCs w:val="20"/>
        </w:rPr>
        <w:t>47,9% респондентов, относящихся к членам религиозных сект отрицательно, полаг</w:t>
      </w:r>
      <w:r w:rsidRPr="0016241B">
        <w:rPr>
          <w:rFonts w:ascii="Arial" w:hAnsi="Arial" w:cs="Arial"/>
          <w:sz w:val="20"/>
          <w:szCs w:val="20"/>
        </w:rPr>
        <w:t>а</w:t>
      </w:r>
      <w:r w:rsidRPr="0016241B">
        <w:rPr>
          <w:rFonts w:ascii="Arial" w:hAnsi="Arial" w:cs="Arial"/>
          <w:sz w:val="20"/>
          <w:szCs w:val="20"/>
        </w:rPr>
        <w:t>ют, что приверженцев религиозных сект следует изолировать от остального общества. Среди тех, кто отрицательно относится к сексуальным меньшинствам, прослеживаются определенные проя</w:t>
      </w:r>
      <w:r w:rsidRPr="0016241B">
        <w:rPr>
          <w:rFonts w:ascii="Arial" w:hAnsi="Arial" w:cs="Arial"/>
          <w:sz w:val="20"/>
          <w:szCs w:val="20"/>
        </w:rPr>
        <w:t>в</w:t>
      </w:r>
      <w:r w:rsidRPr="0016241B">
        <w:rPr>
          <w:rFonts w:ascii="Arial" w:hAnsi="Arial" w:cs="Arial"/>
          <w:sz w:val="20"/>
          <w:szCs w:val="20"/>
        </w:rPr>
        <w:t xml:space="preserve">ления </w:t>
      </w:r>
      <w:proofErr w:type="spellStart"/>
      <w:r w:rsidRPr="0016241B">
        <w:rPr>
          <w:rFonts w:ascii="Arial" w:hAnsi="Arial" w:cs="Arial"/>
          <w:sz w:val="20"/>
          <w:szCs w:val="20"/>
        </w:rPr>
        <w:t>гомофобии</w:t>
      </w:r>
      <w:proofErr w:type="spellEnd"/>
      <w:r w:rsidRPr="0016241B">
        <w:rPr>
          <w:rFonts w:ascii="Arial" w:hAnsi="Arial" w:cs="Arial"/>
          <w:sz w:val="20"/>
          <w:szCs w:val="20"/>
        </w:rPr>
        <w:t xml:space="preserve">: так, наибольшая часть (32,8%) респондентов, высказывавшихся отрицательно по отношению к </w:t>
      </w:r>
      <w:proofErr w:type="spellStart"/>
      <w:r w:rsidRPr="0016241B">
        <w:rPr>
          <w:rFonts w:ascii="Arial" w:hAnsi="Arial" w:cs="Arial"/>
          <w:sz w:val="20"/>
          <w:szCs w:val="20"/>
        </w:rPr>
        <w:t>секс.меньшинствам</w:t>
      </w:r>
      <w:proofErr w:type="spellEnd"/>
      <w:r w:rsidRPr="0016241B">
        <w:rPr>
          <w:rFonts w:ascii="Arial" w:hAnsi="Arial" w:cs="Arial"/>
          <w:sz w:val="20"/>
          <w:szCs w:val="20"/>
        </w:rPr>
        <w:t>, полагают, что их нужно изолировать от общества; 16,7% п</w:t>
      </w:r>
      <w:r w:rsidRPr="0016241B">
        <w:rPr>
          <w:rFonts w:ascii="Arial" w:hAnsi="Arial" w:cs="Arial"/>
          <w:sz w:val="20"/>
          <w:szCs w:val="20"/>
        </w:rPr>
        <w:t>о</w:t>
      </w:r>
      <w:r w:rsidRPr="0016241B">
        <w:rPr>
          <w:rFonts w:ascii="Arial" w:hAnsi="Arial" w:cs="Arial"/>
          <w:sz w:val="20"/>
          <w:szCs w:val="20"/>
        </w:rPr>
        <w:t>лагают, что их нужно перевоспитывать, 16,0% считают, что людям с нетрадиционной сексуальной ориентацией следует оказывать психологическую помощь и только 17,6% полагает, что такую к</w:t>
      </w:r>
      <w:r w:rsidRPr="0016241B">
        <w:rPr>
          <w:rFonts w:ascii="Arial" w:hAnsi="Arial" w:cs="Arial"/>
          <w:sz w:val="20"/>
          <w:szCs w:val="20"/>
        </w:rPr>
        <w:t>а</w:t>
      </w:r>
      <w:r w:rsidRPr="0016241B">
        <w:rPr>
          <w:rFonts w:ascii="Arial" w:hAnsi="Arial" w:cs="Arial"/>
          <w:sz w:val="20"/>
          <w:szCs w:val="20"/>
        </w:rPr>
        <w:t xml:space="preserve">тегорию населения следует оставить в покое. </w:t>
      </w:r>
    </w:p>
    <w:p w:rsidR="006F2D27" w:rsidRPr="0016241B" w:rsidRDefault="006F2D27" w:rsidP="006F2D27">
      <w:pPr>
        <w:jc w:val="both"/>
        <w:rPr>
          <w:rFonts w:ascii="Arial" w:hAnsi="Arial" w:cs="Arial"/>
          <w:sz w:val="20"/>
          <w:szCs w:val="20"/>
        </w:rPr>
      </w:pPr>
      <w:r w:rsidRPr="0016241B">
        <w:rPr>
          <w:rFonts w:ascii="Arial" w:hAnsi="Arial" w:cs="Arial"/>
          <w:sz w:val="20"/>
          <w:szCs w:val="20"/>
        </w:rPr>
        <w:t>Характеризуя возможные меры воздействия на людей, страдающих наркотической или алкогол</w:t>
      </w:r>
      <w:r w:rsidRPr="0016241B">
        <w:rPr>
          <w:rFonts w:ascii="Arial" w:hAnsi="Arial" w:cs="Arial"/>
          <w:sz w:val="20"/>
          <w:szCs w:val="20"/>
        </w:rPr>
        <w:t>ь</w:t>
      </w:r>
      <w:r w:rsidRPr="0016241B">
        <w:rPr>
          <w:rFonts w:ascii="Arial" w:hAnsi="Arial" w:cs="Arial"/>
          <w:sz w:val="20"/>
          <w:szCs w:val="20"/>
        </w:rPr>
        <w:t>ной зависимостью, можно говорить о том, что к наркоманам относятся менее терпимо, чем к алк</w:t>
      </w:r>
      <w:r w:rsidRPr="0016241B">
        <w:rPr>
          <w:rFonts w:ascii="Arial" w:hAnsi="Arial" w:cs="Arial"/>
          <w:sz w:val="20"/>
          <w:szCs w:val="20"/>
        </w:rPr>
        <w:t>о</w:t>
      </w:r>
      <w:r w:rsidRPr="0016241B">
        <w:rPr>
          <w:rFonts w:ascii="Arial" w:hAnsi="Arial" w:cs="Arial"/>
          <w:sz w:val="20"/>
          <w:szCs w:val="20"/>
        </w:rPr>
        <w:t>голикам. Так доля опрошенных, выступающих за изоляцию такой категории выше (29,7%), чем аналогичная доля респондентов, выступающих за изоляцию лиц с алкогольной зависимостью (17,0%). Тем не менее, большая часть негативно воспринимающих как алкоголиков, так и нарком</w:t>
      </w:r>
      <w:r w:rsidRPr="0016241B">
        <w:rPr>
          <w:rFonts w:ascii="Arial" w:hAnsi="Arial" w:cs="Arial"/>
          <w:sz w:val="20"/>
          <w:szCs w:val="20"/>
        </w:rPr>
        <w:t>а</w:t>
      </w:r>
      <w:r w:rsidRPr="0016241B">
        <w:rPr>
          <w:rFonts w:ascii="Arial" w:hAnsi="Arial" w:cs="Arial"/>
          <w:sz w:val="20"/>
          <w:szCs w:val="20"/>
        </w:rPr>
        <w:t xml:space="preserve">нов, схожи во мнении, что и той, и другой категории необходима профессиональная помощь. </w:t>
      </w:r>
    </w:p>
    <w:p w:rsidR="006F2D27" w:rsidRPr="0016241B" w:rsidRDefault="006F2D27" w:rsidP="006F2D27">
      <w:pPr>
        <w:jc w:val="both"/>
        <w:rPr>
          <w:rFonts w:ascii="Arial" w:hAnsi="Arial" w:cs="Arial"/>
          <w:sz w:val="20"/>
          <w:szCs w:val="20"/>
        </w:rPr>
      </w:pPr>
      <w:r w:rsidRPr="0016241B">
        <w:rPr>
          <w:rFonts w:ascii="Arial" w:hAnsi="Arial" w:cs="Arial"/>
          <w:sz w:val="20"/>
          <w:szCs w:val="20"/>
        </w:rPr>
        <w:t>Определенные проявления ксенофобии прослеживаются среди тех, кто отрицательно относится к женщинам секс-бизнеса. Так 24,4% из числа сторонников негативного отношения, полагают, что такую категорию населения следует изолировать, 27,9% полагают, что их нужно перевоспит</w:t>
      </w:r>
      <w:r w:rsidRPr="0016241B">
        <w:rPr>
          <w:rFonts w:ascii="Arial" w:hAnsi="Arial" w:cs="Arial"/>
          <w:sz w:val="20"/>
          <w:szCs w:val="20"/>
        </w:rPr>
        <w:t>ы</w:t>
      </w:r>
      <w:r w:rsidRPr="0016241B">
        <w:rPr>
          <w:rFonts w:ascii="Arial" w:hAnsi="Arial" w:cs="Arial"/>
          <w:sz w:val="20"/>
          <w:szCs w:val="20"/>
        </w:rPr>
        <w:t>вать/делать такими, как все, аналогичная доля опрошенных выступает в поддержку психологич</w:t>
      </w:r>
      <w:r w:rsidRPr="0016241B">
        <w:rPr>
          <w:rFonts w:ascii="Arial" w:hAnsi="Arial" w:cs="Arial"/>
          <w:sz w:val="20"/>
          <w:szCs w:val="20"/>
        </w:rPr>
        <w:t>е</w:t>
      </w:r>
      <w:r w:rsidRPr="0016241B">
        <w:rPr>
          <w:rFonts w:ascii="Arial" w:hAnsi="Arial" w:cs="Arial"/>
          <w:sz w:val="20"/>
          <w:szCs w:val="20"/>
        </w:rPr>
        <w:t>ской и иной помощи таким женщинам. При этом важно отметить, что доля сторонников примен</w:t>
      </w:r>
      <w:r w:rsidRPr="0016241B">
        <w:rPr>
          <w:rFonts w:ascii="Arial" w:hAnsi="Arial" w:cs="Arial"/>
          <w:sz w:val="20"/>
          <w:szCs w:val="20"/>
        </w:rPr>
        <w:t>е</w:t>
      </w:r>
      <w:r w:rsidRPr="0016241B">
        <w:rPr>
          <w:rFonts w:ascii="Arial" w:hAnsi="Arial" w:cs="Arial"/>
          <w:sz w:val="20"/>
          <w:szCs w:val="20"/>
        </w:rPr>
        <w:t xml:space="preserve">ния гуманных мер к данной категории населения наименьшая. </w:t>
      </w:r>
    </w:p>
    <w:p w:rsidR="006F2D27" w:rsidRPr="0016241B" w:rsidRDefault="006F2D27" w:rsidP="006F2D27">
      <w:pPr>
        <w:jc w:val="both"/>
        <w:rPr>
          <w:rFonts w:ascii="Arial" w:hAnsi="Arial" w:cs="Arial"/>
          <w:sz w:val="20"/>
          <w:szCs w:val="20"/>
        </w:rPr>
      </w:pPr>
      <w:r w:rsidRPr="0016241B">
        <w:rPr>
          <w:rFonts w:ascii="Arial" w:hAnsi="Arial" w:cs="Arial"/>
          <w:sz w:val="20"/>
          <w:szCs w:val="20"/>
        </w:rPr>
        <w:t>Большую терпимость население проявляет к беспризорным малолетним детям. Так большинство респондентов, относящихся к данной категории отрицательно, выступает в поддержку оказания различной помощи беспризорникам (56,1%). И только 5,5% полагают, что данную категорию гра</w:t>
      </w:r>
      <w:r w:rsidRPr="0016241B">
        <w:rPr>
          <w:rFonts w:ascii="Arial" w:hAnsi="Arial" w:cs="Arial"/>
          <w:sz w:val="20"/>
          <w:szCs w:val="20"/>
        </w:rPr>
        <w:t>ж</w:t>
      </w:r>
      <w:r w:rsidRPr="0016241B">
        <w:rPr>
          <w:rFonts w:ascii="Arial" w:hAnsi="Arial" w:cs="Arial"/>
          <w:sz w:val="20"/>
          <w:szCs w:val="20"/>
        </w:rPr>
        <w:t xml:space="preserve">дан следует изолировать от остального общества. </w:t>
      </w:r>
    </w:p>
    <w:p w:rsidR="006F2D27" w:rsidRPr="00FC30E5" w:rsidRDefault="006F2D27" w:rsidP="00FC30E5">
      <w:pPr>
        <w:rPr>
          <w:rFonts w:ascii="Arial" w:hAnsi="Arial" w:cs="Arial"/>
          <w:sz w:val="20"/>
          <w:szCs w:val="20"/>
        </w:rPr>
      </w:pPr>
      <w:r w:rsidRPr="0016241B">
        <w:rPr>
          <w:rFonts w:ascii="Arial" w:hAnsi="Arial" w:cs="Arial"/>
          <w:sz w:val="20"/>
          <w:szCs w:val="20"/>
        </w:rPr>
        <w:br w:type="page"/>
      </w:r>
    </w:p>
    <w:p w:rsidR="00FA778A" w:rsidRPr="005D013F" w:rsidRDefault="00954C26" w:rsidP="00072129">
      <w:pPr>
        <w:rPr>
          <w:rFonts w:ascii="Arial" w:hAnsi="Arial" w:cs="Arial"/>
          <w:b/>
          <w:sz w:val="20"/>
          <w:szCs w:val="20"/>
        </w:rPr>
      </w:pPr>
      <w:r w:rsidRPr="005D013F">
        <w:rPr>
          <w:rFonts w:ascii="Arial" w:hAnsi="Arial" w:cs="Arial"/>
          <w:b/>
          <w:sz w:val="20"/>
          <w:szCs w:val="20"/>
        </w:rPr>
        <w:lastRenderedPageBreak/>
        <w:t>ПРИЛОЖЕНИЕ</w:t>
      </w:r>
    </w:p>
    <w:p w:rsidR="00954C26" w:rsidRPr="0016241B" w:rsidRDefault="00954C26" w:rsidP="00954C26">
      <w:pPr>
        <w:rPr>
          <w:rFonts w:ascii="Arial" w:hAnsi="Arial" w:cs="Arial"/>
          <w:b/>
          <w:sz w:val="20"/>
          <w:szCs w:val="20"/>
        </w:rPr>
      </w:pPr>
      <w:r w:rsidRPr="0016241B">
        <w:rPr>
          <w:rFonts w:ascii="Arial" w:hAnsi="Arial" w:cs="Arial"/>
          <w:b/>
          <w:sz w:val="20"/>
          <w:szCs w:val="20"/>
        </w:rPr>
        <w:t>Глоссарий</w:t>
      </w:r>
    </w:p>
    <w:p w:rsidR="00954C26" w:rsidRPr="0016241B" w:rsidRDefault="00954C26" w:rsidP="00954C26">
      <w:pPr>
        <w:rPr>
          <w:rFonts w:ascii="Arial" w:hAnsi="Arial" w:cs="Arial"/>
          <w:sz w:val="20"/>
          <w:szCs w:val="20"/>
        </w:rPr>
      </w:pPr>
      <w:r w:rsidRPr="0016241B">
        <w:rPr>
          <w:rFonts w:ascii="Arial" w:hAnsi="Arial" w:cs="Arial"/>
          <w:sz w:val="20"/>
          <w:szCs w:val="20"/>
        </w:rPr>
        <w:t>Пенитенциарная система – система исполнения наказания.</w:t>
      </w:r>
    </w:p>
    <w:p w:rsidR="00954C26" w:rsidRPr="0016241B" w:rsidRDefault="00954C26" w:rsidP="00954C26">
      <w:pPr>
        <w:rPr>
          <w:rFonts w:ascii="Arial" w:hAnsi="Arial" w:cs="Arial"/>
          <w:sz w:val="20"/>
          <w:szCs w:val="20"/>
        </w:rPr>
      </w:pPr>
      <w:proofErr w:type="spellStart"/>
      <w:r w:rsidRPr="0016241B">
        <w:rPr>
          <w:rFonts w:ascii="Arial" w:hAnsi="Arial" w:cs="Arial"/>
          <w:sz w:val="20"/>
          <w:szCs w:val="20"/>
        </w:rPr>
        <w:t>Постпенитенциарная</w:t>
      </w:r>
      <w:proofErr w:type="spellEnd"/>
      <w:r w:rsidRPr="0016241B">
        <w:rPr>
          <w:rFonts w:ascii="Arial" w:hAnsi="Arial" w:cs="Arial"/>
          <w:sz w:val="20"/>
          <w:szCs w:val="20"/>
        </w:rPr>
        <w:t xml:space="preserve"> система – система мер и действий реабилитационного характера, провод</w:t>
      </w:r>
      <w:r w:rsidRPr="0016241B">
        <w:rPr>
          <w:rFonts w:ascii="Arial" w:hAnsi="Arial" w:cs="Arial"/>
          <w:sz w:val="20"/>
          <w:szCs w:val="20"/>
        </w:rPr>
        <w:t>и</w:t>
      </w:r>
      <w:r w:rsidRPr="0016241B">
        <w:rPr>
          <w:rFonts w:ascii="Arial" w:hAnsi="Arial" w:cs="Arial"/>
          <w:sz w:val="20"/>
          <w:szCs w:val="20"/>
        </w:rPr>
        <w:t>мых и предпринимаемых по отношению к бывшим заключенным.</w:t>
      </w:r>
    </w:p>
    <w:p w:rsidR="00954C26" w:rsidRPr="0016241B" w:rsidRDefault="00954C26" w:rsidP="00954C26">
      <w:pPr>
        <w:rPr>
          <w:rFonts w:ascii="Arial" w:hAnsi="Arial" w:cs="Arial"/>
          <w:sz w:val="20"/>
          <w:szCs w:val="20"/>
        </w:rPr>
      </w:pPr>
      <w:proofErr w:type="spellStart"/>
      <w:r w:rsidRPr="0016241B">
        <w:rPr>
          <w:rFonts w:ascii="Arial" w:hAnsi="Arial" w:cs="Arial"/>
          <w:sz w:val="20"/>
          <w:szCs w:val="20"/>
        </w:rPr>
        <w:t>Консеквенциализм</w:t>
      </w:r>
      <w:proofErr w:type="spellEnd"/>
      <w:r w:rsidRPr="0016241B">
        <w:rPr>
          <w:rFonts w:ascii="Arial" w:hAnsi="Arial" w:cs="Arial"/>
          <w:sz w:val="20"/>
          <w:szCs w:val="20"/>
        </w:rPr>
        <w:t xml:space="preserve"> – концепция обоснования высшей меры наказания (смертной казни), главным аргументом в пользу которой выступает тезис о предупредительной функции смертной казни б</w:t>
      </w:r>
      <w:r w:rsidRPr="0016241B">
        <w:rPr>
          <w:rFonts w:ascii="Arial" w:hAnsi="Arial" w:cs="Arial"/>
          <w:sz w:val="20"/>
          <w:szCs w:val="20"/>
        </w:rPr>
        <w:t>у</w:t>
      </w:r>
      <w:r w:rsidRPr="0016241B">
        <w:rPr>
          <w:rFonts w:ascii="Arial" w:hAnsi="Arial" w:cs="Arial"/>
          <w:sz w:val="20"/>
          <w:szCs w:val="20"/>
        </w:rPr>
        <w:t>дущих преступлений.</w:t>
      </w:r>
    </w:p>
    <w:p w:rsidR="00954C26" w:rsidRPr="0016241B" w:rsidRDefault="00954C26" w:rsidP="00954C26">
      <w:pPr>
        <w:rPr>
          <w:rFonts w:ascii="Arial" w:hAnsi="Arial" w:cs="Arial"/>
          <w:sz w:val="20"/>
          <w:szCs w:val="20"/>
        </w:rPr>
      </w:pPr>
      <w:proofErr w:type="spellStart"/>
      <w:r w:rsidRPr="0016241B">
        <w:rPr>
          <w:rFonts w:ascii="Arial" w:hAnsi="Arial" w:cs="Arial"/>
          <w:sz w:val="20"/>
          <w:szCs w:val="20"/>
        </w:rPr>
        <w:t>Ретрибутивизм</w:t>
      </w:r>
      <w:proofErr w:type="spellEnd"/>
      <w:r w:rsidRPr="0016241B">
        <w:rPr>
          <w:rFonts w:ascii="Arial" w:hAnsi="Arial" w:cs="Arial"/>
          <w:sz w:val="20"/>
          <w:szCs w:val="20"/>
        </w:rPr>
        <w:t xml:space="preserve"> – концепция обоснования высшей меры наказания (смертной казни), главным а</w:t>
      </w:r>
      <w:r w:rsidRPr="0016241B">
        <w:rPr>
          <w:rFonts w:ascii="Arial" w:hAnsi="Arial" w:cs="Arial"/>
          <w:sz w:val="20"/>
          <w:szCs w:val="20"/>
        </w:rPr>
        <w:t>р</w:t>
      </w:r>
      <w:r w:rsidRPr="0016241B">
        <w:rPr>
          <w:rFonts w:ascii="Arial" w:hAnsi="Arial" w:cs="Arial"/>
          <w:sz w:val="20"/>
          <w:szCs w:val="20"/>
        </w:rPr>
        <w:t>гументом в пользу которой выступает тезис о справедливом возмездии.</w:t>
      </w:r>
    </w:p>
    <w:p w:rsidR="00954C26" w:rsidRPr="0016241B" w:rsidRDefault="00954C26" w:rsidP="00954C26">
      <w:pPr>
        <w:rPr>
          <w:rFonts w:ascii="Arial" w:hAnsi="Arial" w:cs="Arial"/>
          <w:sz w:val="20"/>
          <w:szCs w:val="20"/>
        </w:rPr>
      </w:pPr>
      <w:proofErr w:type="spellStart"/>
      <w:r w:rsidRPr="0016241B">
        <w:rPr>
          <w:rFonts w:ascii="Arial" w:hAnsi="Arial" w:cs="Arial"/>
          <w:sz w:val="20"/>
          <w:szCs w:val="20"/>
        </w:rPr>
        <w:t>Постпенитенциарная</w:t>
      </w:r>
      <w:proofErr w:type="spellEnd"/>
      <w:r w:rsidRPr="0016241B">
        <w:rPr>
          <w:rFonts w:ascii="Arial" w:hAnsi="Arial" w:cs="Arial"/>
          <w:sz w:val="20"/>
          <w:szCs w:val="20"/>
        </w:rPr>
        <w:t xml:space="preserve"> адаптация – двухсторонний процесс приспособления личности судимого к социальной среде, напрямую связанный с комплексом мер, которые проводятся государственными учреждениями, органами и институтами общественности, носящими добровольный или принуд</w:t>
      </w:r>
      <w:r w:rsidRPr="0016241B">
        <w:rPr>
          <w:rFonts w:ascii="Arial" w:hAnsi="Arial" w:cs="Arial"/>
          <w:sz w:val="20"/>
          <w:szCs w:val="20"/>
        </w:rPr>
        <w:t>и</w:t>
      </w:r>
      <w:r w:rsidRPr="0016241B">
        <w:rPr>
          <w:rFonts w:ascii="Arial" w:hAnsi="Arial" w:cs="Arial"/>
          <w:sz w:val="20"/>
          <w:szCs w:val="20"/>
        </w:rPr>
        <w:t>тельный характер в целях закрепления результатов исправительного воздействия и предупрежд</w:t>
      </w:r>
      <w:r w:rsidRPr="0016241B">
        <w:rPr>
          <w:rFonts w:ascii="Arial" w:hAnsi="Arial" w:cs="Arial"/>
          <w:sz w:val="20"/>
          <w:szCs w:val="20"/>
        </w:rPr>
        <w:t>е</w:t>
      </w:r>
      <w:r w:rsidRPr="0016241B">
        <w:rPr>
          <w:rFonts w:ascii="Arial" w:hAnsi="Arial" w:cs="Arial"/>
          <w:sz w:val="20"/>
          <w:szCs w:val="20"/>
        </w:rPr>
        <w:t>ния совершения новых преступлений</w:t>
      </w:r>
      <w:r w:rsidR="00FC30E5">
        <w:rPr>
          <w:rFonts w:ascii="Arial" w:hAnsi="Arial" w:cs="Arial"/>
          <w:sz w:val="20"/>
          <w:szCs w:val="20"/>
        </w:rPr>
        <w:t xml:space="preserve"> </w:t>
      </w:r>
      <w:r w:rsidRPr="0016241B">
        <w:rPr>
          <w:rFonts w:ascii="Arial" w:hAnsi="Arial" w:cs="Arial"/>
          <w:sz w:val="20"/>
          <w:szCs w:val="20"/>
        </w:rPr>
        <w:t>[8].</w:t>
      </w:r>
    </w:p>
    <w:p w:rsidR="00954C26" w:rsidRPr="0016241B" w:rsidRDefault="00954C26" w:rsidP="00954C26">
      <w:pPr>
        <w:rPr>
          <w:rFonts w:ascii="Arial" w:hAnsi="Arial" w:cs="Arial"/>
          <w:b/>
          <w:sz w:val="20"/>
          <w:szCs w:val="20"/>
        </w:rPr>
      </w:pPr>
    </w:p>
    <w:p w:rsidR="00954C26" w:rsidRPr="0016241B" w:rsidRDefault="00954C26" w:rsidP="00954C26">
      <w:pPr>
        <w:rPr>
          <w:rFonts w:ascii="Arial" w:hAnsi="Arial" w:cs="Arial"/>
          <w:b/>
          <w:sz w:val="20"/>
          <w:szCs w:val="20"/>
        </w:rPr>
      </w:pPr>
      <w:r w:rsidRPr="0016241B">
        <w:rPr>
          <w:rFonts w:ascii="Arial" w:hAnsi="Arial" w:cs="Arial"/>
          <w:b/>
          <w:sz w:val="20"/>
          <w:szCs w:val="20"/>
        </w:rPr>
        <w:t>Список литературы</w:t>
      </w:r>
    </w:p>
    <w:p w:rsidR="00954C26" w:rsidRPr="0016241B" w:rsidRDefault="00954C26" w:rsidP="00954C26">
      <w:pPr>
        <w:pStyle w:val="aa"/>
        <w:numPr>
          <w:ilvl w:val="0"/>
          <w:numId w:val="39"/>
        </w:numPr>
        <w:rPr>
          <w:rFonts w:ascii="Arial" w:hAnsi="Arial" w:cs="Arial"/>
          <w:sz w:val="20"/>
          <w:szCs w:val="20"/>
        </w:rPr>
      </w:pPr>
      <w:r w:rsidRPr="0016241B">
        <w:rPr>
          <w:rFonts w:ascii="Arial" w:hAnsi="Arial" w:cs="Arial"/>
          <w:sz w:val="20"/>
          <w:szCs w:val="20"/>
        </w:rPr>
        <w:t xml:space="preserve">Правонарушения в Республике Беларусь. Статистический сборник/ И.С. Шестакова, Е.М. </w:t>
      </w:r>
      <w:proofErr w:type="spellStart"/>
      <w:r w:rsidRPr="0016241B">
        <w:rPr>
          <w:rFonts w:ascii="Arial" w:hAnsi="Arial" w:cs="Arial"/>
          <w:sz w:val="20"/>
          <w:szCs w:val="20"/>
        </w:rPr>
        <w:t>Палковская</w:t>
      </w:r>
      <w:proofErr w:type="spellEnd"/>
      <w:r w:rsidRPr="0016241B">
        <w:rPr>
          <w:rFonts w:ascii="Arial" w:hAnsi="Arial" w:cs="Arial"/>
          <w:sz w:val="20"/>
          <w:szCs w:val="20"/>
        </w:rPr>
        <w:t xml:space="preserve">, Г.Е. Быковская, С.Б. Шило; под. Ред. Е.И. </w:t>
      </w:r>
      <w:proofErr w:type="spellStart"/>
      <w:r w:rsidRPr="0016241B">
        <w:rPr>
          <w:rFonts w:ascii="Arial" w:hAnsi="Arial" w:cs="Arial"/>
          <w:sz w:val="20"/>
          <w:szCs w:val="20"/>
        </w:rPr>
        <w:t>Кухаревич</w:t>
      </w:r>
      <w:proofErr w:type="spellEnd"/>
      <w:r w:rsidRPr="0016241B">
        <w:rPr>
          <w:rFonts w:ascii="Arial" w:hAnsi="Arial" w:cs="Arial"/>
          <w:sz w:val="20"/>
          <w:szCs w:val="20"/>
        </w:rPr>
        <w:t xml:space="preserve">. – Минск, 2012 – 171 с. </w:t>
      </w:r>
    </w:p>
    <w:p w:rsidR="00954C26" w:rsidRPr="0016241B" w:rsidRDefault="00954C26" w:rsidP="00954C26">
      <w:pPr>
        <w:pStyle w:val="aa"/>
        <w:numPr>
          <w:ilvl w:val="0"/>
          <w:numId w:val="39"/>
        </w:numPr>
        <w:rPr>
          <w:rFonts w:ascii="Arial" w:hAnsi="Arial" w:cs="Arial"/>
          <w:sz w:val="20"/>
          <w:szCs w:val="20"/>
        </w:rPr>
      </w:pPr>
      <w:r w:rsidRPr="0016241B">
        <w:rPr>
          <w:rFonts w:ascii="Arial" w:hAnsi="Arial" w:cs="Arial"/>
          <w:sz w:val="20"/>
          <w:szCs w:val="20"/>
        </w:rPr>
        <w:t>Беларусь лидирует среди стран СНГ по сокращаемости преступности – Василевич // БЕ</w:t>
      </w:r>
      <w:r w:rsidRPr="0016241B">
        <w:rPr>
          <w:rFonts w:ascii="Arial" w:hAnsi="Arial" w:cs="Arial"/>
          <w:sz w:val="20"/>
          <w:szCs w:val="20"/>
        </w:rPr>
        <w:t>Л</w:t>
      </w:r>
      <w:r w:rsidRPr="0016241B">
        <w:rPr>
          <w:rFonts w:ascii="Arial" w:hAnsi="Arial" w:cs="Arial"/>
          <w:sz w:val="20"/>
          <w:szCs w:val="20"/>
        </w:rPr>
        <w:t>ТА [Электронный ресурс].– 2011. – Режим доступа: http://www.belta.by/ru/all_news/society/Belarus-lidiruet-sredi-stran-SNG-po-sokraschaemosti-prestupnosti---Vasilevich_i_564476.html. –  Дата доступа: 20.05.2013.</w:t>
      </w:r>
    </w:p>
    <w:p w:rsidR="00954C26" w:rsidRPr="0016241B" w:rsidRDefault="00954C26" w:rsidP="00954C26">
      <w:pPr>
        <w:pStyle w:val="aa"/>
        <w:numPr>
          <w:ilvl w:val="0"/>
          <w:numId w:val="39"/>
        </w:numPr>
        <w:rPr>
          <w:rFonts w:ascii="Arial" w:hAnsi="Arial" w:cs="Arial"/>
          <w:sz w:val="20"/>
          <w:szCs w:val="20"/>
        </w:rPr>
      </w:pPr>
      <w:r w:rsidRPr="0016241B">
        <w:rPr>
          <w:rFonts w:ascii="Arial" w:hAnsi="Arial" w:cs="Arial"/>
          <w:sz w:val="20"/>
          <w:szCs w:val="20"/>
        </w:rPr>
        <w:t xml:space="preserve">Доклад </w:t>
      </w:r>
      <w:proofErr w:type="spellStart"/>
      <w:r w:rsidRPr="0016241B">
        <w:rPr>
          <w:rFonts w:ascii="Arial" w:hAnsi="Arial" w:cs="Arial"/>
          <w:sz w:val="20"/>
          <w:szCs w:val="20"/>
        </w:rPr>
        <w:t>Amnesty</w:t>
      </w:r>
      <w:proofErr w:type="spellEnd"/>
      <w:r w:rsidRPr="0016241B">
        <w:rPr>
          <w:rFonts w:ascii="Arial" w:hAnsi="Arial" w:cs="Arial"/>
          <w:sz w:val="20"/>
          <w:szCs w:val="20"/>
          <w:lang w:val="en-US"/>
        </w:rPr>
        <w:t>I</w:t>
      </w:r>
      <w:proofErr w:type="spellStart"/>
      <w:r w:rsidRPr="0016241B">
        <w:rPr>
          <w:rFonts w:ascii="Arial" w:hAnsi="Arial" w:cs="Arial"/>
          <w:sz w:val="20"/>
          <w:szCs w:val="20"/>
        </w:rPr>
        <w:t>nternational</w:t>
      </w:r>
      <w:proofErr w:type="spellEnd"/>
      <w:r w:rsidRPr="0016241B">
        <w:rPr>
          <w:rFonts w:ascii="Arial" w:hAnsi="Arial" w:cs="Arial"/>
          <w:sz w:val="20"/>
          <w:szCs w:val="20"/>
        </w:rPr>
        <w:t xml:space="preserve"> 2012.Права человека в современном мире [Электронный р</w:t>
      </w:r>
      <w:r w:rsidRPr="0016241B">
        <w:rPr>
          <w:rFonts w:ascii="Arial" w:hAnsi="Arial" w:cs="Arial"/>
          <w:sz w:val="20"/>
          <w:szCs w:val="20"/>
        </w:rPr>
        <w:t>е</w:t>
      </w:r>
      <w:r w:rsidRPr="0016241B">
        <w:rPr>
          <w:rFonts w:ascii="Arial" w:hAnsi="Arial" w:cs="Arial"/>
          <w:sz w:val="20"/>
          <w:szCs w:val="20"/>
        </w:rPr>
        <w:t xml:space="preserve">сурс]. -2012. - Режим доступа: </w:t>
      </w:r>
      <w:hyperlink r:id="rId173" w:history="1">
        <w:r w:rsidRPr="0016241B">
          <w:rPr>
            <w:rStyle w:val="ab"/>
            <w:rFonts w:ascii="Arial" w:hAnsi="Arial" w:cs="Arial"/>
            <w:sz w:val="20"/>
            <w:szCs w:val="20"/>
          </w:rPr>
          <w:t>http://files.amnesty.org/air12/air_2012_full_ru.pdf</w:t>
        </w:r>
      </w:hyperlink>
      <w:r w:rsidRPr="0016241B">
        <w:rPr>
          <w:rFonts w:ascii="Arial" w:hAnsi="Arial" w:cs="Arial"/>
          <w:sz w:val="20"/>
          <w:szCs w:val="20"/>
        </w:rPr>
        <w:t>. - Дата дост</w:t>
      </w:r>
      <w:r w:rsidRPr="0016241B">
        <w:rPr>
          <w:rFonts w:ascii="Arial" w:hAnsi="Arial" w:cs="Arial"/>
          <w:sz w:val="20"/>
          <w:szCs w:val="20"/>
        </w:rPr>
        <w:t>у</w:t>
      </w:r>
      <w:r w:rsidRPr="0016241B">
        <w:rPr>
          <w:rFonts w:ascii="Arial" w:hAnsi="Arial" w:cs="Arial"/>
          <w:sz w:val="20"/>
          <w:szCs w:val="20"/>
        </w:rPr>
        <w:t>па: 20.05.2013.</w:t>
      </w:r>
    </w:p>
    <w:p w:rsidR="00954C26" w:rsidRPr="0016241B" w:rsidRDefault="00954C26" w:rsidP="00954C26">
      <w:pPr>
        <w:pStyle w:val="aa"/>
        <w:numPr>
          <w:ilvl w:val="0"/>
          <w:numId w:val="39"/>
        </w:numPr>
        <w:rPr>
          <w:rFonts w:ascii="Arial" w:hAnsi="Arial" w:cs="Arial"/>
          <w:sz w:val="20"/>
          <w:szCs w:val="20"/>
        </w:rPr>
      </w:pPr>
      <w:r w:rsidRPr="0016241B">
        <w:rPr>
          <w:rFonts w:ascii="Arial" w:hAnsi="Arial" w:cs="Arial"/>
          <w:sz w:val="20"/>
          <w:szCs w:val="20"/>
        </w:rPr>
        <w:t xml:space="preserve">Беларусь все-таки придет к отмене смертной казни, считают эксперты // </w:t>
      </w:r>
      <w:proofErr w:type="spellStart"/>
      <w:r w:rsidRPr="0016241B">
        <w:rPr>
          <w:rFonts w:ascii="Arial" w:hAnsi="Arial" w:cs="Arial"/>
          <w:sz w:val="20"/>
          <w:szCs w:val="20"/>
          <w:lang w:val="en-US"/>
        </w:rPr>
        <w:t>interfax</w:t>
      </w:r>
      <w:proofErr w:type="spellEnd"/>
      <w:r w:rsidRPr="0016241B">
        <w:rPr>
          <w:rFonts w:ascii="Arial" w:hAnsi="Arial" w:cs="Arial"/>
          <w:sz w:val="20"/>
          <w:szCs w:val="20"/>
        </w:rPr>
        <w:t xml:space="preserve"> [Электро</w:t>
      </w:r>
      <w:r w:rsidRPr="0016241B">
        <w:rPr>
          <w:rFonts w:ascii="Arial" w:hAnsi="Arial" w:cs="Arial"/>
          <w:sz w:val="20"/>
          <w:szCs w:val="20"/>
        </w:rPr>
        <w:t>н</w:t>
      </w:r>
      <w:r w:rsidRPr="0016241B">
        <w:rPr>
          <w:rFonts w:ascii="Arial" w:hAnsi="Arial" w:cs="Arial"/>
          <w:sz w:val="20"/>
          <w:szCs w:val="20"/>
        </w:rPr>
        <w:t>ный ресурс]. – 2012. – Режим доступа: http://www.interfax.by/news/belarus/118240. –  Дата доступа: 20.05.2013.</w:t>
      </w:r>
    </w:p>
    <w:p w:rsidR="00954C26" w:rsidRPr="0016241B" w:rsidRDefault="00954C26" w:rsidP="00954C26">
      <w:pPr>
        <w:pStyle w:val="aa"/>
        <w:numPr>
          <w:ilvl w:val="0"/>
          <w:numId w:val="39"/>
        </w:numPr>
        <w:rPr>
          <w:rFonts w:ascii="Arial" w:hAnsi="Arial" w:cs="Arial"/>
          <w:sz w:val="20"/>
          <w:szCs w:val="20"/>
        </w:rPr>
      </w:pPr>
      <w:r w:rsidRPr="0016241B">
        <w:rPr>
          <w:rFonts w:ascii="Arial" w:hAnsi="Arial" w:cs="Arial"/>
          <w:sz w:val="20"/>
          <w:szCs w:val="20"/>
        </w:rPr>
        <w:t>В Беларуси к пожизненному заключению приговорено примерно 140 человек [Электронный ресурс]. -2013. - Режим доступа: http://news.tut.by/society/334150.html. - Дата доступа: 20.05.2013.</w:t>
      </w:r>
    </w:p>
    <w:p w:rsidR="00954C26" w:rsidRPr="0016241B" w:rsidRDefault="00954C26" w:rsidP="00954C26">
      <w:pPr>
        <w:pStyle w:val="aa"/>
        <w:numPr>
          <w:ilvl w:val="0"/>
          <w:numId w:val="39"/>
        </w:numPr>
        <w:rPr>
          <w:rFonts w:ascii="Arial" w:hAnsi="Arial" w:cs="Arial"/>
          <w:sz w:val="20"/>
          <w:szCs w:val="20"/>
        </w:rPr>
      </w:pPr>
      <w:r w:rsidRPr="0016241B">
        <w:rPr>
          <w:rFonts w:ascii="Arial" w:hAnsi="Arial" w:cs="Arial"/>
          <w:sz w:val="20"/>
          <w:szCs w:val="20"/>
        </w:rPr>
        <w:t>Трофимович, А. «Система меня вытащила». Освободившихся осужденных «лечат» раб</w:t>
      </w:r>
      <w:r w:rsidRPr="0016241B">
        <w:rPr>
          <w:rFonts w:ascii="Arial" w:hAnsi="Arial" w:cs="Arial"/>
          <w:sz w:val="20"/>
          <w:szCs w:val="20"/>
        </w:rPr>
        <w:t>о</w:t>
      </w:r>
      <w:r w:rsidRPr="0016241B">
        <w:rPr>
          <w:rFonts w:ascii="Arial" w:hAnsi="Arial" w:cs="Arial"/>
          <w:sz w:val="20"/>
          <w:szCs w:val="20"/>
        </w:rPr>
        <w:t>той / А. Трофимович // Аргументы и факты в Беларуси [Электронный ресурс]. – 2004. – № 2. –</w:t>
      </w:r>
      <w:r w:rsidRPr="0016241B">
        <w:rPr>
          <w:rFonts w:ascii="Arial" w:hAnsi="Arial" w:cs="Arial"/>
          <w:sz w:val="20"/>
          <w:szCs w:val="20"/>
          <w:lang w:val="be-BY"/>
        </w:rPr>
        <w:t xml:space="preserve"> Режим д</w:t>
      </w:r>
      <w:proofErr w:type="spellStart"/>
      <w:r w:rsidRPr="0016241B">
        <w:rPr>
          <w:rFonts w:ascii="Arial" w:hAnsi="Arial" w:cs="Arial"/>
          <w:sz w:val="20"/>
          <w:szCs w:val="20"/>
        </w:rPr>
        <w:t>оступа</w:t>
      </w:r>
      <w:proofErr w:type="spellEnd"/>
      <w:r w:rsidRPr="0016241B">
        <w:rPr>
          <w:rFonts w:ascii="Arial" w:hAnsi="Arial" w:cs="Arial"/>
          <w:sz w:val="20"/>
          <w:szCs w:val="20"/>
        </w:rPr>
        <w:t>: http://www.aif.by/en/social/item/20935-work.html</w:t>
      </w:r>
      <w:r w:rsidRPr="0016241B">
        <w:rPr>
          <w:rFonts w:ascii="Arial" w:hAnsi="Arial" w:cs="Arial"/>
          <w:sz w:val="20"/>
          <w:szCs w:val="20"/>
          <w:lang w:val="be-BY"/>
        </w:rPr>
        <w:t xml:space="preserve">. </w:t>
      </w:r>
      <w:r w:rsidRPr="0016241B">
        <w:rPr>
          <w:rFonts w:ascii="Arial" w:hAnsi="Arial" w:cs="Arial"/>
          <w:sz w:val="20"/>
          <w:szCs w:val="20"/>
        </w:rPr>
        <w:t>–</w:t>
      </w:r>
      <w:r w:rsidRPr="0016241B">
        <w:rPr>
          <w:rFonts w:ascii="Arial" w:hAnsi="Arial" w:cs="Arial"/>
          <w:sz w:val="20"/>
          <w:szCs w:val="20"/>
          <w:lang w:val="be-BY"/>
        </w:rPr>
        <w:t xml:space="preserve"> Дата доступа: </w:t>
      </w:r>
      <w:r w:rsidRPr="0016241B">
        <w:rPr>
          <w:rFonts w:ascii="Arial" w:hAnsi="Arial" w:cs="Arial"/>
          <w:sz w:val="20"/>
          <w:szCs w:val="20"/>
        </w:rPr>
        <w:t>21.05.2013.</w:t>
      </w:r>
    </w:p>
    <w:p w:rsidR="00954C26" w:rsidRPr="0016241B" w:rsidRDefault="00954C26" w:rsidP="00954C26">
      <w:pPr>
        <w:pStyle w:val="aa"/>
        <w:numPr>
          <w:ilvl w:val="0"/>
          <w:numId w:val="39"/>
        </w:numPr>
        <w:rPr>
          <w:rFonts w:ascii="Arial" w:hAnsi="Arial" w:cs="Arial"/>
          <w:sz w:val="20"/>
          <w:szCs w:val="20"/>
        </w:rPr>
      </w:pPr>
      <w:r w:rsidRPr="0016241B">
        <w:rPr>
          <w:rFonts w:ascii="Arial" w:hAnsi="Arial" w:cs="Arial"/>
          <w:sz w:val="20"/>
          <w:szCs w:val="20"/>
        </w:rPr>
        <w:t>Центр социальной реабилитации лиц, освободившихся из мест лишения свободы // Оф</w:t>
      </w:r>
      <w:r w:rsidRPr="0016241B">
        <w:rPr>
          <w:rFonts w:ascii="Arial" w:hAnsi="Arial" w:cs="Arial"/>
          <w:sz w:val="20"/>
          <w:szCs w:val="20"/>
        </w:rPr>
        <w:t>и</w:t>
      </w:r>
      <w:r w:rsidRPr="0016241B">
        <w:rPr>
          <w:rFonts w:ascii="Arial" w:hAnsi="Arial" w:cs="Arial"/>
          <w:sz w:val="20"/>
          <w:szCs w:val="20"/>
        </w:rPr>
        <w:t>циальный портал Белорусской Православной Церкви [Электронный ресурс]. – Режим д</w:t>
      </w:r>
      <w:r w:rsidRPr="0016241B">
        <w:rPr>
          <w:rFonts w:ascii="Arial" w:hAnsi="Arial" w:cs="Arial"/>
          <w:sz w:val="20"/>
          <w:szCs w:val="20"/>
        </w:rPr>
        <w:t>о</w:t>
      </w:r>
      <w:r w:rsidRPr="0016241B">
        <w:rPr>
          <w:rFonts w:ascii="Arial" w:hAnsi="Arial" w:cs="Arial"/>
          <w:sz w:val="20"/>
          <w:szCs w:val="20"/>
        </w:rPr>
        <w:t>ступа: http://www.aif.by/en/social/item/20935-work.html. – Дата доступа: 21.05.2013.</w:t>
      </w:r>
    </w:p>
    <w:p w:rsidR="00954C26" w:rsidRPr="0016241B" w:rsidRDefault="00954C26" w:rsidP="00954C26">
      <w:pPr>
        <w:pStyle w:val="aa"/>
        <w:numPr>
          <w:ilvl w:val="0"/>
          <w:numId w:val="39"/>
        </w:numPr>
      </w:pPr>
      <w:r w:rsidRPr="0016241B">
        <w:rPr>
          <w:rFonts w:ascii="Arial" w:hAnsi="Arial" w:cs="Arial"/>
          <w:sz w:val="20"/>
          <w:szCs w:val="20"/>
        </w:rPr>
        <w:t xml:space="preserve">Андреева, Ю. В. </w:t>
      </w:r>
      <w:proofErr w:type="spellStart"/>
      <w:r w:rsidRPr="0016241B">
        <w:rPr>
          <w:rFonts w:ascii="Arial" w:hAnsi="Arial" w:cs="Arial"/>
          <w:sz w:val="20"/>
          <w:szCs w:val="20"/>
        </w:rPr>
        <w:t>Постпенитенциарная</w:t>
      </w:r>
      <w:proofErr w:type="spellEnd"/>
      <w:r w:rsidRPr="0016241B">
        <w:rPr>
          <w:rFonts w:ascii="Arial" w:hAnsi="Arial" w:cs="Arial"/>
          <w:sz w:val="20"/>
          <w:szCs w:val="20"/>
        </w:rPr>
        <w:t xml:space="preserve"> адаптация лиц, осужденных к лишению свободы: </w:t>
      </w:r>
      <w:proofErr w:type="spellStart"/>
      <w:r w:rsidRPr="0016241B">
        <w:rPr>
          <w:rFonts w:ascii="Arial" w:hAnsi="Arial" w:cs="Arial"/>
          <w:sz w:val="20"/>
          <w:szCs w:val="20"/>
        </w:rPr>
        <w:t>а</w:t>
      </w:r>
      <w:r w:rsidRPr="0016241B">
        <w:rPr>
          <w:rFonts w:ascii="Arial" w:hAnsi="Arial" w:cs="Arial"/>
          <w:sz w:val="20"/>
          <w:szCs w:val="20"/>
        </w:rPr>
        <w:t>в</w:t>
      </w:r>
      <w:r w:rsidRPr="0016241B">
        <w:rPr>
          <w:rFonts w:ascii="Arial" w:hAnsi="Arial" w:cs="Arial"/>
          <w:sz w:val="20"/>
          <w:szCs w:val="20"/>
        </w:rPr>
        <w:t>тореф</w:t>
      </w:r>
      <w:proofErr w:type="spellEnd"/>
      <w:r w:rsidRPr="0016241B">
        <w:rPr>
          <w:rFonts w:ascii="Arial" w:hAnsi="Arial" w:cs="Arial"/>
          <w:sz w:val="20"/>
          <w:szCs w:val="20"/>
        </w:rPr>
        <w:t xml:space="preserve">. </w:t>
      </w:r>
      <w:proofErr w:type="spellStart"/>
      <w:r w:rsidRPr="0016241B">
        <w:rPr>
          <w:rFonts w:ascii="Arial" w:hAnsi="Arial" w:cs="Arial"/>
          <w:sz w:val="20"/>
          <w:szCs w:val="20"/>
        </w:rPr>
        <w:t>дис</w:t>
      </w:r>
      <w:proofErr w:type="spellEnd"/>
      <w:r w:rsidRPr="0016241B">
        <w:rPr>
          <w:rFonts w:ascii="Arial" w:hAnsi="Arial" w:cs="Arial"/>
          <w:sz w:val="20"/>
          <w:szCs w:val="20"/>
        </w:rPr>
        <w:t>. канд. юр. наук: 12.00.08/ Ю.В. Андреева. - Красноярск, 2008. -</w:t>
      </w:r>
      <w:r w:rsidR="00FC30E5">
        <w:rPr>
          <w:rFonts w:ascii="Arial" w:hAnsi="Arial" w:cs="Arial"/>
          <w:sz w:val="20"/>
          <w:szCs w:val="20"/>
        </w:rPr>
        <w:t xml:space="preserve"> </w:t>
      </w:r>
      <w:r w:rsidRPr="0016241B">
        <w:rPr>
          <w:rFonts w:ascii="Arial" w:hAnsi="Arial" w:cs="Arial"/>
          <w:sz w:val="20"/>
          <w:szCs w:val="20"/>
        </w:rPr>
        <w:t>26 с</w:t>
      </w:r>
      <w:r w:rsidRPr="0016241B">
        <w:t>.</w:t>
      </w:r>
    </w:p>
    <w:p w:rsidR="00954C26" w:rsidRPr="00954C26" w:rsidRDefault="00954C26" w:rsidP="009B0B05">
      <w:pPr>
        <w:jc w:val="both"/>
        <w:rPr>
          <w:rFonts w:ascii="Arial" w:hAnsi="Arial" w:cs="Arial"/>
          <w:sz w:val="20"/>
          <w:szCs w:val="20"/>
        </w:rPr>
      </w:pPr>
    </w:p>
    <w:p w:rsidR="00954C26" w:rsidRDefault="00954C26" w:rsidP="009B0B05">
      <w:pPr>
        <w:jc w:val="both"/>
      </w:pPr>
    </w:p>
    <w:sectPr w:rsidR="00954C26" w:rsidSect="00C100B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B98" w:rsidRDefault="00115B98" w:rsidP="008F30C3">
      <w:pPr>
        <w:spacing w:after="0" w:line="240" w:lineRule="auto"/>
      </w:pPr>
      <w:r>
        <w:separator/>
      </w:r>
    </w:p>
  </w:endnote>
  <w:endnote w:type="continuationSeparator" w:id="0">
    <w:p w:rsidR="00115B98" w:rsidRDefault="00115B98" w:rsidP="008F30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4526564"/>
      <w:docPartObj>
        <w:docPartGallery w:val="Page Numbers (Bottom of Page)"/>
        <w:docPartUnique/>
      </w:docPartObj>
    </w:sdtPr>
    <w:sdtEndPr/>
    <w:sdtContent>
      <w:p w:rsidR="0016241B" w:rsidRDefault="00115B98">
        <w:pPr>
          <w:pStyle w:val="a7"/>
          <w:jc w:val="right"/>
        </w:pPr>
        <w:r>
          <w:fldChar w:fldCharType="begin"/>
        </w:r>
        <w:r>
          <w:instrText xml:space="preserve"> PAGE   \* MERGEFORMAT </w:instrText>
        </w:r>
        <w:r>
          <w:fldChar w:fldCharType="separate"/>
        </w:r>
        <w:r w:rsidR="00202569">
          <w:rPr>
            <w:noProof/>
          </w:rPr>
          <w:t>1</w:t>
        </w:r>
        <w:r>
          <w:rPr>
            <w:noProof/>
          </w:rPr>
          <w:fldChar w:fldCharType="end"/>
        </w:r>
      </w:p>
    </w:sdtContent>
  </w:sdt>
  <w:p w:rsidR="0016241B" w:rsidRPr="00CA3382" w:rsidRDefault="0016241B">
    <w:pPr>
      <w:pStyle w:val="a7"/>
    </w:pPr>
    <w:r w:rsidRPr="00CA3382">
      <w:rPr>
        <w:noProof/>
      </w:rPr>
      <w:drawing>
        <wp:anchor distT="0" distB="0" distL="114300" distR="114300" simplePos="0" relativeHeight="251669504" behindDoc="1" locked="0" layoutInCell="1" allowOverlap="1">
          <wp:simplePos x="0" y="0"/>
          <wp:positionH relativeFrom="column">
            <wp:posOffset>-597061</wp:posOffset>
          </wp:positionH>
          <wp:positionV relativeFrom="paragraph">
            <wp:posOffset>-74750</wp:posOffset>
          </wp:positionV>
          <wp:extent cx="724753" cy="484496"/>
          <wp:effectExtent l="19050" t="0" r="0" b="0"/>
          <wp:wrapNone/>
          <wp:docPr id="24" name="Рисунок 4" descr="Graphics2:EUROPEAID:DG-EA_visibility Guidelines:3. STUDIO:5. Images HR:flag_2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s2:EUROPEAID:DG-EA_visibility Guidelines:3. STUDIO:5. Images HR:flag_2colors.jpg"/>
                  <pic:cNvPicPr>
                    <a:picLocks noChangeAspect="1" noChangeArrowheads="1"/>
                  </pic:cNvPicPr>
                </pic:nvPicPr>
                <pic:blipFill>
                  <a:blip r:embed="rId1">
                    <a:lum bright="-18000"/>
                  </a:blip>
                  <a:srcRect/>
                  <a:stretch>
                    <a:fillRect/>
                  </a:stretch>
                </pic:blipFill>
                <pic:spPr bwMode="auto">
                  <a:xfrm>
                    <a:off x="0" y="0"/>
                    <a:ext cx="724753" cy="484496"/>
                  </a:xfrm>
                  <a:prstGeom prst="rect">
                    <a:avLst/>
                  </a:prstGeom>
                  <a:noFill/>
                </pic:spPr>
              </pic:pic>
            </a:graphicData>
          </a:graphic>
        </wp:anchor>
      </w:drawing>
    </w:r>
    <w:r w:rsidRPr="00CA3382">
      <w:rPr>
        <w:noProof/>
      </w:rPr>
      <w:drawing>
        <wp:anchor distT="0" distB="0" distL="114300" distR="114300" simplePos="0" relativeHeight="251670528" behindDoc="1" locked="0" layoutInCell="1" allowOverlap="1">
          <wp:simplePos x="0" y="0"/>
          <wp:positionH relativeFrom="column">
            <wp:posOffset>453816</wp:posOffset>
          </wp:positionH>
          <wp:positionV relativeFrom="paragraph">
            <wp:posOffset>313</wp:posOffset>
          </wp:positionV>
          <wp:extent cx="861231" cy="388961"/>
          <wp:effectExtent l="19050" t="0" r="0" b="0"/>
          <wp:wrapNone/>
          <wp:docPr id="27" name="Рисунок 1" descr="C:\Documents and Settings\Admin\Рабочий стол\Мария\ДЕЙСТВУЮЩИЕ ПР_ТЫ\PRI\ПРЕССКОНФЕРЕНЦИЯ\SATIO группа компа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рия\ДЕЙСТВУЮЩИЕ ПР_ТЫ\PRI\ПРЕССКОНФЕРЕНЦИЯ\SATIO группа компаний.jpg"/>
                  <pic:cNvPicPr>
                    <a:picLocks noChangeAspect="1" noChangeArrowheads="1"/>
                  </pic:cNvPicPr>
                </pic:nvPicPr>
                <pic:blipFill>
                  <a:blip r:embed="rId2"/>
                  <a:srcRect/>
                  <a:stretch>
                    <a:fillRect/>
                  </a:stretch>
                </pic:blipFill>
                <pic:spPr bwMode="auto">
                  <a:xfrm>
                    <a:off x="0" y="0"/>
                    <a:ext cx="862710" cy="391886"/>
                  </a:xfrm>
                  <a:prstGeom prst="rect">
                    <a:avLst/>
                  </a:prstGeom>
                  <a:noFill/>
                  <a:ln w="9525">
                    <a:noFill/>
                    <a:miter lim="800000"/>
                    <a:headEnd/>
                    <a:tailEnd/>
                  </a:ln>
                </pic:spPr>
              </pic:pic>
            </a:graphicData>
          </a:graphic>
        </wp:anchor>
      </w:drawing>
    </w:r>
    <w:r w:rsidRPr="00CA3382">
      <w:rPr>
        <w:noProof/>
      </w:rPr>
      <w:drawing>
        <wp:anchor distT="0" distB="0" distL="114300" distR="114300" simplePos="0" relativeHeight="251671552" behindDoc="1" locked="0" layoutInCell="1" allowOverlap="1">
          <wp:simplePos x="0" y="0"/>
          <wp:positionH relativeFrom="column">
            <wp:posOffset>1552461</wp:posOffset>
          </wp:positionH>
          <wp:positionV relativeFrom="paragraph">
            <wp:posOffset>-108869</wp:posOffset>
          </wp:positionV>
          <wp:extent cx="608747" cy="498143"/>
          <wp:effectExtent l="19050" t="0" r="0" b="0"/>
          <wp:wrapNone/>
          <wp:docPr id="28" name="Рисунок 2" descr="C:\Documents and Settings\Admin\Рабочий стол\Мария\ДЕЙСТВУЮЩИЕ ПР_ТЫ\PRI\ПРЕССКОНФЕРЕНЦИЯ\P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ария\ДЕЙСТВУЮЩИЕ ПР_ТЫ\PRI\ПРЕССКОНФЕРЕНЦИЯ\PRI.jpg"/>
                  <pic:cNvPicPr>
                    <a:picLocks noChangeAspect="1" noChangeArrowheads="1"/>
                  </pic:cNvPicPr>
                </pic:nvPicPr>
                <pic:blipFill>
                  <a:blip r:embed="rId3"/>
                  <a:srcRect/>
                  <a:stretch>
                    <a:fillRect/>
                  </a:stretch>
                </pic:blipFill>
                <pic:spPr bwMode="auto">
                  <a:xfrm>
                    <a:off x="0" y="0"/>
                    <a:ext cx="610343" cy="498764"/>
                  </a:xfrm>
                  <a:prstGeom prst="rect">
                    <a:avLst/>
                  </a:prstGeom>
                  <a:noFill/>
                  <a:ln w="9525">
                    <a:noFill/>
                    <a:miter lim="800000"/>
                    <a:headEnd/>
                    <a:tailEnd/>
                  </a:ln>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241B" w:rsidRDefault="00115B98">
    <w:pPr>
      <w:pStyle w:val="a7"/>
      <w:jc w:val="right"/>
    </w:pPr>
    <w:r>
      <w:fldChar w:fldCharType="begin"/>
    </w:r>
    <w:r>
      <w:instrText xml:space="preserve"> PAGE   \* MERGEFORMAT </w:instrText>
    </w:r>
    <w:r>
      <w:fldChar w:fldCharType="separate"/>
    </w:r>
    <w:r w:rsidR="00202569">
      <w:rPr>
        <w:noProof/>
      </w:rPr>
      <w:t>95</w:t>
    </w:r>
    <w:r>
      <w:rPr>
        <w:noProof/>
      </w:rPr>
      <w:fldChar w:fldCharType="end"/>
    </w:r>
  </w:p>
  <w:p w:rsidR="0016241B" w:rsidRPr="00CA3382" w:rsidRDefault="0016241B">
    <w:pPr>
      <w:pStyle w:val="a7"/>
    </w:pPr>
    <w:r w:rsidRPr="00CA3382">
      <w:rPr>
        <w:noProof/>
      </w:rPr>
      <w:drawing>
        <wp:anchor distT="0" distB="0" distL="114300" distR="114300" simplePos="0" relativeHeight="251659264" behindDoc="1" locked="0" layoutInCell="1" allowOverlap="1">
          <wp:simplePos x="0" y="0"/>
          <wp:positionH relativeFrom="column">
            <wp:posOffset>-597061</wp:posOffset>
          </wp:positionH>
          <wp:positionV relativeFrom="paragraph">
            <wp:posOffset>-74750</wp:posOffset>
          </wp:positionV>
          <wp:extent cx="724753" cy="484496"/>
          <wp:effectExtent l="19050" t="0" r="0" b="0"/>
          <wp:wrapNone/>
          <wp:docPr id="244" name="Рисунок 4" descr="Graphics2:EUROPEAID:DG-EA_visibility Guidelines:3. STUDIO:5. Images HR:flag_2colo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phics2:EUROPEAID:DG-EA_visibility Guidelines:3. STUDIO:5. Images HR:flag_2colors.jpg"/>
                  <pic:cNvPicPr>
                    <a:picLocks noChangeAspect="1" noChangeArrowheads="1"/>
                  </pic:cNvPicPr>
                </pic:nvPicPr>
                <pic:blipFill>
                  <a:blip r:embed="rId1">
                    <a:lum bright="-18000"/>
                  </a:blip>
                  <a:srcRect/>
                  <a:stretch>
                    <a:fillRect/>
                  </a:stretch>
                </pic:blipFill>
                <pic:spPr bwMode="auto">
                  <a:xfrm>
                    <a:off x="0" y="0"/>
                    <a:ext cx="724753" cy="484496"/>
                  </a:xfrm>
                  <a:prstGeom prst="rect">
                    <a:avLst/>
                  </a:prstGeom>
                  <a:noFill/>
                </pic:spPr>
              </pic:pic>
            </a:graphicData>
          </a:graphic>
        </wp:anchor>
      </w:drawing>
    </w:r>
    <w:r w:rsidRPr="00CA3382">
      <w:rPr>
        <w:noProof/>
      </w:rPr>
      <w:drawing>
        <wp:anchor distT="0" distB="0" distL="114300" distR="114300" simplePos="0" relativeHeight="251661312" behindDoc="1" locked="0" layoutInCell="1" allowOverlap="1">
          <wp:simplePos x="0" y="0"/>
          <wp:positionH relativeFrom="column">
            <wp:posOffset>453816</wp:posOffset>
          </wp:positionH>
          <wp:positionV relativeFrom="paragraph">
            <wp:posOffset>313</wp:posOffset>
          </wp:positionV>
          <wp:extent cx="861231" cy="388961"/>
          <wp:effectExtent l="19050" t="0" r="0" b="0"/>
          <wp:wrapNone/>
          <wp:docPr id="249" name="Рисунок 1" descr="C:\Documents and Settings\Admin\Рабочий стол\Мария\ДЕЙСТВУЮЩИЕ ПР_ТЫ\PRI\ПРЕССКОНФЕРЕНЦИЯ\SATIO группа компа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ария\ДЕЙСТВУЮЩИЕ ПР_ТЫ\PRI\ПРЕССКОНФЕРЕНЦИЯ\SATIO группа компаний.jpg"/>
                  <pic:cNvPicPr>
                    <a:picLocks noChangeAspect="1" noChangeArrowheads="1"/>
                  </pic:cNvPicPr>
                </pic:nvPicPr>
                <pic:blipFill>
                  <a:blip r:embed="rId2"/>
                  <a:srcRect/>
                  <a:stretch>
                    <a:fillRect/>
                  </a:stretch>
                </pic:blipFill>
                <pic:spPr bwMode="auto">
                  <a:xfrm>
                    <a:off x="0" y="0"/>
                    <a:ext cx="862710" cy="391886"/>
                  </a:xfrm>
                  <a:prstGeom prst="rect">
                    <a:avLst/>
                  </a:prstGeom>
                  <a:noFill/>
                  <a:ln w="9525">
                    <a:noFill/>
                    <a:miter lim="800000"/>
                    <a:headEnd/>
                    <a:tailEnd/>
                  </a:ln>
                </pic:spPr>
              </pic:pic>
            </a:graphicData>
          </a:graphic>
        </wp:anchor>
      </w:drawing>
    </w:r>
    <w:r w:rsidRPr="00CA3382">
      <w:rPr>
        <w:noProof/>
      </w:rPr>
      <w:drawing>
        <wp:anchor distT="0" distB="0" distL="114300" distR="114300" simplePos="0" relativeHeight="251663360" behindDoc="1" locked="0" layoutInCell="1" allowOverlap="1">
          <wp:simplePos x="0" y="0"/>
          <wp:positionH relativeFrom="column">
            <wp:posOffset>1552461</wp:posOffset>
          </wp:positionH>
          <wp:positionV relativeFrom="paragraph">
            <wp:posOffset>-108869</wp:posOffset>
          </wp:positionV>
          <wp:extent cx="608747" cy="498143"/>
          <wp:effectExtent l="19050" t="0" r="0" b="0"/>
          <wp:wrapNone/>
          <wp:docPr id="250" name="Рисунок 2" descr="C:\Documents and Settings\Admin\Рабочий стол\Мария\ДЕЙСТВУЮЩИЕ ПР_ТЫ\PRI\ПРЕССКОНФЕРЕНЦИЯ\PRI.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ария\ДЕЙСТВУЮЩИЕ ПР_ТЫ\PRI\ПРЕССКОНФЕРЕНЦИЯ\PRI.jpg"/>
                  <pic:cNvPicPr>
                    <a:picLocks noChangeAspect="1" noChangeArrowheads="1"/>
                  </pic:cNvPicPr>
                </pic:nvPicPr>
                <pic:blipFill>
                  <a:blip r:embed="rId3"/>
                  <a:srcRect/>
                  <a:stretch>
                    <a:fillRect/>
                  </a:stretch>
                </pic:blipFill>
                <pic:spPr bwMode="auto">
                  <a:xfrm>
                    <a:off x="0" y="0"/>
                    <a:ext cx="610343" cy="498764"/>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B98" w:rsidRDefault="00115B98" w:rsidP="008F30C3">
      <w:pPr>
        <w:spacing w:after="0" w:line="240" w:lineRule="auto"/>
      </w:pPr>
      <w:r>
        <w:separator/>
      </w:r>
    </w:p>
  </w:footnote>
  <w:footnote w:type="continuationSeparator" w:id="0">
    <w:p w:rsidR="00115B98" w:rsidRDefault="00115B98" w:rsidP="008F30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51FFC"/>
    <w:multiLevelType w:val="hybridMultilevel"/>
    <w:tmpl w:val="7C30C1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76C6E34"/>
    <w:multiLevelType w:val="hybridMultilevel"/>
    <w:tmpl w:val="13923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BA6683"/>
    <w:multiLevelType w:val="hybridMultilevel"/>
    <w:tmpl w:val="853CD8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0D167FC"/>
    <w:multiLevelType w:val="hybridMultilevel"/>
    <w:tmpl w:val="F82C3C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F82B27"/>
    <w:multiLevelType w:val="hybridMultilevel"/>
    <w:tmpl w:val="7902D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651115"/>
    <w:multiLevelType w:val="hybridMultilevel"/>
    <w:tmpl w:val="1570AC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6F15E6"/>
    <w:multiLevelType w:val="hybridMultilevel"/>
    <w:tmpl w:val="839A2BDC"/>
    <w:lvl w:ilvl="0" w:tplc="2220873E">
      <w:start w:val="1"/>
      <w:numFmt w:val="decimal"/>
      <w:lvlText w:val="%1."/>
      <w:lvlJc w:val="left"/>
      <w:pPr>
        <w:ind w:left="644"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380793"/>
    <w:multiLevelType w:val="hybridMultilevel"/>
    <w:tmpl w:val="84F2B5F6"/>
    <w:lvl w:ilvl="0" w:tplc="04190001">
      <w:start w:val="1"/>
      <w:numFmt w:val="bullet"/>
      <w:lvlText w:val=""/>
      <w:lvlJc w:val="left"/>
      <w:pPr>
        <w:ind w:left="770" w:hanging="360"/>
      </w:pPr>
      <w:rPr>
        <w:rFonts w:ascii="Symbol" w:hAnsi="Symbol"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abstractNum w:abstractNumId="8">
    <w:nsid w:val="151E4221"/>
    <w:multiLevelType w:val="hybridMultilevel"/>
    <w:tmpl w:val="49FE05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CB572B4"/>
    <w:multiLevelType w:val="hybridMultilevel"/>
    <w:tmpl w:val="6302D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EC66C2"/>
    <w:multiLevelType w:val="hybridMultilevel"/>
    <w:tmpl w:val="FC04D4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A8A27F4"/>
    <w:multiLevelType w:val="hybridMultilevel"/>
    <w:tmpl w:val="D4123C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A13442"/>
    <w:multiLevelType w:val="hybridMultilevel"/>
    <w:tmpl w:val="032C2A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4747BBF"/>
    <w:multiLevelType w:val="hybridMultilevel"/>
    <w:tmpl w:val="4372BCCA"/>
    <w:lvl w:ilvl="0" w:tplc="4256360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4B4920"/>
    <w:multiLevelType w:val="hybridMultilevel"/>
    <w:tmpl w:val="0D7EF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64943EA"/>
    <w:multiLevelType w:val="hybridMultilevel"/>
    <w:tmpl w:val="4F2A5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65D4995"/>
    <w:multiLevelType w:val="hybridMultilevel"/>
    <w:tmpl w:val="33B881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4A432C"/>
    <w:multiLevelType w:val="hybridMultilevel"/>
    <w:tmpl w:val="7B62F0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D191D64"/>
    <w:multiLevelType w:val="hybridMultilevel"/>
    <w:tmpl w:val="85348FF2"/>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
    <w:nsid w:val="3F9F6F00"/>
    <w:multiLevelType w:val="hybridMultilevel"/>
    <w:tmpl w:val="69763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13726F1"/>
    <w:multiLevelType w:val="hybridMultilevel"/>
    <w:tmpl w:val="27FC38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25B5C3B"/>
    <w:multiLevelType w:val="hybridMultilevel"/>
    <w:tmpl w:val="1B3E8F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29E569D"/>
    <w:multiLevelType w:val="hybridMultilevel"/>
    <w:tmpl w:val="281C4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5231DCD"/>
    <w:multiLevelType w:val="hybridMultilevel"/>
    <w:tmpl w:val="76749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6B25048"/>
    <w:multiLevelType w:val="hybridMultilevel"/>
    <w:tmpl w:val="58B6A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6BD7875"/>
    <w:multiLevelType w:val="hybridMultilevel"/>
    <w:tmpl w:val="FAD6A23C"/>
    <w:lvl w:ilvl="0" w:tplc="F47267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4BFA702D"/>
    <w:multiLevelType w:val="hybridMultilevel"/>
    <w:tmpl w:val="7BCA5A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77A2CF9"/>
    <w:multiLevelType w:val="hybridMultilevel"/>
    <w:tmpl w:val="6C6E54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056469"/>
    <w:multiLevelType w:val="hybridMultilevel"/>
    <w:tmpl w:val="BA6400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B6055A"/>
    <w:multiLevelType w:val="hybridMultilevel"/>
    <w:tmpl w:val="F49830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2F81876"/>
    <w:multiLevelType w:val="hybridMultilevel"/>
    <w:tmpl w:val="621649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B4F75BE"/>
    <w:multiLevelType w:val="hybridMultilevel"/>
    <w:tmpl w:val="ACD88D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FB36807"/>
    <w:multiLevelType w:val="hybridMultilevel"/>
    <w:tmpl w:val="35EC1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13958B5"/>
    <w:multiLevelType w:val="hybridMultilevel"/>
    <w:tmpl w:val="E06079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59E01CF"/>
    <w:multiLevelType w:val="hybridMultilevel"/>
    <w:tmpl w:val="096823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B233D2C"/>
    <w:multiLevelType w:val="hybridMultilevel"/>
    <w:tmpl w:val="F474BC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D474DFD"/>
    <w:multiLevelType w:val="hybridMultilevel"/>
    <w:tmpl w:val="4EE652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E35188B"/>
    <w:multiLevelType w:val="hybridMultilevel"/>
    <w:tmpl w:val="78C83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F634646"/>
    <w:multiLevelType w:val="hybridMultilevel"/>
    <w:tmpl w:val="7228F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0"/>
  </w:num>
  <w:num w:numId="4">
    <w:abstractNumId w:val="25"/>
  </w:num>
  <w:num w:numId="5">
    <w:abstractNumId w:val="8"/>
  </w:num>
  <w:num w:numId="6">
    <w:abstractNumId w:val="23"/>
  </w:num>
  <w:num w:numId="7">
    <w:abstractNumId w:val="16"/>
  </w:num>
  <w:num w:numId="8">
    <w:abstractNumId w:val="2"/>
  </w:num>
  <w:num w:numId="9">
    <w:abstractNumId w:val="32"/>
  </w:num>
  <w:num w:numId="10">
    <w:abstractNumId w:val="20"/>
  </w:num>
  <w:num w:numId="11">
    <w:abstractNumId w:val="5"/>
  </w:num>
  <w:num w:numId="12">
    <w:abstractNumId w:val="36"/>
  </w:num>
  <w:num w:numId="13">
    <w:abstractNumId w:val="22"/>
  </w:num>
  <w:num w:numId="14">
    <w:abstractNumId w:val="28"/>
  </w:num>
  <w:num w:numId="15">
    <w:abstractNumId w:val="35"/>
  </w:num>
  <w:num w:numId="16">
    <w:abstractNumId w:val="12"/>
  </w:num>
  <w:num w:numId="17">
    <w:abstractNumId w:val="21"/>
  </w:num>
  <w:num w:numId="18">
    <w:abstractNumId w:val="26"/>
  </w:num>
  <w:num w:numId="19">
    <w:abstractNumId w:val="9"/>
  </w:num>
  <w:num w:numId="20">
    <w:abstractNumId w:val="37"/>
  </w:num>
  <w:num w:numId="21">
    <w:abstractNumId w:val="19"/>
  </w:num>
  <w:num w:numId="22">
    <w:abstractNumId w:val="15"/>
  </w:num>
  <w:num w:numId="23">
    <w:abstractNumId w:val="34"/>
  </w:num>
  <w:num w:numId="24">
    <w:abstractNumId w:val="27"/>
  </w:num>
  <w:num w:numId="25">
    <w:abstractNumId w:val="1"/>
  </w:num>
  <w:num w:numId="26">
    <w:abstractNumId w:val="38"/>
  </w:num>
  <w:num w:numId="27">
    <w:abstractNumId w:val="3"/>
  </w:num>
  <w:num w:numId="28">
    <w:abstractNumId w:val="33"/>
  </w:num>
  <w:num w:numId="29">
    <w:abstractNumId w:val="11"/>
  </w:num>
  <w:num w:numId="30">
    <w:abstractNumId w:val="17"/>
  </w:num>
  <w:num w:numId="31">
    <w:abstractNumId w:val="24"/>
  </w:num>
  <w:num w:numId="32">
    <w:abstractNumId w:val="14"/>
  </w:num>
  <w:num w:numId="33">
    <w:abstractNumId w:val="18"/>
  </w:num>
  <w:num w:numId="34">
    <w:abstractNumId w:val="10"/>
  </w:num>
  <w:num w:numId="35">
    <w:abstractNumId w:val="4"/>
  </w:num>
  <w:num w:numId="36">
    <w:abstractNumId w:val="7"/>
  </w:num>
  <w:num w:numId="37">
    <w:abstractNumId w:val="31"/>
  </w:num>
  <w:num w:numId="38">
    <w:abstractNumId w:val="29"/>
  </w:num>
  <w:num w:numId="3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8F30C3"/>
    <w:rsid w:val="000138E7"/>
    <w:rsid w:val="00013C0F"/>
    <w:rsid w:val="00023C63"/>
    <w:rsid w:val="0002618C"/>
    <w:rsid w:val="000308BE"/>
    <w:rsid w:val="00034867"/>
    <w:rsid w:val="0003670C"/>
    <w:rsid w:val="00037B33"/>
    <w:rsid w:val="00037BE9"/>
    <w:rsid w:val="00052B43"/>
    <w:rsid w:val="00057935"/>
    <w:rsid w:val="00057DAA"/>
    <w:rsid w:val="00062D9A"/>
    <w:rsid w:val="00064CAB"/>
    <w:rsid w:val="00070049"/>
    <w:rsid w:val="000702A2"/>
    <w:rsid w:val="000704F1"/>
    <w:rsid w:val="00071A19"/>
    <w:rsid w:val="00072129"/>
    <w:rsid w:val="00072FF4"/>
    <w:rsid w:val="00073680"/>
    <w:rsid w:val="00073A3B"/>
    <w:rsid w:val="0007485E"/>
    <w:rsid w:val="00080405"/>
    <w:rsid w:val="000819A7"/>
    <w:rsid w:val="00082458"/>
    <w:rsid w:val="0008520F"/>
    <w:rsid w:val="000945CF"/>
    <w:rsid w:val="0009637B"/>
    <w:rsid w:val="000B35E7"/>
    <w:rsid w:val="000B5F21"/>
    <w:rsid w:val="000C3E60"/>
    <w:rsid w:val="000C6E73"/>
    <w:rsid w:val="000D643C"/>
    <w:rsid w:val="000E0CC5"/>
    <w:rsid w:val="000E0ED5"/>
    <w:rsid w:val="000E1F6B"/>
    <w:rsid w:val="000E2430"/>
    <w:rsid w:val="000E6630"/>
    <w:rsid w:val="000F0708"/>
    <w:rsid w:val="000F1385"/>
    <w:rsid w:val="000F39E8"/>
    <w:rsid w:val="000F6C50"/>
    <w:rsid w:val="0011019C"/>
    <w:rsid w:val="0011165E"/>
    <w:rsid w:val="001144B3"/>
    <w:rsid w:val="00114ED4"/>
    <w:rsid w:val="00115B98"/>
    <w:rsid w:val="0012253C"/>
    <w:rsid w:val="001248C1"/>
    <w:rsid w:val="00125850"/>
    <w:rsid w:val="001504E7"/>
    <w:rsid w:val="00151984"/>
    <w:rsid w:val="00151EE2"/>
    <w:rsid w:val="00152CEC"/>
    <w:rsid w:val="0016197B"/>
    <w:rsid w:val="0016241B"/>
    <w:rsid w:val="001652B2"/>
    <w:rsid w:val="00165641"/>
    <w:rsid w:val="00174518"/>
    <w:rsid w:val="00174569"/>
    <w:rsid w:val="0017483E"/>
    <w:rsid w:val="0018030F"/>
    <w:rsid w:val="00184221"/>
    <w:rsid w:val="001844AA"/>
    <w:rsid w:val="00186260"/>
    <w:rsid w:val="00186493"/>
    <w:rsid w:val="00186F89"/>
    <w:rsid w:val="00191E44"/>
    <w:rsid w:val="00193259"/>
    <w:rsid w:val="00193A9A"/>
    <w:rsid w:val="001A2C1C"/>
    <w:rsid w:val="001B7382"/>
    <w:rsid w:val="001C02B5"/>
    <w:rsid w:val="001C0574"/>
    <w:rsid w:val="001C49E5"/>
    <w:rsid w:val="001D2A7A"/>
    <w:rsid w:val="001D3432"/>
    <w:rsid w:val="001D6D72"/>
    <w:rsid w:val="001D7B41"/>
    <w:rsid w:val="001E0D36"/>
    <w:rsid w:val="001E321D"/>
    <w:rsid w:val="001E53B1"/>
    <w:rsid w:val="001F2898"/>
    <w:rsid w:val="001F2D5B"/>
    <w:rsid w:val="001F3080"/>
    <w:rsid w:val="001F3801"/>
    <w:rsid w:val="001F487A"/>
    <w:rsid w:val="001F5576"/>
    <w:rsid w:val="0020168F"/>
    <w:rsid w:val="00201991"/>
    <w:rsid w:val="00202569"/>
    <w:rsid w:val="002032B2"/>
    <w:rsid w:val="002062EF"/>
    <w:rsid w:val="00206354"/>
    <w:rsid w:val="002069A7"/>
    <w:rsid w:val="00210E52"/>
    <w:rsid w:val="00214F07"/>
    <w:rsid w:val="00216F35"/>
    <w:rsid w:val="00217029"/>
    <w:rsid w:val="00217640"/>
    <w:rsid w:val="002241E2"/>
    <w:rsid w:val="002278A1"/>
    <w:rsid w:val="0023073F"/>
    <w:rsid w:val="0023212B"/>
    <w:rsid w:val="002321A9"/>
    <w:rsid w:val="002354DB"/>
    <w:rsid w:val="002429D8"/>
    <w:rsid w:val="0025027B"/>
    <w:rsid w:val="00250E87"/>
    <w:rsid w:val="00256111"/>
    <w:rsid w:val="00264FF2"/>
    <w:rsid w:val="00266007"/>
    <w:rsid w:val="00270248"/>
    <w:rsid w:val="00270A03"/>
    <w:rsid w:val="00271995"/>
    <w:rsid w:val="00277A11"/>
    <w:rsid w:val="00287870"/>
    <w:rsid w:val="002A37B5"/>
    <w:rsid w:val="002A5EB2"/>
    <w:rsid w:val="002B0D33"/>
    <w:rsid w:val="002B3133"/>
    <w:rsid w:val="002B58C5"/>
    <w:rsid w:val="002C1630"/>
    <w:rsid w:val="002C29C5"/>
    <w:rsid w:val="002C4AFB"/>
    <w:rsid w:val="002C6C66"/>
    <w:rsid w:val="002D4CE0"/>
    <w:rsid w:val="002D5CF8"/>
    <w:rsid w:val="002D79EA"/>
    <w:rsid w:val="002E4B0F"/>
    <w:rsid w:val="002F2A49"/>
    <w:rsid w:val="002F4571"/>
    <w:rsid w:val="002F7DAE"/>
    <w:rsid w:val="003078FC"/>
    <w:rsid w:val="00312366"/>
    <w:rsid w:val="0031287F"/>
    <w:rsid w:val="003167CC"/>
    <w:rsid w:val="0032203E"/>
    <w:rsid w:val="003257A1"/>
    <w:rsid w:val="00327142"/>
    <w:rsid w:val="00331D15"/>
    <w:rsid w:val="0033223D"/>
    <w:rsid w:val="003359DA"/>
    <w:rsid w:val="003359E1"/>
    <w:rsid w:val="00341D68"/>
    <w:rsid w:val="0035117E"/>
    <w:rsid w:val="00352AB0"/>
    <w:rsid w:val="00356DA7"/>
    <w:rsid w:val="00357D21"/>
    <w:rsid w:val="0036002C"/>
    <w:rsid w:val="00361405"/>
    <w:rsid w:val="0037370A"/>
    <w:rsid w:val="00373EF3"/>
    <w:rsid w:val="003842C9"/>
    <w:rsid w:val="00384978"/>
    <w:rsid w:val="00385FE1"/>
    <w:rsid w:val="003867C5"/>
    <w:rsid w:val="003908E7"/>
    <w:rsid w:val="00391AD8"/>
    <w:rsid w:val="00393F3A"/>
    <w:rsid w:val="00396A7E"/>
    <w:rsid w:val="003B0BAE"/>
    <w:rsid w:val="003B2401"/>
    <w:rsid w:val="003B36D4"/>
    <w:rsid w:val="003B3E38"/>
    <w:rsid w:val="003C0225"/>
    <w:rsid w:val="003C1A4D"/>
    <w:rsid w:val="003C238C"/>
    <w:rsid w:val="003C382B"/>
    <w:rsid w:val="003C7F35"/>
    <w:rsid w:val="003D0DB6"/>
    <w:rsid w:val="003D15B9"/>
    <w:rsid w:val="003D3414"/>
    <w:rsid w:val="003E04A6"/>
    <w:rsid w:val="003E0C0E"/>
    <w:rsid w:val="003E1A52"/>
    <w:rsid w:val="003E3F61"/>
    <w:rsid w:val="003F3100"/>
    <w:rsid w:val="003F6A56"/>
    <w:rsid w:val="00405CC8"/>
    <w:rsid w:val="0041444F"/>
    <w:rsid w:val="0041560C"/>
    <w:rsid w:val="00422CC9"/>
    <w:rsid w:val="00422EFF"/>
    <w:rsid w:val="00423EB6"/>
    <w:rsid w:val="00425DEE"/>
    <w:rsid w:val="00434612"/>
    <w:rsid w:val="00434A5A"/>
    <w:rsid w:val="004352A6"/>
    <w:rsid w:val="00437354"/>
    <w:rsid w:val="00440CF3"/>
    <w:rsid w:val="00442559"/>
    <w:rsid w:val="0044688A"/>
    <w:rsid w:val="00456768"/>
    <w:rsid w:val="00467E17"/>
    <w:rsid w:val="004700B9"/>
    <w:rsid w:val="00470A49"/>
    <w:rsid w:val="00472719"/>
    <w:rsid w:val="00493275"/>
    <w:rsid w:val="0049548B"/>
    <w:rsid w:val="00497C5B"/>
    <w:rsid w:val="004A2B40"/>
    <w:rsid w:val="004A2D54"/>
    <w:rsid w:val="004A4A5F"/>
    <w:rsid w:val="004B4697"/>
    <w:rsid w:val="004B473B"/>
    <w:rsid w:val="004B7BC5"/>
    <w:rsid w:val="004C43C5"/>
    <w:rsid w:val="004C6FBE"/>
    <w:rsid w:val="004C72CD"/>
    <w:rsid w:val="004D0F28"/>
    <w:rsid w:val="004D471A"/>
    <w:rsid w:val="004D7F2A"/>
    <w:rsid w:val="004E7FFA"/>
    <w:rsid w:val="004F6F27"/>
    <w:rsid w:val="004F7C19"/>
    <w:rsid w:val="0050509D"/>
    <w:rsid w:val="00507B7A"/>
    <w:rsid w:val="00511219"/>
    <w:rsid w:val="00514497"/>
    <w:rsid w:val="00522ABA"/>
    <w:rsid w:val="00530652"/>
    <w:rsid w:val="00531D74"/>
    <w:rsid w:val="0053375D"/>
    <w:rsid w:val="00537977"/>
    <w:rsid w:val="00545837"/>
    <w:rsid w:val="005479B1"/>
    <w:rsid w:val="0056118C"/>
    <w:rsid w:val="00567AB0"/>
    <w:rsid w:val="00572BFC"/>
    <w:rsid w:val="005739A9"/>
    <w:rsid w:val="0057690C"/>
    <w:rsid w:val="00576DD1"/>
    <w:rsid w:val="005866B5"/>
    <w:rsid w:val="00587AE6"/>
    <w:rsid w:val="00590BDC"/>
    <w:rsid w:val="00594D11"/>
    <w:rsid w:val="0059635E"/>
    <w:rsid w:val="0059748A"/>
    <w:rsid w:val="005A3A65"/>
    <w:rsid w:val="005A74FA"/>
    <w:rsid w:val="005B5740"/>
    <w:rsid w:val="005C0E25"/>
    <w:rsid w:val="005C158C"/>
    <w:rsid w:val="005C26E0"/>
    <w:rsid w:val="005C5A02"/>
    <w:rsid w:val="005D013F"/>
    <w:rsid w:val="005D22F4"/>
    <w:rsid w:val="005D38C7"/>
    <w:rsid w:val="005D42E3"/>
    <w:rsid w:val="005D722F"/>
    <w:rsid w:val="005D7CCE"/>
    <w:rsid w:val="005D7DFE"/>
    <w:rsid w:val="005E2728"/>
    <w:rsid w:val="005E36D9"/>
    <w:rsid w:val="005E647F"/>
    <w:rsid w:val="005F5B57"/>
    <w:rsid w:val="005F7B6B"/>
    <w:rsid w:val="0060300B"/>
    <w:rsid w:val="00603D02"/>
    <w:rsid w:val="006066E6"/>
    <w:rsid w:val="00610EDA"/>
    <w:rsid w:val="00611D73"/>
    <w:rsid w:val="00613F45"/>
    <w:rsid w:val="006330DC"/>
    <w:rsid w:val="00633AB6"/>
    <w:rsid w:val="00634E38"/>
    <w:rsid w:val="00635E15"/>
    <w:rsid w:val="00640836"/>
    <w:rsid w:val="00643B20"/>
    <w:rsid w:val="00651450"/>
    <w:rsid w:val="00652C99"/>
    <w:rsid w:val="00655AFB"/>
    <w:rsid w:val="00655BD6"/>
    <w:rsid w:val="00656276"/>
    <w:rsid w:val="00661CE9"/>
    <w:rsid w:val="0066667C"/>
    <w:rsid w:val="0067363F"/>
    <w:rsid w:val="00677178"/>
    <w:rsid w:val="006779B5"/>
    <w:rsid w:val="00683705"/>
    <w:rsid w:val="00686057"/>
    <w:rsid w:val="00694161"/>
    <w:rsid w:val="00694B29"/>
    <w:rsid w:val="0069547C"/>
    <w:rsid w:val="006960DF"/>
    <w:rsid w:val="006B1823"/>
    <w:rsid w:val="006B2543"/>
    <w:rsid w:val="006B4EB1"/>
    <w:rsid w:val="006C7A15"/>
    <w:rsid w:val="006D305D"/>
    <w:rsid w:val="006D3B2C"/>
    <w:rsid w:val="006D3F05"/>
    <w:rsid w:val="006D7202"/>
    <w:rsid w:val="006E16DB"/>
    <w:rsid w:val="006E383E"/>
    <w:rsid w:val="006F1702"/>
    <w:rsid w:val="006F2D27"/>
    <w:rsid w:val="006F2D32"/>
    <w:rsid w:val="006F5D7D"/>
    <w:rsid w:val="00703C88"/>
    <w:rsid w:val="007108B7"/>
    <w:rsid w:val="00712D88"/>
    <w:rsid w:val="007135FE"/>
    <w:rsid w:val="0072299A"/>
    <w:rsid w:val="0072610F"/>
    <w:rsid w:val="00733539"/>
    <w:rsid w:val="00734472"/>
    <w:rsid w:val="007361E6"/>
    <w:rsid w:val="00742D0F"/>
    <w:rsid w:val="00744F76"/>
    <w:rsid w:val="0076005F"/>
    <w:rsid w:val="007600C4"/>
    <w:rsid w:val="0076169A"/>
    <w:rsid w:val="007629A0"/>
    <w:rsid w:val="00762EC1"/>
    <w:rsid w:val="00773D34"/>
    <w:rsid w:val="007759D4"/>
    <w:rsid w:val="0077799F"/>
    <w:rsid w:val="00783073"/>
    <w:rsid w:val="007863E4"/>
    <w:rsid w:val="00790433"/>
    <w:rsid w:val="00795E4D"/>
    <w:rsid w:val="007A13B5"/>
    <w:rsid w:val="007A6420"/>
    <w:rsid w:val="007B3803"/>
    <w:rsid w:val="007B5717"/>
    <w:rsid w:val="007B6F6C"/>
    <w:rsid w:val="007C5D1A"/>
    <w:rsid w:val="007D2A69"/>
    <w:rsid w:val="007E2496"/>
    <w:rsid w:val="007E3AFC"/>
    <w:rsid w:val="007F093D"/>
    <w:rsid w:val="00810D1A"/>
    <w:rsid w:val="00812F26"/>
    <w:rsid w:val="00817B79"/>
    <w:rsid w:val="0082565A"/>
    <w:rsid w:val="00826E42"/>
    <w:rsid w:val="00827941"/>
    <w:rsid w:val="008318C6"/>
    <w:rsid w:val="00831FD2"/>
    <w:rsid w:val="008375EB"/>
    <w:rsid w:val="00840A1E"/>
    <w:rsid w:val="00844168"/>
    <w:rsid w:val="008469E4"/>
    <w:rsid w:val="008516E7"/>
    <w:rsid w:val="00854B9D"/>
    <w:rsid w:val="00855205"/>
    <w:rsid w:val="00856B02"/>
    <w:rsid w:val="00856E62"/>
    <w:rsid w:val="0086056B"/>
    <w:rsid w:val="00867165"/>
    <w:rsid w:val="00867919"/>
    <w:rsid w:val="008719C6"/>
    <w:rsid w:val="00871B8B"/>
    <w:rsid w:val="00884E0A"/>
    <w:rsid w:val="00893D17"/>
    <w:rsid w:val="008A05A0"/>
    <w:rsid w:val="008A05E2"/>
    <w:rsid w:val="008A3557"/>
    <w:rsid w:val="008B293E"/>
    <w:rsid w:val="008C3614"/>
    <w:rsid w:val="008C58EC"/>
    <w:rsid w:val="008C6532"/>
    <w:rsid w:val="008D5E59"/>
    <w:rsid w:val="008E04D6"/>
    <w:rsid w:val="008E132E"/>
    <w:rsid w:val="008E5733"/>
    <w:rsid w:val="008E5A0C"/>
    <w:rsid w:val="008E7938"/>
    <w:rsid w:val="008F2DDA"/>
    <w:rsid w:val="008F30C3"/>
    <w:rsid w:val="008F794A"/>
    <w:rsid w:val="00900426"/>
    <w:rsid w:val="00907B6D"/>
    <w:rsid w:val="0092055C"/>
    <w:rsid w:val="00921F1A"/>
    <w:rsid w:val="00927A95"/>
    <w:rsid w:val="009338E5"/>
    <w:rsid w:val="0094576B"/>
    <w:rsid w:val="00952126"/>
    <w:rsid w:val="00954C26"/>
    <w:rsid w:val="00956A8C"/>
    <w:rsid w:val="0097256D"/>
    <w:rsid w:val="00977668"/>
    <w:rsid w:val="00977879"/>
    <w:rsid w:val="00981734"/>
    <w:rsid w:val="009834C6"/>
    <w:rsid w:val="00987C53"/>
    <w:rsid w:val="00992762"/>
    <w:rsid w:val="00992B37"/>
    <w:rsid w:val="00992CCA"/>
    <w:rsid w:val="00993312"/>
    <w:rsid w:val="0099473A"/>
    <w:rsid w:val="009970EE"/>
    <w:rsid w:val="0099715E"/>
    <w:rsid w:val="009A2966"/>
    <w:rsid w:val="009A2B33"/>
    <w:rsid w:val="009B0B05"/>
    <w:rsid w:val="009B2B6D"/>
    <w:rsid w:val="009B3578"/>
    <w:rsid w:val="009B5E4A"/>
    <w:rsid w:val="009C1AEA"/>
    <w:rsid w:val="009C5186"/>
    <w:rsid w:val="009C5919"/>
    <w:rsid w:val="009D19DF"/>
    <w:rsid w:val="009E1322"/>
    <w:rsid w:val="009E3FCF"/>
    <w:rsid w:val="009E5EAB"/>
    <w:rsid w:val="009E61F5"/>
    <w:rsid w:val="009E6411"/>
    <w:rsid w:val="009F0AAB"/>
    <w:rsid w:val="009F2090"/>
    <w:rsid w:val="00A03848"/>
    <w:rsid w:val="00A0541E"/>
    <w:rsid w:val="00A16902"/>
    <w:rsid w:val="00A20EDE"/>
    <w:rsid w:val="00A2661F"/>
    <w:rsid w:val="00A31169"/>
    <w:rsid w:val="00A32E6E"/>
    <w:rsid w:val="00A336F9"/>
    <w:rsid w:val="00A342D5"/>
    <w:rsid w:val="00A35782"/>
    <w:rsid w:val="00A36EC8"/>
    <w:rsid w:val="00A419A2"/>
    <w:rsid w:val="00A45CFB"/>
    <w:rsid w:val="00A57139"/>
    <w:rsid w:val="00A60520"/>
    <w:rsid w:val="00A60BB6"/>
    <w:rsid w:val="00A63873"/>
    <w:rsid w:val="00A63C75"/>
    <w:rsid w:val="00A67CF4"/>
    <w:rsid w:val="00A702B1"/>
    <w:rsid w:val="00A71F40"/>
    <w:rsid w:val="00A73BE9"/>
    <w:rsid w:val="00A7761E"/>
    <w:rsid w:val="00A86A1C"/>
    <w:rsid w:val="00A90579"/>
    <w:rsid w:val="00A933BD"/>
    <w:rsid w:val="00A96264"/>
    <w:rsid w:val="00A97CD7"/>
    <w:rsid w:val="00AA27A0"/>
    <w:rsid w:val="00AA27DF"/>
    <w:rsid w:val="00AA52F5"/>
    <w:rsid w:val="00AB0BA3"/>
    <w:rsid w:val="00AB30D9"/>
    <w:rsid w:val="00AB47A7"/>
    <w:rsid w:val="00AB5A7D"/>
    <w:rsid w:val="00AC35D3"/>
    <w:rsid w:val="00AD3391"/>
    <w:rsid w:val="00AE2009"/>
    <w:rsid w:val="00AE49CC"/>
    <w:rsid w:val="00AE5728"/>
    <w:rsid w:val="00AE7FCC"/>
    <w:rsid w:val="00AF1A9E"/>
    <w:rsid w:val="00B00976"/>
    <w:rsid w:val="00B06EFC"/>
    <w:rsid w:val="00B0786A"/>
    <w:rsid w:val="00B10091"/>
    <w:rsid w:val="00B10EBE"/>
    <w:rsid w:val="00B113F9"/>
    <w:rsid w:val="00B30767"/>
    <w:rsid w:val="00B31694"/>
    <w:rsid w:val="00B341FE"/>
    <w:rsid w:val="00B40464"/>
    <w:rsid w:val="00B41ECE"/>
    <w:rsid w:val="00B4549A"/>
    <w:rsid w:val="00B46CB6"/>
    <w:rsid w:val="00B51528"/>
    <w:rsid w:val="00B54BDE"/>
    <w:rsid w:val="00B554A9"/>
    <w:rsid w:val="00B55832"/>
    <w:rsid w:val="00B57B27"/>
    <w:rsid w:val="00B63570"/>
    <w:rsid w:val="00B651B4"/>
    <w:rsid w:val="00B67E50"/>
    <w:rsid w:val="00B7060A"/>
    <w:rsid w:val="00B7232A"/>
    <w:rsid w:val="00B72B1D"/>
    <w:rsid w:val="00B72DC6"/>
    <w:rsid w:val="00B74083"/>
    <w:rsid w:val="00B75D23"/>
    <w:rsid w:val="00B76DFD"/>
    <w:rsid w:val="00B7752A"/>
    <w:rsid w:val="00B81A34"/>
    <w:rsid w:val="00B82DFD"/>
    <w:rsid w:val="00B90670"/>
    <w:rsid w:val="00B91D4C"/>
    <w:rsid w:val="00B9243A"/>
    <w:rsid w:val="00B937C1"/>
    <w:rsid w:val="00B9532F"/>
    <w:rsid w:val="00B95B05"/>
    <w:rsid w:val="00BA16DF"/>
    <w:rsid w:val="00BA255B"/>
    <w:rsid w:val="00BA497B"/>
    <w:rsid w:val="00BA7526"/>
    <w:rsid w:val="00BB1821"/>
    <w:rsid w:val="00BB1F15"/>
    <w:rsid w:val="00BC461C"/>
    <w:rsid w:val="00BC7C1C"/>
    <w:rsid w:val="00BD39B1"/>
    <w:rsid w:val="00BD655C"/>
    <w:rsid w:val="00BD674A"/>
    <w:rsid w:val="00BE23CB"/>
    <w:rsid w:val="00BE3087"/>
    <w:rsid w:val="00BE36BF"/>
    <w:rsid w:val="00BE6D0F"/>
    <w:rsid w:val="00BF2711"/>
    <w:rsid w:val="00C0150A"/>
    <w:rsid w:val="00C02B04"/>
    <w:rsid w:val="00C02BDB"/>
    <w:rsid w:val="00C03596"/>
    <w:rsid w:val="00C068D7"/>
    <w:rsid w:val="00C100B3"/>
    <w:rsid w:val="00C2068D"/>
    <w:rsid w:val="00C2387B"/>
    <w:rsid w:val="00C30D73"/>
    <w:rsid w:val="00C30DDC"/>
    <w:rsid w:val="00C32EE5"/>
    <w:rsid w:val="00C34FCC"/>
    <w:rsid w:val="00C414F9"/>
    <w:rsid w:val="00C44F29"/>
    <w:rsid w:val="00C46488"/>
    <w:rsid w:val="00C4663E"/>
    <w:rsid w:val="00C4709A"/>
    <w:rsid w:val="00C517B5"/>
    <w:rsid w:val="00C6139A"/>
    <w:rsid w:val="00C63F20"/>
    <w:rsid w:val="00C67B6A"/>
    <w:rsid w:val="00C70B96"/>
    <w:rsid w:val="00C74C15"/>
    <w:rsid w:val="00C77E4D"/>
    <w:rsid w:val="00C84BE0"/>
    <w:rsid w:val="00C86CD0"/>
    <w:rsid w:val="00C93FF8"/>
    <w:rsid w:val="00C95494"/>
    <w:rsid w:val="00CA281A"/>
    <w:rsid w:val="00CA30BE"/>
    <w:rsid w:val="00CA3382"/>
    <w:rsid w:val="00CA4A0E"/>
    <w:rsid w:val="00CA5232"/>
    <w:rsid w:val="00CB0F5D"/>
    <w:rsid w:val="00CB33A7"/>
    <w:rsid w:val="00CB6183"/>
    <w:rsid w:val="00CC6C2C"/>
    <w:rsid w:val="00CD64CD"/>
    <w:rsid w:val="00CE01C1"/>
    <w:rsid w:val="00CF647C"/>
    <w:rsid w:val="00CF6D26"/>
    <w:rsid w:val="00D07EEF"/>
    <w:rsid w:val="00D10EDE"/>
    <w:rsid w:val="00D14728"/>
    <w:rsid w:val="00D20370"/>
    <w:rsid w:val="00D22885"/>
    <w:rsid w:val="00D25860"/>
    <w:rsid w:val="00D32BFF"/>
    <w:rsid w:val="00D34417"/>
    <w:rsid w:val="00D413CE"/>
    <w:rsid w:val="00D456A6"/>
    <w:rsid w:val="00D53D45"/>
    <w:rsid w:val="00D55350"/>
    <w:rsid w:val="00D55900"/>
    <w:rsid w:val="00D56B18"/>
    <w:rsid w:val="00D571B6"/>
    <w:rsid w:val="00D574B6"/>
    <w:rsid w:val="00D60036"/>
    <w:rsid w:val="00D609A7"/>
    <w:rsid w:val="00D65611"/>
    <w:rsid w:val="00D675D6"/>
    <w:rsid w:val="00D74163"/>
    <w:rsid w:val="00D81D4A"/>
    <w:rsid w:val="00D8499D"/>
    <w:rsid w:val="00D87DCA"/>
    <w:rsid w:val="00DA1694"/>
    <w:rsid w:val="00DA2ED3"/>
    <w:rsid w:val="00DA3897"/>
    <w:rsid w:val="00DA7AB5"/>
    <w:rsid w:val="00DB20E3"/>
    <w:rsid w:val="00DB30B8"/>
    <w:rsid w:val="00DB323C"/>
    <w:rsid w:val="00DB3369"/>
    <w:rsid w:val="00DB4476"/>
    <w:rsid w:val="00DB5325"/>
    <w:rsid w:val="00DC3491"/>
    <w:rsid w:val="00DC5939"/>
    <w:rsid w:val="00DD1314"/>
    <w:rsid w:val="00DD19BE"/>
    <w:rsid w:val="00DD2DD3"/>
    <w:rsid w:val="00DD4B7C"/>
    <w:rsid w:val="00DD4F2D"/>
    <w:rsid w:val="00DD79E4"/>
    <w:rsid w:val="00DE1824"/>
    <w:rsid w:val="00DE5828"/>
    <w:rsid w:val="00DE5FCA"/>
    <w:rsid w:val="00DF1E12"/>
    <w:rsid w:val="00DF24CD"/>
    <w:rsid w:val="00DF30F0"/>
    <w:rsid w:val="00DF4445"/>
    <w:rsid w:val="00DF7E82"/>
    <w:rsid w:val="00E04C6E"/>
    <w:rsid w:val="00E05C7A"/>
    <w:rsid w:val="00E15A93"/>
    <w:rsid w:val="00E17C0D"/>
    <w:rsid w:val="00E25B4D"/>
    <w:rsid w:val="00E25E86"/>
    <w:rsid w:val="00E35A02"/>
    <w:rsid w:val="00E36B30"/>
    <w:rsid w:val="00E65DF4"/>
    <w:rsid w:val="00E66BC2"/>
    <w:rsid w:val="00E70A5C"/>
    <w:rsid w:val="00E70F4C"/>
    <w:rsid w:val="00E83A32"/>
    <w:rsid w:val="00E83AF6"/>
    <w:rsid w:val="00E92316"/>
    <w:rsid w:val="00E95EA3"/>
    <w:rsid w:val="00E96C19"/>
    <w:rsid w:val="00EA11DC"/>
    <w:rsid w:val="00EA4584"/>
    <w:rsid w:val="00EA5C13"/>
    <w:rsid w:val="00EB12AC"/>
    <w:rsid w:val="00EB1DC6"/>
    <w:rsid w:val="00EB2A92"/>
    <w:rsid w:val="00EB3286"/>
    <w:rsid w:val="00EB40C9"/>
    <w:rsid w:val="00EB6AF4"/>
    <w:rsid w:val="00EB6C0E"/>
    <w:rsid w:val="00ED0CB0"/>
    <w:rsid w:val="00ED71B3"/>
    <w:rsid w:val="00EE04BA"/>
    <w:rsid w:val="00EE148D"/>
    <w:rsid w:val="00EE3309"/>
    <w:rsid w:val="00EE6A29"/>
    <w:rsid w:val="00EE7173"/>
    <w:rsid w:val="00EF3A84"/>
    <w:rsid w:val="00EF445B"/>
    <w:rsid w:val="00EF4629"/>
    <w:rsid w:val="00F07317"/>
    <w:rsid w:val="00F14BCC"/>
    <w:rsid w:val="00F14EDB"/>
    <w:rsid w:val="00F15D40"/>
    <w:rsid w:val="00F27138"/>
    <w:rsid w:val="00F413DA"/>
    <w:rsid w:val="00F51590"/>
    <w:rsid w:val="00F70DAC"/>
    <w:rsid w:val="00F71E92"/>
    <w:rsid w:val="00F75BF0"/>
    <w:rsid w:val="00F7795A"/>
    <w:rsid w:val="00F80EC8"/>
    <w:rsid w:val="00F85914"/>
    <w:rsid w:val="00F864C6"/>
    <w:rsid w:val="00F90B29"/>
    <w:rsid w:val="00FA1357"/>
    <w:rsid w:val="00FA185E"/>
    <w:rsid w:val="00FA1F41"/>
    <w:rsid w:val="00FA24B1"/>
    <w:rsid w:val="00FA4890"/>
    <w:rsid w:val="00FA778A"/>
    <w:rsid w:val="00FB135C"/>
    <w:rsid w:val="00FB1EA0"/>
    <w:rsid w:val="00FB7888"/>
    <w:rsid w:val="00FC30E5"/>
    <w:rsid w:val="00FC350B"/>
    <w:rsid w:val="00FC7043"/>
    <w:rsid w:val="00FD246E"/>
    <w:rsid w:val="00FE53E7"/>
    <w:rsid w:val="00FF1AFD"/>
    <w:rsid w:val="00FF557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29A0"/>
  </w:style>
  <w:style w:type="paragraph" w:styleId="1">
    <w:name w:val="heading 1"/>
    <w:basedOn w:val="a"/>
    <w:next w:val="a"/>
    <w:link w:val="10"/>
    <w:uiPriority w:val="9"/>
    <w:qFormat/>
    <w:rsid w:val="00D559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30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30C3"/>
    <w:rPr>
      <w:rFonts w:ascii="Tahoma" w:hAnsi="Tahoma" w:cs="Tahoma"/>
      <w:sz w:val="16"/>
      <w:szCs w:val="16"/>
    </w:rPr>
  </w:style>
  <w:style w:type="paragraph" w:styleId="a5">
    <w:name w:val="header"/>
    <w:basedOn w:val="a"/>
    <w:link w:val="a6"/>
    <w:uiPriority w:val="99"/>
    <w:semiHidden/>
    <w:unhideWhenUsed/>
    <w:rsid w:val="008F30C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F30C3"/>
  </w:style>
  <w:style w:type="paragraph" w:styleId="a7">
    <w:name w:val="footer"/>
    <w:basedOn w:val="a"/>
    <w:link w:val="a8"/>
    <w:uiPriority w:val="99"/>
    <w:unhideWhenUsed/>
    <w:rsid w:val="008F30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F30C3"/>
  </w:style>
  <w:style w:type="paragraph" w:styleId="2">
    <w:name w:val="Body Text Indent 2"/>
    <w:basedOn w:val="a"/>
    <w:link w:val="20"/>
    <w:rsid w:val="008F30C3"/>
    <w:pPr>
      <w:spacing w:after="0" w:line="240" w:lineRule="auto"/>
      <w:ind w:firstLine="708"/>
      <w:jc w:val="both"/>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rsid w:val="008F30C3"/>
    <w:rPr>
      <w:rFonts w:ascii="Times New Roman" w:eastAsia="Times New Roman" w:hAnsi="Times New Roman" w:cs="Times New Roman"/>
      <w:sz w:val="24"/>
      <w:szCs w:val="20"/>
    </w:rPr>
  </w:style>
  <w:style w:type="table" w:styleId="a9">
    <w:name w:val="Table Grid"/>
    <w:basedOn w:val="a1"/>
    <w:uiPriority w:val="59"/>
    <w:rsid w:val="008F30C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iiaiieoaeno21">
    <w:name w:val="Iniiaiie oaeno21"/>
    <w:basedOn w:val="a"/>
    <w:rsid w:val="008F30C3"/>
    <w:pPr>
      <w:shd w:val="clear" w:color="auto" w:fill="FFFFFF"/>
      <w:spacing w:after="300" w:line="240" w:lineRule="atLeast"/>
      <w:ind w:hanging="340"/>
      <w:jc w:val="center"/>
    </w:pPr>
    <w:rPr>
      <w:rFonts w:ascii="Times New Roman" w:eastAsia="Arial Unicode MS" w:hAnsi="Times New Roman" w:cs="Times New Roman"/>
      <w:snapToGrid w:val="0"/>
      <w:sz w:val="23"/>
      <w:szCs w:val="23"/>
    </w:rPr>
  </w:style>
  <w:style w:type="paragraph" w:styleId="aa">
    <w:name w:val="List Paragraph"/>
    <w:basedOn w:val="a"/>
    <w:uiPriority w:val="34"/>
    <w:qFormat/>
    <w:rsid w:val="000E2430"/>
    <w:pPr>
      <w:ind w:left="720"/>
      <w:contextualSpacing/>
    </w:pPr>
    <w:rPr>
      <w:rFonts w:eastAsiaTheme="minorHAnsi"/>
      <w:lang w:eastAsia="en-US"/>
    </w:rPr>
  </w:style>
  <w:style w:type="character" w:styleId="ab">
    <w:name w:val="Hyperlink"/>
    <w:basedOn w:val="a0"/>
    <w:uiPriority w:val="99"/>
    <w:unhideWhenUsed/>
    <w:rsid w:val="00954C26"/>
    <w:rPr>
      <w:color w:val="0000FF" w:themeColor="hyperlink"/>
      <w:u w:val="single"/>
    </w:rPr>
  </w:style>
  <w:style w:type="character" w:customStyle="1" w:styleId="10">
    <w:name w:val="Заголовок 1 Знак"/>
    <w:basedOn w:val="a0"/>
    <w:link w:val="1"/>
    <w:uiPriority w:val="9"/>
    <w:rsid w:val="00D55900"/>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559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30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30C3"/>
    <w:rPr>
      <w:rFonts w:ascii="Tahoma" w:hAnsi="Tahoma" w:cs="Tahoma"/>
      <w:sz w:val="16"/>
      <w:szCs w:val="16"/>
    </w:rPr>
  </w:style>
  <w:style w:type="paragraph" w:styleId="a5">
    <w:name w:val="header"/>
    <w:basedOn w:val="a"/>
    <w:link w:val="a6"/>
    <w:uiPriority w:val="99"/>
    <w:semiHidden/>
    <w:unhideWhenUsed/>
    <w:rsid w:val="008F30C3"/>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8F30C3"/>
  </w:style>
  <w:style w:type="paragraph" w:styleId="a7">
    <w:name w:val="footer"/>
    <w:basedOn w:val="a"/>
    <w:link w:val="a8"/>
    <w:uiPriority w:val="99"/>
    <w:unhideWhenUsed/>
    <w:rsid w:val="008F30C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8F30C3"/>
  </w:style>
  <w:style w:type="paragraph" w:styleId="2">
    <w:name w:val="Body Text Indent 2"/>
    <w:basedOn w:val="a"/>
    <w:link w:val="20"/>
    <w:rsid w:val="008F30C3"/>
    <w:pPr>
      <w:spacing w:after="0" w:line="240" w:lineRule="auto"/>
      <w:ind w:firstLine="708"/>
      <w:jc w:val="both"/>
    </w:pPr>
    <w:rPr>
      <w:rFonts w:ascii="Times New Roman" w:eastAsia="Times New Roman" w:hAnsi="Times New Roman" w:cs="Times New Roman"/>
      <w:sz w:val="24"/>
      <w:szCs w:val="20"/>
    </w:rPr>
  </w:style>
  <w:style w:type="character" w:customStyle="1" w:styleId="20">
    <w:name w:val="Основной текст с отступом 2 Знак"/>
    <w:basedOn w:val="a0"/>
    <w:link w:val="2"/>
    <w:rsid w:val="008F30C3"/>
    <w:rPr>
      <w:rFonts w:ascii="Times New Roman" w:eastAsia="Times New Roman" w:hAnsi="Times New Roman" w:cs="Times New Roman"/>
      <w:sz w:val="24"/>
      <w:szCs w:val="20"/>
    </w:rPr>
  </w:style>
  <w:style w:type="table" w:styleId="a9">
    <w:name w:val="Table Grid"/>
    <w:basedOn w:val="a1"/>
    <w:uiPriority w:val="59"/>
    <w:rsid w:val="008F30C3"/>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Iniiaiieoaeno21">
    <w:name w:val="Iniiaiie oaeno21"/>
    <w:basedOn w:val="a"/>
    <w:rsid w:val="008F30C3"/>
    <w:pPr>
      <w:shd w:val="clear" w:color="auto" w:fill="FFFFFF"/>
      <w:spacing w:after="300" w:line="240" w:lineRule="atLeast"/>
      <w:ind w:hanging="340"/>
      <w:jc w:val="center"/>
    </w:pPr>
    <w:rPr>
      <w:rFonts w:ascii="Times New Roman" w:eastAsia="Arial Unicode MS" w:hAnsi="Times New Roman" w:cs="Times New Roman"/>
      <w:snapToGrid w:val="0"/>
      <w:sz w:val="23"/>
      <w:szCs w:val="23"/>
    </w:rPr>
  </w:style>
  <w:style w:type="paragraph" w:styleId="aa">
    <w:name w:val="List Paragraph"/>
    <w:basedOn w:val="a"/>
    <w:uiPriority w:val="34"/>
    <w:qFormat/>
    <w:rsid w:val="000E2430"/>
    <w:pPr>
      <w:ind w:left="720"/>
      <w:contextualSpacing/>
    </w:pPr>
    <w:rPr>
      <w:rFonts w:eastAsiaTheme="minorHAnsi"/>
      <w:lang w:eastAsia="en-US"/>
    </w:rPr>
  </w:style>
  <w:style w:type="character" w:styleId="ab">
    <w:name w:val="Hyperlink"/>
    <w:basedOn w:val="a0"/>
    <w:uiPriority w:val="99"/>
    <w:unhideWhenUsed/>
    <w:rsid w:val="00954C26"/>
    <w:rPr>
      <w:color w:val="0000FF" w:themeColor="hyperlink"/>
      <w:u w:val="single"/>
    </w:rPr>
  </w:style>
  <w:style w:type="character" w:customStyle="1" w:styleId="10">
    <w:name w:val="Заголовок 1 Знак"/>
    <w:basedOn w:val="a0"/>
    <w:link w:val="1"/>
    <w:uiPriority w:val="9"/>
    <w:rsid w:val="00D55900"/>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chart" Target="charts/chart107.xml"/><Relationship Id="rId21" Type="http://schemas.openxmlformats.org/officeDocument/2006/relationships/chart" Target="charts/chart11.xml"/><Relationship Id="rId42" Type="http://schemas.openxmlformats.org/officeDocument/2006/relationships/chart" Target="charts/chart32.xml"/><Relationship Id="rId63" Type="http://schemas.openxmlformats.org/officeDocument/2006/relationships/chart" Target="charts/chart53.xml"/><Relationship Id="rId84" Type="http://schemas.openxmlformats.org/officeDocument/2006/relationships/chart" Target="charts/chart74.xml"/><Relationship Id="rId138" Type="http://schemas.openxmlformats.org/officeDocument/2006/relationships/chart" Target="charts/chart128.xml"/><Relationship Id="rId159" Type="http://schemas.openxmlformats.org/officeDocument/2006/relationships/chart" Target="charts/chart147.xml"/><Relationship Id="rId170" Type="http://schemas.openxmlformats.org/officeDocument/2006/relationships/chart" Target="charts/chart158.xml"/><Relationship Id="rId107" Type="http://schemas.openxmlformats.org/officeDocument/2006/relationships/chart" Target="charts/chart97.xml"/><Relationship Id="rId11" Type="http://schemas.openxmlformats.org/officeDocument/2006/relationships/chart" Target="charts/chart1.xml"/><Relationship Id="rId32" Type="http://schemas.openxmlformats.org/officeDocument/2006/relationships/chart" Target="charts/chart22.xml"/><Relationship Id="rId53" Type="http://schemas.openxmlformats.org/officeDocument/2006/relationships/chart" Target="charts/chart43.xml"/><Relationship Id="rId74" Type="http://schemas.openxmlformats.org/officeDocument/2006/relationships/chart" Target="charts/chart64.xml"/><Relationship Id="rId128" Type="http://schemas.openxmlformats.org/officeDocument/2006/relationships/chart" Target="charts/chart118.xml"/><Relationship Id="rId149" Type="http://schemas.openxmlformats.org/officeDocument/2006/relationships/chart" Target="charts/chart139.xml"/><Relationship Id="rId5" Type="http://schemas.openxmlformats.org/officeDocument/2006/relationships/settings" Target="settings.xml"/><Relationship Id="rId95" Type="http://schemas.openxmlformats.org/officeDocument/2006/relationships/chart" Target="charts/chart85.xml"/><Relationship Id="rId160" Type="http://schemas.openxmlformats.org/officeDocument/2006/relationships/chart" Target="charts/chart148.xml"/><Relationship Id="rId22" Type="http://schemas.openxmlformats.org/officeDocument/2006/relationships/chart" Target="charts/chart12.xml"/><Relationship Id="rId43" Type="http://schemas.openxmlformats.org/officeDocument/2006/relationships/chart" Target="charts/chart33.xml"/><Relationship Id="rId64" Type="http://schemas.openxmlformats.org/officeDocument/2006/relationships/chart" Target="charts/chart54.xml"/><Relationship Id="rId118" Type="http://schemas.openxmlformats.org/officeDocument/2006/relationships/chart" Target="charts/chart108.xml"/><Relationship Id="rId139" Type="http://schemas.openxmlformats.org/officeDocument/2006/relationships/chart" Target="charts/chart129.xml"/><Relationship Id="rId85" Type="http://schemas.openxmlformats.org/officeDocument/2006/relationships/chart" Target="charts/chart75.xml"/><Relationship Id="rId150" Type="http://schemas.openxmlformats.org/officeDocument/2006/relationships/chart" Target="charts/chart140.xml"/><Relationship Id="rId171" Type="http://schemas.openxmlformats.org/officeDocument/2006/relationships/chart" Target="charts/chart159.xml"/><Relationship Id="rId12" Type="http://schemas.openxmlformats.org/officeDocument/2006/relationships/chart" Target="charts/chart2.xml"/><Relationship Id="rId33" Type="http://schemas.openxmlformats.org/officeDocument/2006/relationships/chart" Target="charts/chart23.xml"/><Relationship Id="rId108" Type="http://schemas.openxmlformats.org/officeDocument/2006/relationships/chart" Target="charts/chart98.xml"/><Relationship Id="rId129" Type="http://schemas.openxmlformats.org/officeDocument/2006/relationships/chart" Target="charts/chart119.xml"/><Relationship Id="rId54" Type="http://schemas.openxmlformats.org/officeDocument/2006/relationships/chart" Target="charts/chart44.xml"/><Relationship Id="rId75" Type="http://schemas.openxmlformats.org/officeDocument/2006/relationships/chart" Target="charts/chart65.xml"/><Relationship Id="rId96" Type="http://schemas.openxmlformats.org/officeDocument/2006/relationships/chart" Target="charts/chart86.xml"/><Relationship Id="rId140" Type="http://schemas.openxmlformats.org/officeDocument/2006/relationships/chart" Target="charts/chart130.xml"/><Relationship Id="rId161" Type="http://schemas.openxmlformats.org/officeDocument/2006/relationships/chart" Target="charts/chart149.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chart" Target="charts/chart13.xml"/><Relationship Id="rId28" Type="http://schemas.openxmlformats.org/officeDocument/2006/relationships/chart" Target="charts/chart18.xml"/><Relationship Id="rId49" Type="http://schemas.openxmlformats.org/officeDocument/2006/relationships/chart" Target="charts/chart39.xml"/><Relationship Id="rId114" Type="http://schemas.openxmlformats.org/officeDocument/2006/relationships/chart" Target="charts/chart104.xml"/><Relationship Id="rId119" Type="http://schemas.openxmlformats.org/officeDocument/2006/relationships/chart" Target="charts/chart109.xml"/><Relationship Id="rId44" Type="http://schemas.openxmlformats.org/officeDocument/2006/relationships/chart" Target="charts/chart34.xml"/><Relationship Id="rId60" Type="http://schemas.openxmlformats.org/officeDocument/2006/relationships/chart" Target="charts/chart50.xml"/><Relationship Id="rId65" Type="http://schemas.openxmlformats.org/officeDocument/2006/relationships/chart" Target="charts/chart55.xml"/><Relationship Id="rId81" Type="http://schemas.openxmlformats.org/officeDocument/2006/relationships/chart" Target="charts/chart71.xml"/><Relationship Id="rId86" Type="http://schemas.openxmlformats.org/officeDocument/2006/relationships/chart" Target="charts/chart76.xml"/><Relationship Id="rId130" Type="http://schemas.openxmlformats.org/officeDocument/2006/relationships/chart" Target="charts/chart120.xml"/><Relationship Id="rId135" Type="http://schemas.openxmlformats.org/officeDocument/2006/relationships/chart" Target="charts/chart125.xml"/><Relationship Id="rId151" Type="http://schemas.openxmlformats.org/officeDocument/2006/relationships/chart" Target="charts/chart141.xml"/><Relationship Id="rId156" Type="http://schemas.openxmlformats.org/officeDocument/2006/relationships/footer" Target="footer2.xml"/><Relationship Id="rId172" Type="http://schemas.openxmlformats.org/officeDocument/2006/relationships/chart" Target="charts/chart160.xml"/><Relationship Id="rId13" Type="http://schemas.openxmlformats.org/officeDocument/2006/relationships/chart" Target="charts/chart3.xml"/><Relationship Id="rId18" Type="http://schemas.openxmlformats.org/officeDocument/2006/relationships/chart" Target="charts/chart8.xml"/><Relationship Id="rId39" Type="http://schemas.openxmlformats.org/officeDocument/2006/relationships/chart" Target="charts/chart29.xml"/><Relationship Id="rId109" Type="http://schemas.openxmlformats.org/officeDocument/2006/relationships/chart" Target="charts/chart99.xml"/><Relationship Id="rId34" Type="http://schemas.openxmlformats.org/officeDocument/2006/relationships/chart" Target="charts/chart24.xml"/><Relationship Id="rId50" Type="http://schemas.openxmlformats.org/officeDocument/2006/relationships/chart" Target="charts/chart40.xml"/><Relationship Id="rId55" Type="http://schemas.openxmlformats.org/officeDocument/2006/relationships/chart" Target="charts/chart45.xml"/><Relationship Id="rId76" Type="http://schemas.openxmlformats.org/officeDocument/2006/relationships/chart" Target="charts/chart66.xml"/><Relationship Id="rId97" Type="http://schemas.openxmlformats.org/officeDocument/2006/relationships/chart" Target="charts/chart87.xml"/><Relationship Id="rId104" Type="http://schemas.openxmlformats.org/officeDocument/2006/relationships/chart" Target="charts/chart94.xml"/><Relationship Id="rId120" Type="http://schemas.openxmlformats.org/officeDocument/2006/relationships/chart" Target="charts/chart110.xml"/><Relationship Id="rId125" Type="http://schemas.openxmlformats.org/officeDocument/2006/relationships/chart" Target="charts/chart115.xml"/><Relationship Id="rId141" Type="http://schemas.openxmlformats.org/officeDocument/2006/relationships/chart" Target="charts/chart131.xml"/><Relationship Id="rId146" Type="http://schemas.openxmlformats.org/officeDocument/2006/relationships/chart" Target="charts/chart136.xml"/><Relationship Id="rId167" Type="http://schemas.openxmlformats.org/officeDocument/2006/relationships/chart" Target="charts/chart155.xml"/><Relationship Id="rId7" Type="http://schemas.openxmlformats.org/officeDocument/2006/relationships/footnotes" Target="footnotes.xml"/><Relationship Id="rId71" Type="http://schemas.openxmlformats.org/officeDocument/2006/relationships/chart" Target="charts/chart61.xml"/><Relationship Id="rId92" Type="http://schemas.openxmlformats.org/officeDocument/2006/relationships/chart" Target="charts/chart82.xml"/><Relationship Id="rId162" Type="http://schemas.openxmlformats.org/officeDocument/2006/relationships/chart" Target="charts/chart150.xml"/><Relationship Id="rId2" Type="http://schemas.openxmlformats.org/officeDocument/2006/relationships/numbering" Target="numbering.xml"/><Relationship Id="rId29" Type="http://schemas.openxmlformats.org/officeDocument/2006/relationships/chart" Target="charts/chart19.xml"/><Relationship Id="rId24" Type="http://schemas.openxmlformats.org/officeDocument/2006/relationships/chart" Target="charts/chart14.xml"/><Relationship Id="rId40" Type="http://schemas.openxmlformats.org/officeDocument/2006/relationships/chart" Target="charts/chart30.xml"/><Relationship Id="rId45" Type="http://schemas.openxmlformats.org/officeDocument/2006/relationships/chart" Target="charts/chart35.xml"/><Relationship Id="rId66" Type="http://schemas.openxmlformats.org/officeDocument/2006/relationships/chart" Target="charts/chart56.xml"/><Relationship Id="rId87" Type="http://schemas.openxmlformats.org/officeDocument/2006/relationships/chart" Target="charts/chart77.xml"/><Relationship Id="rId110" Type="http://schemas.openxmlformats.org/officeDocument/2006/relationships/chart" Target="charts/chart100.xml"/><Relationship Id="rId115" Type="http://schemas.openxmlformats.org/officeDocument/2006/relationships/chart" Target="charts/chart105.xml"/><Relationship Id="rId131" Type="http://schemas.openxmlformats.org/officeDocument/2006/relationships/chart" Target="charts/chart121.xml"/><Relationship Id="rId136" Type="http://schemas.openxmlformats.org/officeDocument/2006/relationships/chart" Target="charts/chart126.xml"/><Relationship Id="rId157" Type="http://schemas.openxmlformats.org/officeDocument/2006/relationships/chart" Target="charts/chart145.xml"/><Relationship Id="rId61" Type="http://schemas.openxmlformats.org/officeDocument/2006/relationships/chart" Target="charts/chart51.xml"/><Relationship Id="rId82" Type="http://schemas.openxmlformats.org/officeDocument/2006/relationships/chart" Target="charts/chart72.xml"/><Relationship Id="rId152" Type="http://schemas.openxmlformats.org/officeDocument/2006/relationships/chart" Target="charts/chart142.xml"/><Relationship Id="rId173" Type="http://schemas.openxmlformats.org/officeDocument/2006/relationships/hyperlink" Target="http://files.amnesty.org/air12/air_2012_full_ru.pdf" TargetMode="External"/><Relationship Id="rId19" Type="http://schemas.openxmlformats.org/officeDocument/2006/relationships/chart" Target="charts/chart9.xml"/><Relationship Id="rId14" Type="http://schemas.openxmlformats.org/officeDocument/2006/relationships/chart" Target="charts/chart4.xml"/><Relationship Id="rId30" Type="http://schemas.openxmlformats.org/officeDocument/2006/relationships/chart" Target="charts/chart20.xml"/><Relationship Id="rId35" Type="http://schemas.openxmlformats.org/officeDocument/2006/relationships/chart" Target="charts/chart25.xml"/><Relationship Id="rId56" Type="http://schemas.openxmlformats.org/officeDocument/2006/relationships/chart" Target="charts/chart46.xml"/><Relationship Id="rId77" Type="http://schemas.openxmlformats.org/officeDocument/2006/relationships/chart" Target="charts/chart67.xml"/><Relationship Id="rId100" Type="http://schemas.openxmlformats.org/officeDocument/2006/relationships/chart" Target="charts/chart90.xml"/><Relationship Id="rId105" Type="http://schemas.openxmlformats.org/officeDocument/2006/relationships/chart" Target="charts/chart95.xml"/><Relationship Id="rId126" Type="http://schemas.openxmlformats.org/officeDocument/2006/relationships/chart" Target="charts/chart116.xml"/><Relationship Id="rId147" Type="http://schemas.openxmlformats.org/officeDocument/2006/relationships/chart" Target="charts/chart137.xml"/><Relationship Id="rId168" Type="http://schemas.openxmlformats.org/officeDocument/2006/relationships/chart" Target="charts/chart156.xml"/><Relationship Id="rId8" Type="http://schemas.openxmlformats.org/officeDocument/2006/relationships/endnotes" Target="endnotes.xml"/><Relationship Id="rId51" Type="http://schemas.openxmlformats.org/officeDocument/2006/relationships/chart" Target="charts/chart41.xml"/><Relationship Id="rId72" Type="http://schemas.openxmlformats.org/officeDocument/2006/relationships/chart" Target="charts/chart62.xml"/><Relationship Id="rId93" Type="http://schemas.openxmlformats.org/officeDocument/2006/relationships/chart" Target="charts/chart83.xml"/><Relationship Id="rId98" Type="http://schemas.openxmlformats.org/officeDocument/2006/relationships/chart" Target="charts/chart88.xml"/><Relationship Id="rId121" Type="http://schemas.openxmlformats.org/officeDocument/2006/relationships/chart" Target="charts/chart111.xml"/><Relationship Id="rId142" Type="http://schemas.openxmlformats.org/officeDocument/2006/relationships/chart" Target="charts/chart132.xml"/><Relationship Id="rId163" Type="http://schemas.openxmlformats.org/officeDocument/2006/relationships/chart" Target="charts/chart151.xml"/><Relationship Id="rId3" Type="http://schemas.openxmlformats.org/officeDocument/2006/relationships/styles" Target="styles.xml"/><Relationship Id="rId25" Type="http://schemas.openxmlformats.org/officeDocument/2006/relationships/chart" Target="charts/chart15.xml"/><Relationship Id="rId46" Type="http://schemas.openxmlformats.org/officeDocument/2006/relationships/chart" Target="charts/chart36.xml"/><Relationship Id="rId67" Type="http://schemas.openxmlformats.org/officeDocument/2006/relationships/chart" Target="charts/chart57.xml"/><Relationship Id="rId116" Type="http://schemas.openxmlformats.org/officeDocument/2006/relationships/chart" Target="charts/chart106.xml"/><Relationship Id="rId137" Type="http://schemas.openxmlformats.org/officeDocument/2006/relationships/chart" Target="charts/chart127.xml"/><Relationship Id="rId158" Type="http://schemas.openxmlformats.org/officeDocument/2006/relationships/chart" Target="charts/chart146.xml"/><Relationship Id="rId20" Type="http://schemas.openxmlformats.org/officeDocument/2006/relationships/chart" Target="charts/chart10.xml"/><Relationship Id="rId41" Type="http://schemas.openxmlformats.org/officeDocument/2006/relationships/chart" Target="charts/chart31.xml"/><Relationship Id="rId62" Type="http://schemas.openxmlformats.org/officeDocument/2006/relationships/chart" Target="charts/chart52.xml"/><Relationship Id="rId83" Type="http://schemas.openxmlformats.org/officeDocument/2006/relationships/chart" Target="charts/chart73.xml"/><Relationship Id="rId88" Type="http://schemas.openxmlformats.org/officeDocument/2006/relationships/chart" Target="charts/chart78.xml"/><Relationship Id="rId111" Type="http://schemas.openxmlformats.org/officeDocument/2006/relationships/chart" Target="charts/chart101.xml"/><Relationship Id="rId132" Type="http://schemas.openxmlformats.org/officeDocument/2006/relationships/chart" Target="charts/chart122.xml"/><Relationship Id="rId153" Type="http://schemas.openxmlformats.org/officeDocument/2006/relationships/footer" Target="footer1.xml"/><Relationship Id="rId174" Type="http://schemas.openxmlformats.org/officeDocument/2006/relationships/fontTable" Target="fontTable.xml"/><Relationship Id="rId15" Type="http://schemas.openxmlformats.org/officeDocument/2006/relationships/chart" Target="charts/chart5.xml"/><Relationship Id="rId36" Type="http://schemas.openxmlformats.org/officeDocument/2006/relationships/chart" Target="charts/chart26.xml"/><Relationship Id="rId57" Type="http://schemas.openxmlformats.org/officeDocument/2006/relationships/chart" Target="charts/chart47.xml"/><Relationship Id="rId106" Type="http://schemas.openxmlformats.org/officeDocument/2006/relationships/chart" Target="charts/chart96.xml"/><Relationship Id="rId127" Type="http://schemas.openxmlformats.org/officeDocument/2006/relationships/chart" Target="charts/chart117.xml"/><Relationship Id="rId10" Type="http://schemas.openxmlformats.org/officeDocument/2006/relationships/image" Target="media/image2.png"/><Relationship Id="rId31" Type="http://schemas.openxmlformats.org/officeDocument/2006/relationships/chart" Target="charts/chart21.xml"/><Relationship Id="rId52" Type="http://schemas.openxmlformats.org/officeDocument/2006/relationships/chart" Target="charts/chart42.xml"/><Relationship Id="rId73" Type="http://schemas.openxmlformats.org/officeDocument/2006/relationships/chart" Target="charts/chart63.xml"/><Relationship Id="rId78" Type="http://schemas.openxmlformats.org/officeDocument/2006/relationships/chart" Target="charts/chart68.xml"/><Relationship Id="rId94" Type="http://schemas.openxmlformats.org/officeDocument/2006/relationships/chart" Target="charts/chart84.xml"/><Relationship Id="rId99" Type="http://schemas.openxmlformats.org/officeDocument/2006/relationships/chart" Target="charts/chart89.xml"/><Relationship Id="rId101" Type="http://schemas.openxmlformats.org/officeDocument/2006/relationships/chart" Target="charts/chart91.xml"/><Relationship Id="rId122" Type="http://schemas.openxmlformats.org/officeDocument/2006/relationships/chart" Target="charts/chart112.xml"/><Relationship Id="rId143" Type="http://schemas.openxmlformats.org/officeDocument/2006/relationships/chart" Target="charts/chart133.xml"/><Relationship Id="rId148" Type="http://schemas.openxmlformats.org/officeDocument/2006/relationships/chart" Target="charts/chart138.xml"/><Relationship Id="rId164" Type="http://schemas.openxmlformats.org/officeDocument/2006/relationships/chart" Target="charts/chart152.xml"/><Relationship Id="rId169" Type="http://schemas.openxmlformats.org/officeDocument/2006/relationships/chart" Target="charts/chart157.xml"/><Relationship Id="rId4" Type="http://schemas.microsoft.com/office/2007/relationships/stylesWithEffects" Target="stylesWithEffects.xml"/><Relationship Id="rId9" Type="http://schemas.openxmlformats.org/officeDocument/2006/relationships/image" Target="media/image1.png"/><Relationship Id="rId26" Type="http://schemas.openxmlformats.org/officeDocument/2006/relationships/chart" Target="charts/chart16.xml"/><Relationship Id="rId47" Type="http://schemas.openxmlformats.org/officeDocument/2006/relationships/chart" Target="charts/chart37.xml"/><Relationship Id="rId68" Type="http://schemas.openxmlformats.org/officeDocument/2006/relationships/chart" Target="charts/chart58.xml"/><Relationship Id="rId89" Type="http://schemas.openxmlformats.org/officeDocument/2006/relationships/chart" Target="charts/chart79.xml"/><Relationship Id="rId112" Type="http://schemas.openxmlformats.org/officeDocument/2006/relationships/chart" Target="charts/chart102.xml"/><Relationship Id="rId133" Type="http://schemas.openxmlformats.org/officeDocument/2006/relationships/chart" Target="charts/chart123.xml"/><Relationship Id="rId154" Type="http://schemas.openxmlformats.org/officeDocument/2006/relationships/chart" Target="charts/chart143.xml"/><Relationship Id="rId175" Type="http://schemas.openxmlformats.org/officeDocument/2006/relationships/theme" Target="theme/theme1.xml"/><Relationship Id="rId16" Type="http://schemas.openxmlformats.org/officeDocument/2006/relationships/chart" Target="charts/chart6.xml"/><Relationship Id="rId37" Type="http://schemas.openxmlformats.org/officeDocument/2006/relationships/chart" Target="charts/chart27.xml"/><Relationship Id="rId58" Type="http://schemas.openxmlformats.org/officeDocument/2006/relationships/chart" Target="charts/chart48.xml"/><Relationship Id="rId79" Type="http://schemas.openxmlformats.org/officeDocument/2006/relationships/chart" Target="charts/chart69.xml"/><Relationship Id="rId102" Type="http://schemas.openxmlformats.org/officeDocument/2006/relationships/chart" Target="charts/chart92.xml"/><Relationship Id="rId123" Type="http://schemas.openxmlformats.org/officeDocument/2006/relationships/chart" Target="charts/chart113.xml"/><Relationship Id="rId144" Type="http://schemas.openxmlformats.org/officeDocument/2006/relationships/chart" Target="charts/chart134.xml"/><Relationship Id="rId90" Type="http://schemas.openxmlformats.org/officeDocument/2006/relationships/chart" Target="charts/chart80.xml"/><Relationship Id="rId165" Type="http://schemas.openxmlformats.org/officeDocument/2006/relationships/chart" Target="charts/chart153.xml"/><Relationship Id="rId27" Type="http://schemas.openxmlformats.org/officeDocument/2006/relationships/chart" Target="charts/chart17.xml"/><Relationship Id="rId48" Type="http://schemas.openxmlformats.org/officeDocument/2006/relationships/chart" Target="charts/chart38.xml"/><Relationship Id="rId69" Type="http://schemas.openxmlformats.org/officeDocument/2006/relationships/chart" Target="charts/chart59.xml"/><Relationship Id="rId113" Type="http://schemas.openxmlformats.org/officeDocument/2006/relationships/chart" Target="charts/chart103.xml"/><Relationship Id="rId134" Type="http://schemas.openxmlformats.org/officeDocument/2006/relationships/chart" Target="charts/chart124.xml"/><Relationship Id="rId80" Type="http://schemas.openxmlformats.org/officeDocument/2006/relationships/chart" Target="charts/chart70.xml"/><Relationship Id="rId155" Type="http://schemas.openxmlformats.org/officeDocument/2006/relationships/chart" Target="charts/chart144.xml"/><Relationship Id="rId17" Type="http://schemas.openxmlformats.org/officeDocument/2006/relationships/chart" Target="charts/chart7.xml"/><Relationship Id="rId38" Type="http://schemas.openxmlformats.org/officeDocument/2006/relationships/chart" Target="charts/chart28.xml"/><Relationship Id="rId59" Type="http://schemas.openxmlformats.org/officeDocument/2006/relationships/chart" Target="charts/chart49.xml"/><Relationship Id="rId103" Type="http://schemas.openxmlformats.org/officeDocument/2006/relationships/chart" Target="charts/chart93.xml"/><Relationship Id="rId124" Type="http://schemas.openxmlformats.org/officeDocument/2006/relationships/chart" Target="charts/chart114.xml"/><Relationship Id="rId70" Type="http://schemas.openxmlformats.org/officeDocument/2006/relationships/chart" Target="charts/chart60.xml"/><Relationship Id="rId91" Type="http://schemas.openxmlformats.org/officeDocument/2006/relationships/chart" Target="charts/chart81.xml"/><Relationship Id="rId145" Type="http://schemas.openxmlformats.org/officeDocument/2006/relationships/chart" Target="charts/chart135.xml"/><Relationship Id="rId166" Type="http://schemas.openxmlformats.org/officeDocument/2006/relationships/chart" Target="charts/chart154.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00.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01.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103.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04.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106.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07.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10.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12.xml.rels><?xml version="1.0" encoding="UTF-8" standalone="yes"?>
<Relationships xmlns="http://schemas.openxmlformats.org/package/2006/relationships"><Relationship Id="rId1" Type="http://schemas.openxmlformats.org/officeDocument/2006/relationships/package" Target="../embeddings/Microsoft_Excel_Worksheet82.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Microsoft_Excel_Worksheet85.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Microsoft_Excel_Worksheet86.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Microsoft_Excel_Worksheet87.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Microsoft_Excel_Worksheet88.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Microsoft_Excel_Worksheet89.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Excel_Worksheet90.xlsx"/></Relationships>
</file>

<file path=word/charts/_rels/chart121.xml.rels><?xml version="1.0" encoding="UTF-8" standalone="yes"?>
<Relationships xmlns="http://schemas.openxmlformats.org/package/2006/relationships"><Relationship Id="rId1" Type="http://schemas.openxmlformats.org/officeDocument/2006/relationships/package" Target="../embeddings/Microsoft_Excel_Worksheet91.xlsx"/></Relationships>
</file>

<file path=word/charts/_rels/chart12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12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Excel_Worksheet92.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Excel_Worksheet93.xlsx"/></Relationships>
</file>

<file path=word/charts/_rels/chart126.xml.rels><?xml version="1.0" encoding="UTF-8" standalone="yes"?>
<Relationships xmlns="http://schemas.openxmlformats.org/package/2006/relationships"><Relationship Id="rId1" Type="http://schemas.openxmlformats.org/officeDocument/2006/relationships/package" Target="../embeddings/Microsoft_Excel_Worksheet94.xlsx"/></Relationships>
</file>

<file path=word/charts/_rels/chart127.xml.rels><?xml version="1.0" encoding="UTF-8" standalone="yes"?>
<Relationships xmlns="http://schemas.openxmlformats.org/package/2006/relationships"><Relationship Id="rId1" Type="http://schemas.openxmlformats.org/officeDocument/2006/relationships/package" Target="../embeddings/Microsoft_Excel_Worksheet95.xlsx"/></Relationships>
</file>

<file path=word/charts/_rels/chart128.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129.xml.rels><?xml version="1.0" encoding="UTF-8" standalone="yes"?>
<Relationships xmlns="http://schemas.openxmlformats.org/package/2006/relationships"><Relationship Id="rId1" Type="http://schemas.openxmlformats.org/officeDocument/2006/relationships/package" Target="../embeddings/Microsoft_Excel_Worksheet96.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30.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3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32.xml.rels><?xml version="1.0" encoding="UTF-8" standalone="yes"?>
<Relationships xmlns="http://schemas.openxmlformats.org/package/2006/relationships"><Relationship Id="rId1" Type="http://schemas.openxmlformats.org/officeDocument/2006/relationships/package" Target="../embeddings/Microsoft_Excel_Worksheet97.xlsx"/></Relationships>
</file>

<file path=word/charts/_rels/chart133.xml.rels><?xml version="1.0" encoding="UTF-8" standalone="yes"?>
<Relationships xmlns="http://schemas.openxmlformats.org/package/2006/relationships"><Relationship Id="rId1" Type="http://schemas.openxmlformats.org/officeDocument/2006/relationships/package" Target="../embeddings/Microsoft_Excel_Worksheet98.xlsx"/></Relationships>
</file>

<file path=word/charts/_rels/chart134.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35.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36.xml.rels><?xml version="1.0" encoding="UTF-8" standalone="yes"?>
<Relationships xmlns="http://schemas.openxmlformats.org/package/2006/relationships"><Relationship Id="rId1" Type="http://schemas.openxmlformats.org/officeDocument/2006/relationships/package" Target="../embeddings/Microsoft_Excel_Worksheet99.xlsx"/></Relationships>
</file>

<file path=word/charts/_rels/chart137.xml.rels><?xml version="1.0" encoding="UTF-8" standalone="yes"?>
<Relationships xmlns="http://schemas.openxmlformats.org/package/2006/relationships"><Relationship Id="rId1" Type="http://schemas.openxmlformats.org/officeDocument/2006/relationships/package" Target="../embeddings/Microsoft_Excel_Worksheet100.xlsx"/></Relationships>
</file>

<file path=word/charts/_rels/chart138.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39.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40.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4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42.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143.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144.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145.xml.rels><?xml version="1.0" encoding="UTF-8" standalone="yes"?>
<Relationships xmlns="http://schemas.openxmlformats.org/package/2006/relationships"><Relationship Id="rId1" Type="http://schemas.openxmlformats.org/officeDocument/2006/relationships/package" Target="../embeddings/Microsoft_Excel_Worksheet101.xlsx"/></Relationships>
</file>

<file path=word/charts/_rels/chart146.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47.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4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49.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50.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5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52.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53.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54.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55.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56.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57.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158.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159.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60.xml.rels><?xml version="1.0" encoding="UTF-8" standalone="yes"?>
<Relationships xmlns="http://schemas.openxmlformats.org/package/2006/relationships"><Relationship Id="rId1" Type="http://schemas.openxmlformats.org/officeDocument/2006/relationships/package" Target="../embeddings/Microsoft_Excel_Worksheet102.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55;&#1045;&#1056;&#1045;&#1044;&#1045;&#1051;&#1050;&#1040;%20&#1043;&#1056;&#1040;&#1060;&#1048;&#1050;&#1054;&#1042;%20&#1060;&#1040;&#1041;&#1051;&#1048;&#1053;&#1054;&#1042;&#1040;\&#1073;&#1083;&#1086;&#1082;%203.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55;&#1045;&#1056;&#1045;&#1044;&#1045;&#1051;&#1050;&#1040;%20&#1043;&#1056;&#1040;&#1060;&#1048;&#1050;&#1054;&#1042;%20&#1060;&#1040;&#1041;&#1051;&#1048;&#1053;&#1054;&#1042;&#1040;\&#1073;&#1083;&#1086;&#1082;%203.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5.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8.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55;&#1045;&#1056;&#1045;&#1044;&#1045;&#1051;&#1050;&#1040;%20&#1043;&#1056;&#1040;&#1060;&#1048;&#1050;&#1054;&#1042;%20&#1060;&#1040;&#1041;&#1051;&#1048;&#1053;&#1054;&#1042;&#1040;\&#1073;&#1083;&#1086;&#1082;%203.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55;&#1045;&#1056;&#1045;&#1044;&#1045;&#1051;&#1050;&#1040;%20&#1043;&#1056;&#1040;&#1060;&#1048;&#1050;&#1054;&#1042;%20&#1060;&#1040;&#1041;&#1051;&#1048;&#1053;&#1054;&#1042;&#1040;\&#1073;&#1083;&#1086;&#1082;%203.xlsx" TargetMode="External"/><Relationship Id="rId1" Type="http://schemas.openxmlformats.org/officeDocument/2006/relationships/themeOverride" Target="../theme/themeOverride1.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35.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45.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57.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63.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90.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4;&#1083;&#1103;%20&#1086;&#1090;&#1095;&#1077;&#1090;&#1072;.xlsx" TargetMode="External"/></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97.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9.xml.rels><?xml version="1.0" encoding="UTF-8" standalone="yes"?>
<Relationships xmlns="http://schemas.openxmlformats.org/package/2006/relationships"><Relationship Id="rId1" Type="http://schemas.openxmlformats.org/officeDocument/2006/relationships/oleObject" Target="file:///C:\Documents%20and%20Settings\Admin\&#1056;&#1072;&#1073;&#1086;&#1095;&#1080;&#1081;%20&#1089;&#1090;&#1086;&#1083;\&#1052;&#1072;&#1088;&#1080;&#1103;\&#1044;&#1045;&#1049;&#1057;&#1058;&#1042;&#1059;&#1070;&#1065;&#1048;&#1045;%20&#1055;&#1056;_&#1058;&#1067;\PRI\&#1040;&#1053;&#1040;&#1051;&#1048;&#1058;&#1048;&#1050;&#1040;\&#1048;&#1057;&#1061;&#1054;&#1044;&#1053;&#1067;&#1045;%20&#1058;&#1040;&#1041;&#1051;&#1048;&#1062;&#1067;\&#1073;&#1083;&#1086;&#1082;%203%20&#1080;&#1088;&#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50"/>
      <c:rAngAx val="0"/>
      <c:perspective val="30"/>
    </c:view3D>
    <c:floor>
      <c:thickness val="0"/>
    </c:floor>
    <c:sideWall>
      <c:thickness val="0"/>
    </c:sideWall>
    <c:backWall>
      <c:thickness val="0"/>
    </c:backWall>
    <c:plotArea>
      <c:layout>
        <c:manualLayout>
          <c:layoutTarget val="inner"/>
          <c:xMode val="edge"/>
          <c:yMode val="edge"/>
          <c:x val="0.12152920788747562"/>
          <c:y val="3.4040703928402402E-2"/>
          <c:w val="0.47174637463183405"/>
          <c:h val="0.87538730264539855"/>
        </c:manualLayout>
      </c:layout>
      <c:pie3DChart>
        <c:varyColors val="1"/>
        <c:ser>
          <c:idx val="0"/>
          <c:order val="0"/>
          <c:tx>
            <c:strRef>
              <c:f>Лист1!$B$1</c:f>
              <c:strCache>
                <c:ptCount val="1"/>
                <c:pt idx="0">
                  <c:v>Ряд 1</c:v>
                </c:pt>
              </c:strCache>
            </c:strRef>
          </c:tx>
          <c:spPr>
            <a:solidFill>
              <a:schemeClr val="tx2">
                <a:lumMod val="60000"/>
                <a:lumOff val="40000"/>
              </a:schemeClr>
            </a:solidFill>
          </c:spPr>
          <c:dPt>
            <c:idx val="0"/>
            <c:bubble3D val="0"/>
            <c:spPr>
              <a:solidFill>
                <a:srgbClr val="92D050"/>
              </a:solidFill>
            </c:spPr>
          </c:dPt>
          <c:dPt>
            <c:idx val="1"/>
            <c:bubble3D val="0"/>
            <c:spPr>
              <a:solidFill>
                <a:srgbClr val="FF0000"/>
              </a:solidFill>
            </c:spPr>
          </c:dPt>
          <c:dPt>
            <c:idx val="2"/>
            <c:bubble3D val="0"/>
            <c:spPr>
              <a:solidFill>
                <a:schemeClr val="accent2">
                  <a:lumMod val="60000"/>
                  <a:lumOff val="40000"/>
                </a:schemeClr>
              </a:solidFill>
            </c:spPr>
          </c:dPt>
          <c:dPt>
            <c:idx val="3"/>
            <c:bubble3D val="0"/>
            <c:spPr>
              <a:solidFill>
                <a:schemeClr val="accent2">
                  <a:lumMod val="20000"/>
                  <a:lumOff val="80000"/>
                </a:schemeClr>
              </a:solidFill>
            </c:spPr>
          </c:dPt>
          <c:dPt>
            <c:idx val="4"/>
            <c:bubble3D val="0"/>
            <c:spPr>
              <a:solidFill>
                <a:schemeClr val="bg1">
                  <a:lumMod val="75000"/>
                </a:schemeClr>
              </a:solidFill>
            </c:spPr>
          </c:dPt>
          <c:dLbls>
            <c:showLegendKey val="0"/>
            <c:showVal val="1"/>
            <c:showCatName val="0"/>
            <c:showSerName val="0"/>
            <c:showPercent val="0"/>
            <c:showBubbleSize val="0"/>
            <c:showLeaderLines val="1"/>
          </c:dLbls>
          <c:cat>
            <c:strRef>
              <c:f>Лист1!$A$2:$A$6</c:f>
              <c:strCache>
                <c:ptCount val="5"/>
                <c:pt idx="0">
                  <c:v>Разрешена и применяется</c:v>
                </c:pt>
                <c:pt idx="1">
                  <c:v>Отменена</c:v>
                </c:pt>
                <c:pt idx="2">
                  <c:v>Не применяется много лет</c:v>
                </c:pt>
                <c:pt idx="3">
                  <c:v>Действует мораторий</c:v>
                </c:pt>
                <c:pt idx="4">
                  <c:v>З/О</c:v>
                </c:pt>
              </c:strCache>
            </c:strRef>
          </c:cat>
          <c:val>
            <c:numRef>
              <c:f>Лист1!$B$2:$B$6</c:f>
              <c:numCache>
                <c:formatCode>0.0</c:formatCode>
                <c:ptCount val="5"/>
                <c:pt idx="0">
                  <c:v>67.184709766114153</c:v>
                </c:pt>
                <c:pt idx="1">
                  <c:v>9.6692927955645072</c:v>
                </c:pt>
                <c:pt idx="2">
                  <c:v>7.0752582641491744</c:v>
                </c:pt>
                <c:pt idx="3">
                  <c:v>5.5080369685847916</c:v>
                </c:pt>
                <c:pt idx="4">
                  <c:v>10.5</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979710978593253"/>
          <c:y val="0.10317925901749171"/>
          <c:w val="0.31190470552924082"/>
          <c:h val="0.71727312939923449"/>
        </c:manualLayout>
      </c:layout>
      <c:overlay val="0"/>
    </c:legend>
    <c:plotVisOnly val="1"/>
    <c:dispBlanksAs val="zero"/>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9401228492271799"/>
          <c:y val="2.3809523809523812E-2"/>
          <c:w val="0.44903743802857676"/>
          <c:h val="0.94444444444444464"/>
        </c:manualLayout>
      </c:layout>
      <c:barChart>
        <c:barDir val="bar"/>
        <c:grouping val="percentStacked"/>
        <c:varyColors val="0"/>
        <c:ser>
          <c:idx val="0"/>
          <c:order val="0"/>
          <c:tx>
            <c:strRef>
              <c:f>Лист1!$A$2</c:f>
              <c:strCache>
                <c:ptCount val="1"/>
                <c:pt idx="0">
                  <c:v>Немедленно отменить</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Лист1!$B$2:$D$2</c:f>
              <c:numCache>
                <c:formatCode>0.0</c:formatCode>
                <c:ptCount val="3"/>
                <c:pt idx="0">
                  <c:v>16.944801026957638</c:v>
                </c:pt>
                <c:pt idx="1">
                  <c:v>13.636363636363637</c:v>
                </c:pt>
                <c:pt idx="2">
                  <c:v>21.875</c:v>
                </c:pt>
              </c:numCache>
            </c:numRef>
          </c:val>
        </c:ser>
        <c:ser>
          <c:idx val="1"/>
          <c:order val="1"/>
          <c:tx>
            <c:strRef>
              <c:f>Лист1!$A$3</c:f>
              <c:strCache>
                <c:ptCount val="1"/>
                <c:pt idx="0">
                  <c:v>Соблюдать мораторий</c:v>
                </c:pt>
              </c:strCache>
            </c:strRef>
          </c:tx>
          <c:spPr>
            <a:solidFill>
              <a:srgbClr val="FF0000"/>
            </a:solidFill>
          </c:spPr>
          <c:invertIfNegative val="0"/>
          <c:dLbls>
            <c:dLbl>
              <c:idx val="1"/>
              <c:layout>
                <c:manualLayout>
                  <c:x val="4.2437781360068435E-17"/>
                  <c:y val="-1.9841269841270024E-2"/>
                </c:manualLayout>
              </c:layout>
              <c:showLegendKey val="0"/>
              <c:showVal val="1"/>
              <c:showCatName val="0"/>
              <c:showSerName val="0"/>
              <c:showPercent val="0"/>
              <c:showBubbleSize val="0"/>
            </c:dLbl>
            <c:dLbl>
              <c:idx val="2"/>
              <c:layout>
                <c:manualLayout>
                  <c:x val="4.2437781360068435E-17"/>
                  <c:y val="-1.587301587301587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Лист1!$B$3:$D$3</c:f>
              <c:numCache>
                <c:formatCode>0.0</c:formatCode>
                <c:ptCount val="3"/>
                <c:pt idx="0">
                  <c:v>13.093709884467357</c:v>
                </c:pt>
                <c:pt idx="1">
                  <c:v>7.9545454545454355</c:v>
                </c:pt>
                <c:pt idx="2">
                  <c:v>6.25</c:v>
                </c:pt>
              </c:numCache>
            </c:numRef>
          </c:val>
        </c:ser>
        <c:ser>
          <c:idx val="2"/>
          <c:order val="2"/>
          <c:tx>
            <c:strRef>
              <c:f>Лист1!$A$4</c:f>
              <c:strCache>
                <c:ptCount val="1"/>
                <c:pt idx="0">
                  <c:v>Постепенно идти к отмене</c:v>
                </c:pt>
              </c:strCache>
            </c:strRef>
          </c:tx>
          <c:spPr>
            <a:solidFill>
              <a:schemeClr val="accent2">
                <a:lumMod val="75000"/>
              </a:schemeClr>
            </a:solidFill>
          </c:spPr>
          <c:invertIfNegative val="0"/>
          <c:dLbls>
            <c:dLbl>
              <c:idx val="2"/>
              <c:layout>
                <c:manualLayout>
                  <c:x val="-2.3148148148148147E-3"/>
                  <c:y val="2.380952380952381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Лист1!$B$4:$D$4</c:f>
              <c:numCache>
                <c:formatCode>0.0</c:formatCode>
                <c:ptCount val="3"/>
                <c:pt idx="0">
                  <c:v>15.147625160462017</c:v>
                </c:pt>
                <c:pt idx="1">
                  <c:v>20.454545454545453</c:v>
                </c:pt>
                <c:pt idx="2">
                  <c:v>6.25</c:v>
                </c:pt>
              </c:numCache>
            </c:numRef>
          </c:val>
        </c:ser>
        <c:ser>
          <c:idx val="3"/>
          <c:order val="3"/>
          <c:tx>
            <c:strRef>
              <c:f>Лист1!$A$5</c:f>
              <c:strCache>
                <c:ptCount val="1"/>
                <c:pt idx="0">
                  <c:v>Оставить применение в существующих рамках</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Лист1!$B$5:$D$5</c:f>
              <c:numCache>
                <c:formatCode>0.0</c:formatCode>
                <c:ptCount val="3"/>
                <c:pt idx="0">
                  <c:v>33.889602053914899</c:v>
                </c:pt>
                <c:pt idx="1">
                  <c:v>42.613636363635997</c:v>
                </c:pt>
                <c:pt idx="2">
                  <c:v>50</c:v>
                </c:pt>
              </c:numCache>
            </c:numRef>
          </c:val>
        </c:ser>
        <c:ser>
          <c:idx val="4"/>
          <c:order val="4"/>
          <c:tx>
            <c:strRef>
              <c:f>Лист1!$A$6</c:f>
              <c:strCache>
                <c:ptCount val="1"/>
                <c:pt idx="0">
                  <c:v>Расширить применение</c:v>
                </c:pt>
              </c:strCache>
            </c:strRef>
          </c:tx>
          <c:spPr>
            <a:solidFill>
              <a:srgbClr val="92D050"/>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Лист1!$B$6:$D$6</c:f>
              <c:numCache>
                <c:formatCode>0.0</c:formatCode>
                <c:ptCount val="3"/>
                <c:pt idx="0">
                  <c:v>10.65468549422337</c:v>
                </c:pt>
                <c:pt idx="1">
                  <c:v>10.227272727272602</c:v>
                </c:pt>
                <c:pt idx="2">
                  <c:v>6.25</c:v>
                </c:pt>
              </c:numCache>
            </c:numRef>
          </c:val>
        </c:ser>
        <c:ser>
          <c:idx val="5"/>
          <c:order val="5"/>
          <c:tx>
            <c:strRef>
              <c:f>Лист1!$A$7</c:f>
              <c:strCache>
                <c:ptCount val="1"/>
                <c:pt idx="0">
                  <c:v>Другое</c:v>
                </c:pt>
              </c:strCache>
            </c:strRef>
          </c:tx>
          <c:invertIfNegative val="0"/>
          <c:cat>
            <c:strRef>
              <c:f>Лист1!$B$1:$D$1</c:f>
              <c:strCache>
                <c:ptCount val="3"/>
                <c:pt idx="0">
                  <c:v>Верю</c:v>
                </c:pt>
                <c:pt idx="1">
                  <c:v>Калеблюсь между верой и неверием</c:v>
                </c:pt>
                <c:pt idx="2">
                  <c:v>Не верю</c:v>
                </c:pt>
              </c:strCache>
            </c:strRef>
          </c:cat>
          <c:val>
            <c:numRef>
              <c:f>Лист1!$B$7:$D$7</c:f>
              <c:numCache>
                <c:formatCode>0.0</c:formatCode>
                <c:ptCount val="3"/>
                <c:pt idx="0">
                  <c:v>0.64184852374840262</c:v>
                </c:pt>
                <c:pt idx="1">
                  <c:v>0.56818181818182356</c:v>
                </c:pt>
              </c:numCache>
            </c:numRef>
          </c:val>
        </c:ser>
        <c:ser>
          <c:idx val="6"/>
          <c:order val="6"/>
          <c:tx>
            <c:strRef>
              <c:f>Лист1!$A$8</c:f>
              <c:strCache>
                <c:ptCount val="1"/>
                <c:pt idx="0">
                  <c:v>З/О</c:v>
                </c:pt>
              </c:strCache>
            </c:strRef>
          </c:tx>
          <c:spPr>
            <a:solidFill>
              <a:schemeClr val="bg1">
                <a:lumMod val="75000"/>
              </a:schemeClr>
            </a:solidFill>
          </c:spPr>
          <c:invertIfNegative val="0"/>
          <c:dLbls>
            <c:dLbl>
              <c:idx val="1"/>
              <c:layout>
                <c:manualLayout>
                  <c:x val="8.4875562720137511E-17"/>
                  <c:y val="-3.174603174603174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Лист1!$B$8:$D$8</c:f>
              <c:numCache>
                <c:formatCode>0.0</c:formatCode>
                <c:ptCount val="3"/>
                <c:pt idx="0">
                  <c:v>9.6277278562259347</c:v>
                </c:pt>
                <c:pt idx="1">
                  <c:v>4.5454545454545459</c:v>
                </c:pt>
                <c:pt idx="2">
                  <c:v>9.3750000000000266</c:v>
                </c:pt>
              </c:numCache>
            </c:numRef>
          </c:val>
        </c:ser>
        <c:dLbls>
          <c:showLegendKey val="0"/>
          <c:showVal val="0"/>
          <c:showCatName val="0"/>
          <c:showSerName val="0"/>
          <c:showPercent val="0"/>
          <c:showBubbleSize val="0"/>
        </c:dLbls>
        <c:gapWidth val="150"/>
        <c:overlap val="100"/>
        <c:axId val="296768000"/>
        <c:axId val="156981440"/>
      </c:barChart>
      <c:catAx>
        <c:axId val="296768000"/>
        <c:scaling>
          <c:orientation val="minMax"/>
        </c:scaling>
        <c:delete val="0"/>
        <c:axPos val="l"/>
        <c:majorTickMark val="out"/>
        <c:minorTickMark val="none"/>
        <c:tickLblPos val="nextTo"/>
        <c:crossAx val="156981440"/>
        <c:crosses val="autoZero"/>
        <c:auto val="1"/>
        <c:lblAlgn val="ctr"/>
        <c:lblOffset val="100"/>
        <c:noMultiLvlLbl val="0"/>
      </c:catAx>
      <c:valAx>
        <c:axId val="156981440"/>
        <c:scaling>
          <c:orientation val="minMax"/>
        </c:scaling>
        <c:delete val="1"/>
        <c:axPos val="b"/>
        <c:numFmt formatCode="0%" sourceLinked="1"/>
        <c:majorTickMark val="out"/>
        <c:minorTickMark val="none"/>
        <c:tickLblPos val="nextTo"/>
        <c:crossAx val="296768000"/>
        <c:crosses val="autoZero"/>
        <c:crossBetween val="between"/>
      </c:valAx>
    </c:plotArea>
    <c:legend>
      <c:legendPos val="r"/>
      <c:layout>
        <c:manualLayout>
          <c:xMode val="edge"/>
          <c:yMode val="edge"/>
          <c:x val="0.67945027704871075"/>
          <c:y val="8.5545244344457746E-2"/>
          <c:w val="0.3066608340624119"/>
          <c:h val="0.85271903512061065"/>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011008919261562E-3"/>
          <c:y val="0.10982289469755835"/>
          <c:w val="0.71862940949946585"/>
          <c:h val="0.67125925402822906"/>
        </c:manualLayout>
      </c:layout>
      <c:barChart>
        <c:barDir val="bar"/>
        <c:grouping val="stacked"/>
        <c:varyColors val="0"/>
        <c:ser>
          <c:idx val="0"/>
          <c:order val="0"/>
          <c:tx>
            <c:strRef>
              <c:f>пирамида!$N$356</c:f>
              <c:strCache>
                <c:ptCount val="1"/>
                <c:pt idx="0">
                  <c:v>Позволить виновному уйти от наказания</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6.1122230855704535E-3"/>
                  <c:y val="-1.0985169540411231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пирамида!$M$357:$M$358</c:f>
              <c:strCache>
                <c:ptCount val="2"/>
                <c:pt idx="0">
                  <c:v>Да, верю</c:v>
                </c:pt>
                <c:pt idx="1">
                  <c:v>Нет, не верю</c:v>
                </c:pt>
              </c:strCache>
            </c:strRef>
          </c:cat>
          <c:val>
            <c:numRef>
              <c:f>пирамида!$N$357:$N$358</c:f>
              <c:numCache>
                <c:formatCode>0.0</c:formatCode>
                <c:ptCount val="2"/>
                <c:pt idx="0">
                  <c:v>10.142348754448399</c:v>
                </c:pt>
                <c:pt idx="1">
                  <c:v>11.029411764705868</c:v>
                </c:pt>
              </c:numCache>
            </c:numRef>
          </c:val>
        </c:ser>
        <c:dLbls>
          <c:showLegendKey val="0"/>
          <c:showVal val="0"/>
          <c:showCatName val="0"/>
          <c:showSerName val="0"/>
          <c:showPercent val="0"/>
          <c:showBubbleSize val="0"/>
        </c:dLbls>
        <c:gapWidth val="188"/>
        <c:overlap val="100"/>
        <c:axId val="262482944"/>
        <c:axId val="320672256"/>
      </c:barChart>
      <c:catAx>
        <c:axId val="262482944"/>
        <c:scaling>
          <c:orientation val="minMax"/>
        </c:scaling>
        <c:delete val="1"/>
        <c:axPos val="l"/>
        <c:majorTickMark val="out"/>
        <c:minorTickMark val="none"/>
        <c:tickLblPos val="nextTo"/>
        <c:crossAx val="320672256"/>
        <c:crosses val="autoZero"/>
        <c:auto val="1"/>
        <c:lblAlgn val="ctr"/>
        <c:lblOffset val="100"/>
        <c:noMultiLvlLbl val="0"/>
      </c:catAx>
      <c:valAx>
        <c:axId val="320672256"/>
        <c:scaling>
          <c:orientation val="minMax"/>
          <c:max val="20"/>
        </c:scaling>
        <c:delete val="1"/>
        <c:axPos val="b"/>
        <c:numFmt formatCode="0.0" sourceLinked="1"/>
        <c:majorTickMark val="out"/>
        <c:minorTickMark val="none"/>
        <c:tickLblPos val="nextTo"/>
        <c:crossAx val="262482944"/>
        <c:crosses val="autoZero"/>
        <c:crossBetween val="between"/>
        <c:majorUnit val="5"/>
        <c:minorUnit val="2"/>
      </c:valAx>
    </c:plotArea>
    <c:legend>
      <c:legendPos val="b"/>
      <c:layout>
        <c:manualLayout>
          <c:xMode val="edge"/>
          <c:yMode val="edge"/>
          <c:x val="0"/>
          <c:y val="0.82902604386813461"/>
          <c:w val="0.94950930046787663"/>
          <c:h val="0.17097395613186644"/>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4.3569967848046384E-2"/>
          <c:w val="0.62185448993889225"/>
          <c:h val="0.82150878089233448"/>
        </c:manualLayout>
      </c:layout>
      <c:barChart>
        <c:barDir val="bar"/>
        <c:grouping val="stacked"/>
        <c:varyColors val="0"/>
        <c:ser>
          <c:idx val="0"/>
          <c:order val="0"/>
          <c:tx>
            <c:strRef>
              <c:f>Лист1!$B$1</c:f>
              <c:strCache>
                <c:ptCount val="1"/>
                <c:pt idx="0">
                  <c:v>З/О</c:v>
                </c:pt>
              </c:strCache>
            </c:strRef>
          </c:tx>
          <c:spPr>
            <a:solidFill>
              <a:schemeClr val="bg1">
                <a:lumMod val="75000"/>
              </a:schemeClr>
            </a:solidFill>
          </c:spPr>
          <c:invertIfNegative val="0"/>
          <c:dLbls>
            <c:dLbl>
              <c:idx val="3"/>
              <c:layout>
                <c:manualLayout>
                  <c:x val="1.7084060302697265E-2"/>
                  <c:y val="-3.960906168004197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Н/З, З/О</c:v>
                </c:pt>
                <c:pt idx="1">
                  <c:v>Никогда</c:v>
                </c:pt>
                <c:pt idx="2">
                  <c:v>Редко</c:v>
                </c:pt>
                <c:pt idx="3">
                  <c:v>Время от времени</c:v>
                </c:pt>
                <c:pt idx="4">
                  <c:v>Часто</c:v>
                </c:pt>
              </c:strCache>
            </c:strRef>
          </c:cat>
          <c:val>
            <c:numRef>
              <c:f>Лист1!$B$2:$B$6</c:f>
              <c:numCache>
                <c:formatCode>General</c:formatCode>
                <c:ptCount val="5"/>
                <c:pt idx="0">
                  <c:v>16.7</c:v>
                </c:pt>
                <c:pt idx="1">
                  <c:v>15.5</c:v>
                </c:pt>
                <c:pt idx="2">
                  <c:v>19.600000000000001</c:v>
                </c:pt>
                <c:pt idx="3">
                  <c:v>12.1</c:v>
                </c:pt>
                <c:pt idx="4">
                  <c:v>6.7</c:v>
                </c:pt>
              </c:numCache>
            </c:numRef>
          </c:val>
        </c:ser>
        <c:ser>
          <c:idx val="1"/>
          <c:order val="1"/>
          <c:tx>
            <c:strRef>
              <c:f>Лист1!$C$1</c:f>
              <c:strCache>
                <c:ptCount val="1"/>
                <c:pt idx="0">
                  <c:v>Осудить невиновного</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Лист1!$A$2:$A$6</c:f>
              <c:strCache>
                <c:ptCount val="5"/>
                <c:pt idx="0">
                  <c:v>Н/З, З/О</c:v>
                </c:pt>
                <c:pt idx="1">
                  <c:v>Никогда</c:v>
                </c:pt>
                <c:pt idx="2">
                  <c:v>Редко</c:v>
                </c:pt>
                <c:pt idx="3">
                  <c:v>Время от времени</c:v>
                </c:pt>
                <c:pt idx="4">
                  <c:v>Часто</c:v>
                </c:pt>
              </c:strCache>
            </c:strRef>
          </c:cat>
          <c:val>
            <c:numRef>
              <c:f>Лист1!$C$2:$C$6</c:f>
              <c:numCache>
                <c:formatCode>General</c:formatCode>
                <c:ptCount val="5"/>
                <c:pt idx="0">
                  <c:v>83.3</c:v>
                </c:pt>
                <c:pt idx="1">
                  <c:v>76.400000000000006</c:v>
                </c:pt>
                <c:pt idx="2">
                  <c:v>71.400000000000006</c:v>
                </c:pt>
                <c:pt idx="3">
                  <c:v>75.3</c:v>
                </c:pt>
                <c:pt idx="4">
                  <c:v>60</c:v>
                </c:pt>
              </c:numCache>
            </c:numRef>
          </c:val>
        </c:ser>
        <c:dLbls>
          <c:showLegendKey val="0"/>
          <c:showVal val="0"/>
          <c:showCatName val="0"/>
          <c:showSerName val="0"/>
          <c:showPercent val="0"/>
          <c:showBubbleSize val="0"/>
        </c:dLbls>
        <c:gapWidth val="150"/>
        <c:overlap val="100"/>
        <c:axId val="317911040"/>
        <c:axId val="320673984"/>
      </c:barChart>
      <c:catAx>
        <c:axId val="317911040"/>
        <c:scaling>
          <c:orientation val="minMax"/>
        </c:scaling>
        <c:delete val="0"/>
        <c:axPos val="r"/>
        <c:majorTickMark val="out"/>
        <c:minorTickMark val="none"/>
        <c:tickLblPos val="nextTo"/>
        <c:crossAx val="320673984"/>
        <c:crosses val="autoZero"/>
        <c:auto val="1"/>
        <c:lblAlgn val="ctr"/>
        <c:lblOffset val="100"/>
        <c:noMultiLvlLbl val="0"/>
      </c:catAx>
      <c:valAx>
        <c:axId val="320673984"/>
        <c:scaling>
          <c:orientation val="maxMin"/>
        </c:scaling>
        <c:delete val="1"/>
        <c:axPos val="b"/>
        <c:numFmt formatCode="General" sourceLinked="1"/>
        <c:majorTickMark val="out"/>
        <c:minorTickMark val="none"/>
        <c:tickLblPos val="nextTo"/>
        <c:crossAx val="317911040"/>
        <c:crosses val="autoZero"/>
        <c:crossBetween val="between"/>
      </c:valAx>
    </c:plotArea>
    <c:legend>
      <c:legendPos val="b"/>
      <c:layout>
        <c:manualLayout>
          <c:xMode val="edge"/>
          <c:yMode val="edge"/>
          <c:x val="0.29376546141087606"/>
          <c:y val="0.89280509191641433"/>
          <c:w val="0.61755336955567897"/>
          <c:h val="6.7585846403543981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2530633546895685E-2"/>
          <c:w val="0.88849392164163421"/>
          <c:h val="0.82056730094998231"/>
        </c:manualLayout>
      </c:layout>
      <c:barChart>
        <c:barDir val="bar"/>
        <c:grouping val="stacked"/>
        <c:varyColors val="0"/>
        <c:ser>
          <c:idx val="0"/>
          <c:order val="0"/>
          <c:tx>
            <c:strRef>
              <c:f>Лист1!$B$1</c:f>
              <c:strCache>
                <c:ptCount val="1"/>
                <c:pt idx="0">
                  <c:v>Позволить виновному уйти от наказания</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Лист1!$A$2:$A$6</c:f>
              <c:strCache>
                <c:ptCount val="5"/>
                <c:pt idx="0">
                  <c:v>Н/З, З/О</c:v>
                </c:pt>
                <c:pt idx="1">
                  <c:v>Никогда</c:v>
                </c:pt>
                <c:pt idx="2">
                  <c:v>Редко</c:v>
                </c:pt>
                <c:pt idx="3">
                  <c:v>Время от времени</c:v>
                </c:pt>
                <c:pt idx="4">
                  <c:v>Часто</c:v>
                </c:pt>
              </c:strCache>
            </c:strRef>
          </c:cat>
          <c:val>
            <c:numRef>
              <c:f>Лист1!$B$2:$B$6</c:f>
              <c:numCache>
                <c:formatCode>General</c:formatCode>
                <c:ptCount val="5"/>
                <c:pt idx="1">
                  <c:v>8.2000000000000011</c:v>
                </c:pt>
                <c:pt idx="2">
                  <c:v>9.1</c:v>
                </c:pt>
                <c:pt idx="3">
                  <c:v>12.6</c:v>
                </c:pt>
                <c:pt idx="4">
                  <c:v>33.300000000000004</c:v>
                </c:pt>
              </c:numCache>
            </c:numRef>
          </c:val>
        </c:ser>
        <c:dLbls>
          <c:showLegendKey val="0"/>
          <c:showVal val="0"/>
          <c:showCatName val="0"/>
          <c:showSerName val="0"/>
          <c:showPercent val="0"/>
          <c:showBubbleSize val="0"/>
        </c:dLbls>
        <c:gapWidth val="150"/>
        <c:overlap val="100"/>
        <c:axId val="317913088"/>
        <c:axId val="320946176"/>
      </c:barChart>
      <c:catAx>
        <c:axId val="317913088"/>
        <c:scaling>
          <c:orientation val="minMax"/>
        </c:scaling>
        <c:delete val="1"/>
        <c:axPos val="l"/>
        <c:majorTickMark val="out"/>
        <c:minorTickMark val="none"/>
        <c:tickLblPos val="nextTo"/>
        <c:crossAx val="320946176"/>
        <c:crosses val="autoZero"/>
        <c:auto val="1"/>
        <c:lblAlgn val="ctr"/>
        <c:lblOffset val="100"/>
        <c:noMultiLvlLbl val="0"/>
      </c:catAx>
      <c:valAx>
        <c:axId val="320946176"/>
        <c:scaling>
          <c:orientation val="minMax"/>
        </c:scaling>
        <c:delete val="1"/>
        <c:axPos val="b"/>
        <c:numFmt formatCode="General" sourceLinked="1"/>
        <c:majorTickMark val="out"/>
        <c:minorTickMark val="none"/>
        <c:tickLblPos val="nextTo"/>
        <c:crossAx val="317913088"/>
        <c:crosses val="autoZero"/>
        <c:crossBetween val="between"/>
      </c:valAx>
    </c:plotArea>
    <c:legend>
      <c:legendPos val="b"/>
      <c:layout>
        <c:manualLayout>
          <c:xMode val="edge"/>
          <c:yMode val="edge"/>
          <c:x val="2.4369349664626877E-4"/>
          <c:y val="0.86090705346722662"/>
          <c:w val="0.99630042467293456"/>
          <c:h val="0.13909294653277454"/>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689189189188756E-2"/>
          <c:y val="1.2949544749628907E-3"/>
          <c:w val="0.47810170371813066"/>
          <c:h val="0.7687450179838724"/>
        </c:manualLayout>
      </c:layout>
      <c:barChart>
        <c:barDir val="bar"/>
        <c:grouping val="stacked"/>
        <c:varyColors val="0"/>
        <c:ser>
          <c:idx val="0"/>
          <c:order val="0"/>
          <c:tx>
            <c:strRef>
              <c:f>пирамида!$I$335</c:f>
              <c:strCache>
                <c:ptCount val="1"/>
                <c:pt idx="0">
                  <c:v>З/О</c:v>
                </c:pt>
              </c:strCache>
            </c:strRef>
          </c:tx>
          <c:spPr>
            <a:solidFill>
              <a:schemeClr val="bg1">
                <a:lumMod val="75000"/>
              </a:schemeClr>
            </a:solidFill>
          </c:spPr>
          <c:invertIfNegative val="0"/>
          <c:dLbls>
            <c:dLbl>
              <c:idx val="0"/>
              <c:layout>
                <c:manualLayout>
                  <c:x val="8.6580086580087048E-3"/>
                  <c:y val="1.0498683324577542E-2"/>
                </c:manualLayout>
              </c:layout>
              <c:showLegendKey val="0"/>
              <c:showVal val="1"/>
              <c:showCatName val="0"/>
              <c:showSerName val="0"/>
              <c:showPercent val="0"/>
              <c:showBubbleSize val="0"/>
            </c:dLbl>
            <c:dLbl>
              <c:idx val="1"/>
              <c:layout>
                <c:manualLayout>
                  <c:x val="-9.5693779904306216E-3"/>
                  <c:y val="-1.364072183045399E-17"/>
                </c:manualLayout>
              </c:layout>
              <c:showLegendKey val="0"/>
              <c:showVal val="1"/>
              <c:showCatName val="0"/>
              <c:showSerName val="0"/>
              <c:showPercent val="0"/>
              <c:showBubbleSize val="0"/>
            </c:dLbl>
            <c:dLbl>
              <c:idx val="2"/>
              <c:layout>
                <c:manualLayout>
                  <c:x val="-2.8857756416811697E-3"/>
                  <c:y val="-5.2493416622888108E-3"/>
                </c:manualLayout>
              </c:layout>
              <c:showLegendKey val="0"/>
              <c:showVal val="1"/>
              <c:showCatName val="0"/>
              <c:showSerName val="0"/>
              <c:showPercent val="0"/>
              <c:showBubbleSize val="0"/>
            </c:dLbl>
            <c:dLbl>
              <c:idx val="4"/>
              <c:delete val="1"/>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пирамида!$H$336:$H$338</c:f>
              <c:strCache>
                <c:ptCount val="3"/>
                <c:pt idx="0">
                  <c:v>Адекватна совершаемым преступлениям</c:v>
                </c:pt>
                <c:pt idx="1">
                  <c:v>Слишком жестокая</c:v>
                </c:pt>
                <c:pt idx="2">
                  <c:v>Слишком мягкая</c:v>
                </c:pt>
              </c:strCache>
            </c:strRef>
          </c:cat>
          <c:val>
            <c:numRef>
              <c:f>пирамида!$I$336:$I$338</c:f>
              <c:numCache>
                <c:formatCode>0.0</c:formatCode>
                <c:ptCount val="3"/>
                <c:pt idx="0">
                  <c:v>15.748031496062993</c:v>
                </c:pt>
                <c:pt idx="1">
                  <c:v>10.46511627906988</c:v>
                </c:pt>
                <c:pt idx="2">
                  <c:v>17.254901960784331</c:v>
                </c:pt>
              </c:numCache>
            </c:numRef>
          </c:val>
        </c:ser>
        <c:ser>
          <c:idx val="1"/>
          <c:order val="1"/>
          <c:tx>
            <c:strRef>
              <c:f>пирамида!$J$335</c:f>
              <c:strCache>
                <c:ptCount val="1"/>
                <c:pt idx="0">
                  <c:v>Осудить невиновного</c:v>
                </c:pt>
              </c:strCache>
            </c:strRef>
          </c:tx>
          <c:spPr>
            <a:solidFill>
              <a:srgbClr val="92D050"/>
            </a:solidFill>
          </c:spPr>
          <c:invertIfNegative val="0"/>
          <c:dLbls>
            <c:dLbl>
              <c:idx val="0"/>
              <c:layout>
                <c:manualLayout>
                  <c:x val="1.8013035451908223E-2"/>
                  <c:y val="5.9523837422122148E-3"/>
                </c:manualLayout>
              </c:layout>
              <c:showLegendKey val="0"/>
              <c:showVal val="1"/>
              <c:showCatName val="0"/>
              <c:showSerName val="0"/>
              <c:showPercent val="0"/>
              <c:showBubbleSize val="0"/>
            </c:dLbl>
            <c:dLbl>
              <c:idx val="1"/>
              <c:layout>
                <c:manualLayout>
                  <c:x val="6.379585326953748E-3"/>
                  <c:y val="-1.364072183045399E-17"/>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пирамида!$H$336:$H$338</c:f>
              <c:strCache>
                <c:ptCount val="3"/>
                <c:pt idx="0">
                  <c:v>Адекватна совершаемым преступлениям</c:v>
                </c:pt>
                <c:pt idx="1">
                  <c:v>Слишком жестокая</c:v>
                </c:pt>
                <c:pt idx="2">
                  <c:v>Слишком мягкая</c:v>
                </c:pt>
              </c:strCache>
            </c:strRef>
          </c:cat>
          <c:val>
            <c:numRef>
              <c:f>пирамида!$J$336:$J$338</c:f>
              <c:numCache>
                <c:formatCode>0.0</c:formatCode>
                <c:ptCount val="3"/>
                <c:pt idx="0">
                  <c:v>74.803149606299215</c:v>
                </c:pt>
                <c:pt idx="1">
                  <c:v>84.883720930232556</c:v>
                </c:pt>
                <c:pt idx="2">
                  <c:v>67.450980392156225</c:v>
                </c:pt>
              </c:numCache>
            </c:numRef>
          </c:val>
        </c:ser>
        <c:dLbls>
          <c:showLegendKey val="0"/>
          <c:showVal val="0"/>
          <c:showCatName val="0"/>
          <c:showSerName val="0"/>
          <c:showPercent val="0"/>
          <c:showBubbleSize val="0"/>
        </c:dLbls>
        <c:gapWidth val="186"/>
        <c:overlap val="100"/>
        <c:axId val="263159808"/>
        <c:axId val="320947904"/>
      </c:barChart>
      <c:catAx>
        <c:axId val="263159808"/>
        <c:scaling>
          <c:orientation val="minMax"/>
        </c:scaling>
        <c:delete val="0"/>
        <c:axPos val="r"/>
        <c:majorTickMark val="out"/>
        <c:minorTickMark val="none"/>
        <c:tickLblPos val="nextTo"/>
        <c:txPr>
          <a:bodyPr anchor="ctr" anchorCtr="0"/>
          <a:lstStyle/>
          <a:p>
            <a:pPr>
              <a:defRPr>
                <a:latin typeface="Arial" pitchFamily="34" charset="0"/>
                <a:cs typeface="Arial" pitchFamily="34" charset="0"/>
              </a:defRPr>
            </a:pPr>
            <a:endParaRPr lang="ru-RU"/>
          </a:p>
        </c:txPr>
        <c:crossAx val="320947904"/>
        <c:crosses val="autoZero"/>
        <c:auto val="1"/>
        <c:lblAlgn val="ctr"/>
        <c:lblOffset val="100"/>
        <c:noMultiLvlLbl val="0"/>
      </c:catAx>
      <c:valAx>
        <c:axId val="320947904"/>
        <c:scaling>
          <c:orientation val="maxMin"/>
          <c:max val="100"/>
        </c:scaling>
        <c:delete val="1"/>
        <c:axPos val="b"/>
        <c:numFmt formatCode="0.0" sourceLinked="1"/>
        <c:majorTickMark val="out"/>
        <c:minorTickMark val="none"/>
        <c:tickLblPos val="nextTo"/>
        <c:crossAx val="263159808"/>
        <c:crosses val="autoZero"/>
        <c:crossBetween val="between"/>
        <c:majorUnit val="20"/>
      </c:valAx>
    </c:plotArea>
    <c:legend>
      <c:legendPos val="b"/>
      <c:layout>
        <c:manualLayout>
          <c:xMode val="edge"/>
          <c:yMode val="edge"/>
          <c:x val="0.40406862534685012"/>
          <c:y val="0.81304336957880263"/>
          <c:w val="0.59312994966538268"/>
          <c:h val="9.8658302242626908E-2"/>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2436362121401876E-3"/>
          <c:y val="3.597015890255098E-2"/>
          <c:w val="0.63176362152055465"/>
          <c:h val="0.75506044503058189"/>
        </c:manualLayout>
      </c:layout>
      <c:barChart>
        <c:barDir val="bar"/>
        <c:grouping val="stacked"/>
        <c:varyColors val="0"/>
        <c:ser>
          <c:idx val="0"/>
          <c:order val="0"/>
          <c:tx>
            <c:strRef>
              <c:f>пирамида!$N$335</c:f>
              <c:strCache>
                <c:ptCount val="1"/>
                <c:pt idx="0">
                  <c:v>Позволить виновному уйти от наказания</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6.1122230855704535E-3"/>
                  <c:y val="-1.0985169540411231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пирамида!$M$336:$M$338</c:f>
              <c:strCache>
                <c:ptCount val="3"/>
                <c:pt idx="0">
                  <c:v>Адекватна совершаемым преступлениям</c:v>
                </c:pt>
                <c:pt idx="1">
                  <c:v>Слишком жестокая</c:v>
                </c:pt>
                <c:pt idx="2">
                  <c:v>Слишком мягкая</c:v>
                </c:pt>
              </c:strCache>
            </c:strRef>
          </c:cat>
          <c:val>
            <c:numRef>
              <c:f>пирамида!$N$336:$N$338</c:f>
              <c:numCache>
                <c:formatCode>0.0</c:formatCode>
                <c:ptCount val="3"/>
                <c:pt idx="0">
                  <c:v>9.4488188976377909</c:v>
                </c:pt>
                <c:pt idx="1">
                  <c:v>4.6511627906976933</c:v>
                </c:pt>
                <c:pt idx="2">
                  <c:v>15.294117647058798</c:v>
                </c:pt>
              </c:numCache>
            </c:numRef>
          </c:val>
        </c:ser>
        <c:dLbls>
          <c:showLegendKey val="0"/>
          <c:showVal val="0"/>
          <c:showCatName val="0"/>
          <c:showSerName val="0"/>
          <c:showPercent val="0"/>
          <c:showBubbleSize val="0"/>
        </c:dLbls>
        <c:gapWidth val="188"/>
        <c:overlap val="100"/>
        <c:axId val="263161344"/>
        <c:axId val="320949632"/>
      </c:barChart>
      <c:catAx>
        <c:axId val="263161344"/>
        <c:scaling>
          <c:orientation val="minMax"/>
        </c:scaling>
        <c:delete val="1"/>
        <c:axPos val="l"/>
        <c:majorTickMark val="out"/>
        <c:minorTickMark val="none"/>
        <c:tickLblPos val="nextTo"/>
        <c:crossAx val="320949632"/>
        <c:crosses val="autoZero"/>
        <c:auto val="1"/>
        <c:lblAlgn val="ctr"/>
        <c:lblOffset val="100"/>
        <c:noMultiLvlLbl val="0"/>
      </c:catAx>
      <c:valAx>
        <c:axId val="320949632"/>
        <c:scaling>
          <c:orientation val="minMax"/>
          <c:max val="30"/>
        </c:scaling>
        <c:delete val="1"/>
        <c:axPos val="b"/>
        <c:numFmt formatCode="0.0" sourceLinked="1"/>
        <c:majorTickMark val="out"/>
        <c:minorTickMark val="none"/>
        <c:tickLblPos val="nextTo"/>
        <c:crossAx val="263161344"/>
        <c:crosses val="autoZero"/>
        <c:crossBetween val="between"/>
        <c:majorUnit val="5"/>
        <c:minorUnit val="2"/>
      </c:valAx>
    </c:plotArea>
    <c:legend>
      <c:legendPos val="b"/>
      <c:layout>
        <c:manualLayout>
          <c:xMode val="edge"/>
          <c:yMode val="edge"/>
          <c:x val="0"/>
          <c:y val="0.78545440440634551"/>
          <c:w val="1"/>
          <c:h val="0.21140322976869291"/>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468655360388664"/>
          <c:y val="5.128939302167649E-2"/>
          <c:w val="0.43209334410121814"/>
          <c:h val="0.94560358276893708"/>
        </c:manualLayout>
      </c:layout>
      <c:bar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Лист1!$A$2:$A$5</c:f>
              <c:strCache>
                <c:ptCount val="4"/>
                <c:pt idx="0">
                  <c:v>Довольно редко</c:v>
                </c:pt>
                <c:pt idx="1">
                  <c:v>Довольно часто</c:v>
                </c:pt>
                <c:pt idx="2">
                  <c:v>Не допускаются совсем</c:v>
                </c:pt>
                <c:pt idx="3">
                  <c:v>З/О</c:v>
                </c:pt>
              </c:strCache>
            </c:strRef>
          </c:cat>
          <c:val>
            <c:numRef>
              <c:f>Лист1!$B$2:$B$5</c:f>
              <c:numCache>
                <c:formatCode>0.0</c:formatCode>
                <c:ptCount val="4"/>
                <c:pt idx="0">
                  <c:v>30.026531073878889</c:v>
                </c:pt>
                <c:pt idx="1">
                  <c:v>29.98481119450669</c:v>
                </c:pt>
                <c:pt idx="2">
                  <c:v>1.8574882076066164</c:v>
                </c:pt>
                <c:pt idx="3">
                  <c:v>38.131169524007802</c:v>
                </c:pt>
              </c:numCache>
            </c:numRef>
          </c:val>
        </c:ser>
        <c:dLbls>
          <c:showLegendKey val="0"/>
          <c:showVal val="0"/>
          <c:showCatName val="0"/>
          <c:showSerName val="0"/>
          <c:showPercent val="0"/>
          <c:showBubbleSize val="0"/>
        </c:dLbls>
        <c:gapWidth val="70"/>
        <c:axId val="317913600"/>
        <c:axId val="320951360"/>
      </c:barChart>
      <c:catAx>
        <c:axId val="317913600"/>
        <c:scaling>
          <c:orientation val="maxMin"/>
        </c:scaling>
        <c:delete val="0"/>
        <c:axPos val="l"/>
        <c:majorTickMark val="out"/>
        <c:minorTickMark val="none"/>
        <c:tickLblPos val="nextTo"/>
        <c:spPr>
          <a:ln>
            <a:solidFill>
              <a:schemeClr val="bg1">
                <a:lumMod val="85000"/>
              </a:schemeClr>
            </a:solidFill>
          </a:ln>
        </c:spPr>
        <c:crossAx val="320951360"/>
        <c:crosses val="autoZero"/>
        <c:auto val="1"/>
        <c:lblAlgn val="ctr"/>
        <c:lblOffset val="100"/>
        <c:noMultiLvlLbl val="0"/>
      </c:catAx>
      <c:valAx>
        <c:axId val="320951360"/>
        <c:scaling>
          <c:orientation val="minMax"/>
          <c:max val="60"/>
          <c:min val="0"/>
        </c:scaling>
        <c:delete val="1"/>
        <c:axPos val="t"/>
        <c:numFmt formatCode="General" sourceLinked="0"/>
        <c:majorTickMark val="out"/>
        <c:minorTickMark val="none"/>
        <c:tickLblPos val="none"/>
        <c:crossAx val="317913600"/>
        <c:crosses val="autoZero"/>
        <c:crossBetween val="between"/>
        <c:majorUnit val="20"/>
      </c:valAx>
    </c:plotArea>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6.8027371426916422E-2"/>
          <c:w val="0.62706195337375303"/>
          <c:h val="0.69344759041856063"/>
        </c:manualLayout>
      </c:layout>
      <c:barChart>
        <c:barDir val="bar"/>
        <c:grouping val="stacked"/>
        <c:varyColors val="0"/>
        <c:ser>
          <c:idx val="0"/>
          <c:order val="0"/>
          <c:tx>
            <c:strRef>
              <c:f>пирамида!$I$371</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пирамида!$H$372:$H$375</c:f>
              <c:strCache>
                <c:ptCount val="4"/>
                <c:pt idx="0">
                  <c:v>Минск</c:v>
                </c:pt>
                <c:pt idx="1">
                  <c:v>Областной центр</c:v>
                </c:pt>
                <c:pt idx="2">
                  <c:v>Районный центр</c:v>
                </c:pt>
                <c:pt idx="3">
                  <c:v>Село</c:v>
                </c:pt>
              </c:strCache>
            </c:strRef>
          </c:cat>
          <c:val>
            <c:numRef>
              <c:f>пирамида!$I$372:$I$375</c:f>
              <c:numCache>
                <c:formatCode>0.0</c:formatCode>
                <c:ptCount val="4"/>
                <c:pt idx="0">
                  <c:v>43.518518518518519</c:v>
                </c:pt>
                <c:pt idx="1">
                  <c:v>35.504885993485345</c:v>
                </c:pt>
                <c:pt idx="2">
                  <c:v>36.721311475409863</c:v>
                </c:pt>
                <c:pt idx="3">
                  <c:v>38.129496402877699</c:v>
                </c:pt>
              </c:numCache>
            </c:numRef>
          </c:val>
        </c:ser>
        <c:ser>
          <c:idx val="1"/>
          <c:order val="1"/>
          <c:tx>
            <c:strRef>
              <c:f>пирамида!$J$371</c:f>
              <c:strCache>
                <c:ptCount val="1"/>
                <c:pt idx="0">
                  <c:v>Не допускаются совсем</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пирамида!$H$372:$H$375</c:f>
              <c:strCache>
                <c:ptCount val="4"/>
                <c:pt idx="0">
                  <c:v>Минск</c:v>
                </c:pt>
                <c:pt idx="1">
                  <c:v>Областной центр</c:v>
                </c:pt>
                <c:pt idx="2">
                  <c:v>Районный центр</c:v>
                </c:pt>
                <c:pt idx="3">
                  <c:v>Село</c:v>
                </c:pt>
              </c:strCache>
            </c:strRef>
          </c:cat>
          <c:val>
            <c:numRef>
              <c:f>пирамида!$J$372:$J$375</c:f>
              <c:numCache>
                <c:formatCode>0.0</c:formatCode>
                <c:ptCount val="4"/>
                <c:pt idx="0">
                  <c:v>0.4629629629629663</c:v>
                </c:pt>
                <c:pt idx="1">
                  <c:v>0.65146579804560267</c:v>
                </c:pt>
                <c:pt idx="2">
                  <c:v>2.622950819672131</c:v>
                </c:pt>
                <c:pt idx="3">
                  <c:v>3.5971223021582732</c:v>
                </c:pt>
              </c:numCache>
            </c:numRef>
          </c:val>
        </c:ser>
        <c:dLbls>
          <c:showLegendKey val="0"/>
          <c:showVal val="0"/>
          <c:showCatName val="0"/>
          <c:showSerName val="0"/>
          <c:showPercent val="0"/>
          <c:showBubbleSize val="0"/>
        </c:dLbls>
        <c:gapWidth val="150"/>
        <c:overlap val="100"/>
        <c:axId val="319737856"/>
        <c:axId val="320953088"/>
      </c:barChart>
      <c:catAx>
        <c:axId val="319737856"/>
        <c:scaling>
          <c:orientation val="minMax"/>
        </c:scaling>
        <c:delete val="0"/>
        <c:axPos val="r"/>
        <c:majorTickMark val="out"/>
        <c:minorTickMark val="none"/>
        <c:tickLblPos val="nextTo"/>
        <c:crossAx val="320953088"/>
        <c:crosses val="autoZero"/>
        <c:auto val="1"/>
        <c:lblAlgn val="ctr"/>
        <c:lblOffset val="100"/>
        <c:noMultiLvlLbl val="0"/>
      </c:catAx>
      <c:valAx>
        <c:axId val="320953088"/>
        <c:scaling>
          <c:orientation val="maxMin"/>
        </c:scaling>
        <c:delete val="1"/>
        <c:axPos val="b"/>
        <c:numFmt formatCode="0.0" sourceLinked="1"/>
        <c:majorTickMark val="out"/>
        <c:minorTickMark val="none"/>
        <c:tickLblPos val="nextTo"/>
        <c:crossAx val="319737856"/>
        <c:crosses val="autoZero"/>
        <c:crossBetween val="between"/>
      </c:valAx>
    </c:plotArea>
    <c:legend>
      <c:legendPos val="b"/>
      <c:layout>
        <c:manualLayout>
          <c:xMode val="edge"/>
          <c:yMode val="edge"/>
          <c:x val="0.31114390298721961"/>
          <c:y val="0.83608735342673834"/>
          <c:w val="0.68882302614375013"/>
          <c:h val="0.1162304108610371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6.1265971195224957E-2"/>
          <c:w val="0.93888888888889221"/>
          <c:h val="0.73250782738452502"/>
        </c:manualLayout>
      </c:layout>
      <c:barChart>
        <c:barDir val="bar"/>
        <c:grouping val="stacked"/>
        <c:varyColors val="0"/>
        <c:ser>
          <c:idx val="0"/>
          <c:order val="0"/>
          <c:tx>
            <c:strRef>
              <c:f>пирамида!$N$371</c:f>
              <c:strCache>
                <c:ptCount val="1"/>
                <c:pt idx="0">
                  <c:v>Довольно редко</c:v>
                </c:pt>
              </c:strCache>
            </c:strRef>
          </c:tx>
          <c:spPr>
            <a:solidFill>
              <a:schemeClr val="accent2">
                <a:lumMod val="75000"/>
              </a:schemeClr>
            </a:solidFill>
          </c:spPr>
          <c:invertIfNegative val="0"/>
          <c:dLbls>
            <c:showLegendKey val="0"/>
            <c:showVal val="1"/>
            <c:showCatName val="0"/>
            <c:showSerName val="0"/>
            <c:showPercent val="0"/>
            <c:showBubbleSize val="0"/>
            <c:showLeaderLines val="0"/>
          </c:dLbls>
          <c:val>
            <c:numRef>
              <c:f>пирамида!$N$372:$N$375</c:f>
              <c:numCache>
                <c:formatCode>0.0</c:formatCode>
                <c:ptCount val="4"/>
                <c:pt idx="0">
                  <c:v>22.222222222222065</c:v>
                </c:pt>
                <c:pt idx="1">
                  <c:v>36.156351791530952</c:v>
                </c:pt>
                <c:pt idx="2">
                  <c:v>29.83606557377049</c:v>
                </c:pt>
                <c:pt idx="3">
                  <c:v>29.496402877697683</c:v>
                </c:pt>
              </c:numCache>
            </c:numRef>
          </c:val>
        </c:ser>
        <c:ser>
          <c:idx val="1"/>
          <c:order val="1"/>
          <c:tx>
            <c:strRef>
              <c:f>пирамида!$O$371</c:f>
              <c:strCache>
                <c:ptCount val="1"/>
                <c:pt idx="0">
                  <c:v>Довольно часто</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val>
            <c:numRef>
              <c:f>пирамида!$O$372:$O$375</c:f>
              <c:numCache>
                <c:formatCode>0.0</c:formatCode>
                <c:ptCount val="4"/>
                <c:pt idx="0">
                  <c:v>33.796296296296298</c:v>
                </c:pt>
                <c:pt idx="1">
                  <c:v>27.687296416938111</c:v>
                </c:pt>
                <c:pt idx="2">
                  <c:v>30.819672131147527</c:v>
                </c:pt>
                <c:pt idx="3">
                  <c:v>28.776978417266289</c:v>
                </c:pt>
              </c:numCache>
            </c:numRef>
          </c:val>
        </c:ser>
        <c:dLbls>
          <c:showLegendKey val="0"/>
          <c:showVal val="0"/>
          <c:showCatName val="0"/>
          <c:showSerName val="0"/>
          <c:showPercent val="0"/>
          <c:showBubbleSize val="0"/>
        </c:dLbls>
        <c:gapWidth val="150"/>
        <c:overlap val="100"/>
        <c:axId val="263162880"/>
        <c:axId val="157098560"/>
      </c:barChart>
      <c:catAx>
        <c:axId val="263162880"/>
        <c:scaling>
          <c:orientation val="minMax"/>
        </c:scaling>
        <c:delete val="1"/>
        <c:axPos val="l"/>
        <c:majorTickMark val="out"/>
        <c:minorTickMark val="none"/>
        <c:tickLblPos val="nextTo"/>
        <c:crossAx val="157098560"/>
        <c:crosses val="autoZero"/>
        <c:auto val="1"/>
        <c:lblAlgn val="ctr"/>
        <c:lblOffset val="100"/>
        <c:noMultiLvlLbl val="0"/>
      </c:catAx>
      <c:valAx>
        <c:axId val="157098560"/>
        <c:scaling>
          <c:orientation val="minMax"/>
        </c:scaling>
        <c:delete val="1"/>
        <c:axPos val="b"/>
        <c:numFmt formatCode="0.0" sourceLinked="1"/>
        <c:majorTickMark val="out"/>
        <c:minorTickMark val="none"/>
        <c:tickLblPos val="nextTo"/>
        <c:crossAx val="263162880"/>
        <c:crosses val="autoZero"/>
        <c:crossBetween val="between"/>
      </c:valAx>
    </c:plotArea>
    <c:legend>
      <c:legendPos val="b"/>
      <c:layout>
        <c:manualLayout>
          <c:xMode val="edge"/>
          <c:yMode val="edge"/>
          <c:x val="8.8482766814641995E-4"/>
          <c:y val="0.81883794982479952"/>
          <c:w val="0.99911517233185354"/>
          <c:h val="0.14055291311936274"/>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7244531200329003E-2"/>
          <c:y val="4.3569967848046141E-2"/>
          <c:w val="0.62748380429062867"/>
          <c:h val="0.82150878089233648"/>
        </c:manualLayout>
      </c:layout>
      <c:barChart>
        <c:barDir val="bar"/>
        <c:grouping val="stacked"/>
        <c:varyColors val="0"/>
        <c:ser>
          <c:idx val="0"/>
          <c:order val="0"/>
          <c:tx>
            <c:strRef>
              <c:f>Лист1!$A$2</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Лист1!$B$2:$D$2</c:f>
              <c:numCache>
                <c:formatCode>0.0</c:formatCode>
                <c:ptCount val="3"/>
                <c:pt idx="0">
                  <c:v>34.402852049910912</c:v>
                </c:pt>
                <c:pt idx="1">
                  <c:v>34.065934065934066</c:v>
                </c:pt>
                <c:pt idx="2">
                  <c:v>49.450549450549268</c:v>
                </c:pt>
              </c:numCache>
            </c:numRef>
          </c:val>
        </c:ser>
        <c:ser>
          <c:idx val="1"/>
          <c:order val="1"/>
          <c:tx>
            <c:strRef>
              <c:f>Лист1!$A$3</c:f>
              <c:strCache>
                <c:ptCount val="1"/>
                <c:pt idx="0">
                  <c:v>Не допускаются совсем</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Лист1!$B$3:$D$3</c:f>
              <c:numCache>
                <c:formatCode>0.0</c:formatCode>
                <c:ptCount val="3"/>
                <c:pt idx="0">
                  <c:v>2.6737967914438512</c:v>
                </c:pt>
                <c:pt idx="1">
                  <c:v>1.098901098901099</c:v>
                </c:pt>
                <c:pt idx="2">
                  <c:v>1.098901098901099</c:v>
                </c:pt>
              </c:numCache>
            </c:numRef>
          </c:val>
        </c:ser>
        <c:dLbls>
          <c:showLegendKey val="0"/>
          <c:showVal val="0"/>
          <c:showCatName val="0"/>
          <c:showSerName val="0"/>
          <c:showPercent val="0"/>
          <c:showBubbleSize val="0"/>
        </c:dLbls>
        <c:gapWidth val="150"/>
        <c:overlap val="100"/>
        <c:axId val="317911552"/>
        <c:axId val="157100288"/>
      </c:barChart>
      <c:catAx>
        <c:axId val="317911552"/>
        <c:scaling>
          <c:orientation val="minMax"/>
        </c:scaling>
        <c:delete val="0"/>
        <c:axPos val="r"/>
        <c:majorTickMark val="out"/>
        <c:minorTickMark val="none"/>
        <c:tickLblPos val="nextTo"/>
        <c:crossAx val="157100288"/>
        <c:crosses val="autoZero"/>
        <c:auto val="1"/>
        <c:lblAlgn val="ctr"/>
        <c:lblOffset val="100"/>
        <c:noMultiLvlLbl val="0"/>
      </c:catAx>
      <c:valAx>
        <c:axId val="157100288"/>
        <c:scaling>
          <c:orientation val="maxMin"/>
        </c:scaling>
        <c:delete val="1"/>
        <c:axPos val="b"/>
        <c:numFmt formatCode="0.0" sourceLinked="1"/>
        <c:majorTickMark val="out"/>
        <c:minorTickMark val="none"/>
        <c:tickLblPos val="nextTo"/>
        <c:crossAx val="317911552"/>
        <c:crosses val="autoZero"/>
        <c:crossBetween val="between"/>
      </c:valAx>
    </c:plotArea>
    <c:legend>
      <c:legendPos val="b"/>
      <c:layout>
        <c:manualLayout>
          <c:xMode val="edge"/>
          <c:yMode val="edge"/>
          <c:x val="0.23558957251984808"/>
          <c:y val="0.93241415359645596"/>
          <c:w val="0.76074821539448501"/>
          <c:h val="6.7585846403543981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0"/>
          <c:w val="0.8515872737633936"/>
          <c:h val="0.84815895597699453"/>
        </c:manualLayout>
      </c:layout>
      <c:barChart>
        <c:barDir val="bar"/>
        <c:grouping val="stacked"/>
        <c:varyColors val="0"/>
        <c:ser>
          <c:idx val="0"/>
          <c:order val="0"/>
          <c:tx>
            <c:strRef>
              <c:f>Лист1!$A$2</c:f>
              <c:strCache>
                <c:ptCount val="1"/>
                <c:pt idx="0">
                  <c:v>Довольно редко</c:v>
                </c:pt>
              </c:strCache>
            </c:strRef>
          </c:tx>
          <c:spPr>
            <a:solidFill>
              <a:schemeClr val="accent2">
                <a:lumMod val="75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Лист1!$B$2:$D$2</c:f>
              <c:numCache>
                <c:formatCode>0.0</c:formatCode>
                <c:ptCount val="3"/>
                <c:pt idx="0">
                  <c:v>33.155080213903751</c:v>
                </c:pt>
                <c:pt idx="1">
                  <c:v>28.937728937728874</c:v>
                </c:pt>
                <c:pt idx="2">
                  <c:v>24.542124542124466</c:v>
                </c:pt>
              </c:numCache>
            </c:numRef>
          </c:val>
        </c:ser>
        <c:ser>
          <c:idx val="1"/>
          <c:order val="1"/>
          <c:tx>
            <c:strRef>
              <c:f>Лист1!$A$3</c:f>
              <c:strCache>
                <c:ptCount val="1"/>
                <c:pt idx="0">
                  <c:v>Довольно часто</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Лист1!$B$3:$D$3</c:f>
              <c:numCache>
                <c:formatCode>0.0</c:formatCode>
                <c:ptCount val="3"/>
                <c:pt idx="0">
                  <c:v>29.768270944741474</c:v>
                </c:pt>
                <c:pt idx="1">
                  <c:v>35.897435897435912</c:v>
                </c:pt>
                <c:pt idx="2">
                  <c:v>24.908424908424834</c:v>
                </c:pt>
              </c:numCache>
            </c:numRef>
          </c:val>
        </c:ser>
        <c:dLbls>
          <c:showLegendKey val="0"/>
          <c:showVal val="0"/>
          <c:showCatName val="0"/>
          <c:showSerName val="0"/>
          <c:showPercent val="0"/>
          <c:showBubbleSize val="0"/>
        </c:dLbls>
        <c:gapWidth val="150"/>
        <c:overlap val="100"/>
        <c:axId val="321593344"/>
        <c:axId val="157102016"/>
      </c:barChart>
      <c:catAx>
        <c:axId val="321593344"/>
        <c:scaling>
          <c:orientation val="minMax"/>
        </c:scaling>
        <c:delete val="1"/>
        <c:axPos val="l"/>
        <c:majorTickMark val="out"/>
        <c:minorTickMark val="none"/>
        <c:tickLblPos val="nextTo"/>
        <c:crossAx val="157102016"/>
        <c:crosses val="autoZero"/>
        <c:auto val="1"/>
        <c:lblAlgn val="ctr"/>
        <c:lblOffset val="100"/>
        <c:noMultiLvlLbl val="0"/>
      </c:catAx>
      <c:valAx>
        <c:axId val="157102016"/>
        <c:scaling>
          <c:orientation val="minMax"/>
        </c:scaling>
        <c:delete val="1"/>
        <c:axPos val="b"/>
        <c:numFmt formatCode="0.0" sourceLinked="1"/>
        <c:majorTickMark val="out"/>
        <c:minorTickMark val="none"/>
        <c:tickLblPos val="nextTo"/>
        <c:crossAx val="321593344"/>
        <c:crosses val="autoZero"/>
        <c:crossBetween val="between"/>
      </c:valAx>
      <c:spPr>
        <a:ln>
          <a:noFill/>
        </a:ln>
      </c:spPr>
    </c:plotArea>
    <c:legend>
      <c:legendPos val="b"/>
      <c:layout>
        <c:manualLayout>
          <c:xMode val="edge"/>
          <c:yMode val="edge"/>
          <c:x val="2.8149611576605419E-4"/>
          <c:y val="0.92815678115008549"/>
          <c:w val="0.88594492299929861"/>
          <c:h val="7.1843218849914403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160963052695363"/>
          <c:y val="4.669795063495851E-3"/>
          <c:w val="0.41927285857126984"/>
          <c:h val="0.9642512639386106"/>
        </c:manualLayout>
      </c:layout>
      <c:bar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Лист1!$A$2:$A$7</c:f>
              <c:strCache>
                <c:ptCount val="6"/>
                <c:pt idx="0">
                  <c:v>Снижение риска судебной ошибки</c:v>
                </c:pt>
                <c:pt idx="1">
                  <c:v>Шаг на пути полной отмены смертной казни</c:v>
                </c:pt>
                <c:pt idx="2">
                  <c:v>Неэффективная мера</c:v>
                </c:pt>
                <c:pt idx="3">
                  <c:v>Шаг к вступлению в ЕС</c:v>
                </c:pt>
                <c:pt idx="4">
                  <c:v>Другое</c:v>
                </c:pt>
                <c:pt idx="5">
                  <c:v>З/О</c:v>
                </c:pt>
              </c:strCache>
            </c:strRef>
          </c:cat>
          <c:val>
            <c:numRef>
              <c:f>Лист1!$B$2:$B$7</c:f>
              <c:numCache>
                <c:formatCode>0.0</c:formatCode>
                <c:ptCount val="6"/>
                <c:pt idx="0">
                  <c:v>72.183090286619958</c:v>
                </c:pt>
                <c:pt idx="1">
                  <c:v>21.592712008063309</c:v>
                </c:pt>
                <c:pt idx="2">
                  <c:v>13.268198612325934</c:v>
                </c:pt>
                <c:pt idx="3">
                  <c:v>1.9676619607928321</c:v>
                </c:pt>
                <c:pt idx="4">
                  <c:v>0.71354798460559365</c:v>
                </c:pt>
                <c:pt idx="5">
                  <c:v>8.6262302813167491</c:v>
                </c:pt>
              </c:numCache>
            </c:numRef>
          </c:val>
        </c:ser>
        <c:dLbls>
          <c:showLegendKey val="0"/>
          <c:showVal val="0"/>
          <c:showCatName val="0"/>
          <c:showSerName val="0"/>
          <c:showPercent val="0"/>
          <c:showBubbleSize val="0"/>
        </c:dLbls>
        <c:gapWidth val="70"/>
        <c:axId val="296769024"/>
        <c:axId val="250224640"/>
      </c:barChart>
      <c:catAx>
        <c:axId val="296769024"/>
        <c:scaling>
          <c:orientation val="maxMin"/>
        </c:scaling>
        <c:delete val="0"/>
        <c:axPos val="l"/>
        <c:majorTickMark val="out"/>
        <c:minorTickMark val="none"/>
        <c:tickLblPos val="nextTo"/>
        <c:spPr>
          <a:ln>
            <a:solidFill>
              <a:schemeClr val="bg1">
                <a:lumMod val="85000"/>
              </a:schemeClr>
            </a:solidFill>
          </a:ln>
        </c:spPr>
        <c:crossAx val="250224640"/>
        <c:crosses val="autoZero"/>
        <c:auto val="1"/>
        <c:lblAlgn val="ctr"/>
        <c:lblOffset val="100"/>
        <c:noMultiLvlLbl val="0"/>
      </c:catAx>
      <c:valAx>
        <c:axId val="250224640"/>
        <c:scaling>
          <c:orientation val="minMax"/>
          <c:max val="100"/>
          <c:min val="0"/>
        </c:scaling>
        <c:delete val="1"/>
        <c:axPos val="t"/>
        <c:numFmt formatCode="General" sourceLinked="0"/>
        <c:majorTickMark val="out"/>
        <c:minorTickMark val="none"/>
        <c:tickLblPos val="none"/>
        <c:crossAx val="296769024"/>
        <c:crosses val="autoZero"/>
        <c:crossBetween val="between"/>
        <c:majorUnit val="20"/>
      </c:valAx>
    </c:plotArea>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3646011639849384E-2"/>
          <c:y val="0"/>
          <c:w val="0.5099858495948919"/>
          <c:h val="0.73320823214855912"/>
        </c:manualLayout>
      </c:layout>
      <c:barChart>
        <c:barDir val="bar"/>
        <c:grouping val="stacked"/>
        <c:varyColors val="0"/>
        <c:ser>
          <c:idx val="0"/>
          <c:order val="0"/>
          <c:tx>
            <c:strRef>
              <c:f>пирамида!$I$389</c:f>
              <c:strCache>
                <c:ptCount val="1"/>
                <c:pt idx="0">
                  <c:v>З/О</c:v>
                </c:pt>
              </c:strCache>
            </c:strRef>
          </c:tx>
          <c:spPr>
            <a:solidFill>
              <a:schemeClr val="bg1">
                <a:lumMod val="75000"/>
              </a:schemeClr>
            </a:solidFill>
          </c:spPr>
          <c:invertIfNegative val="0"/>
          <c:dLbls>
            <c:dLbl>
              <c:idx val="1"/>
              <c:layout>
                <c:manualLayout>
                  <c:x val="-9.5693779904306216E-3"/>
                  <c:y val="-1.364072183045399E-17"/>
                </c:manualLayout>
              </c:layout>
              <c:showLegendKey val="0"/>
              <c:showVal val="1"/>
              <c:showCatName val="0"/>
              <c:showSerName val="0"/>
              <c:showPercent val="0"/>
              <c:showBubbleSize val="0"/>
            </c:dLbl>
            <c:dLbl>
              <c:idx val="4"/>
              <c:delete val="1"/>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пирамида!$H$390:$H$392</c:f>
              <c:strCache>
                <c:ptCount val="3"/>
                <c:pt idx="0">
                  <c:v>Не допускаются совсем</c:v>
                </c:pt>
                <c:pt idx="1">
                  <c:v>Довольно редко</c:v>
                </c:pt>
                <c:pt idx="2">
                  <c:v>Довольно часто</c:v>
                </c:pt>
              </c:strCache>
            </c:strRef>
          </c:cat>
          <c:val>
            <c:numRef>
              <c:f>пирамида!$I$390:$I$392</c:f>
              <c:numCache>
                <c:formatCode>0.0</c:formatCode>
                <c:ptCount val="3"/>
                <c:pt idx="0">
                  <c:v>19.047619047619026</c:v>
                </c:pt>
                <c:pt idx="1">
                  <c:v>13.554216867469879</c:v>
                </c:pt>
                <c:pt idx="2">
                  <c:v>12.650602409638553</c:v>
                </c:pt>
              </c:numCache>
            </c:numRef>
          </c:val>
        </c:ser>
        <c:ser>
          <c:idx val="1"/>
          <c:order val="1"/>
          <c:tx>
            <c:strRef>
              <c:f>пирамида!$J$389</c:f>
              <c:strCache>
                <c:ptCount val="1"/>
                <c:pt idx="0">
                  <c:v>Осудить невиновного</c:v>
                </c:pt>
              </c:strCache>
            </c:strRef>
          </c:tx>
          <c:spPr>
            <a:solidFill>
              <a:schemeClr val="accent3">
                <a:lumMod val="60000"/>
                <a:lumOff val="40000"/>
              </a:schemeClr>
            </a:solidFill>
          </c:spPr>
          <c:invertIfNegative val="0"/>
          <c:dLbls>
            <c:dLbl>
              <c:idx val="0"/>
              <c:layout>
                <c:manualLayout>
                  <c:x val="1.8013035451908223E-2"/>
                  <c:y val="5.9523837422122148E-3"/>
                </c:manualLayout>
              </c:layout>
              <c:showLegendKey val="0"/>
              <c:showVal val="1"/>
              <c:showCatName val="0"/>
              <c:showSerName val="0"/>
              <c:showPercent val="0"/>
              <c:showBubbleSize val="0"/>
            </c:dLbl>
            <c:dLbl>
              <c:idx val="1"/>
              <c:layout>
                <c:manualLayout>
                  <c:x val="6.379585326953748E-3"/>
                  <c:y val="-1.364072183045399E-17"/>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пирамида!$H$390:$H$392</c:f>
              <c:strCache>
                <c:ptCount val="3"/>
                <c:pt idx="0">
                  <c:v>Не допускаются совсем</c:v>
                </c:pt>
                <c:pt idx="1">
                  <c:v>Довольно редко</c:v>
                </c:pt>
                <c:pt idx="2">
                  <c:v>Довольно часто</c:v>
                </c:pt>
              </c:strCache>
            </c:strRef>
          </c:cat>
          <c:val>
            <c:numRef>
              <c:f>пирамида!$J$390:$J$392</c:f>
              <c:numCache>
                <c:formatCode>0.0</c:formatCode>
                <c:ptCount val="3"/>
                <c:pt idx="0">
                  <c:v>61.904761904761905</c:v>
                </c:pt>
                <c:pt idx="1">
                  <c:v>75.602409638553539</c:v>
                </c:pt>
                <c:pt idx="2">
                  <c:v>77.409638554216869</c:v>
                </c:pt>
              </c:numCache>
            </c:numRef>
          </c:val>
        </c:ser>
        <c:dLbls>
          <c:showLegendKey val="0"/>
          <c:showVal val="0"/>
          <c:showCatName val="0"/>
          <c:showSerName val="0"/>
          <c:showPercent val="0"/>
          <c:showBubbleSize val="0"/>
        </c:dLbls>
        <c:gapWidth val="186"/>
        <c:overlap val="100"/>
        <c:axId val="321594880"/>
        <c:axId val="157103744"/>
      </c:barChart>
      <c:catAx>
        <c:axId val="321594880"/>
        <c:scaling>
          <c:orientation val="minMax"/>
        </c:scaling>
        <c:delete val="0"/>
        <c:axPos val="r"/>
        <c:majorTickMark val="out"/>
        <c:minorTickMark val="none"/>
        <c:tickLblPos val="nextTo"/>
        <c:txPr>
          <a:bodyPr anchor="ctr" anchorCtr="0"/>
          <a:lstStyle/>
          <a:p>
            <a:pPr>
              <a:defRPr>
                <a:latin typeface="Arial" pitchFamily="34" charset="0"/>
                <a:cs typeface="Arial" pitchFamily="34" charset="0"/>
              </a:defRPr>
            </a:pPr>
            <a:endParaRPr lang="ru-RU"/>
          </a:p>
        </c:txPr>
        <c:crossAx val="157103744"/>
        <c:crosses val="autoZero"/>
        <c:auto val="1"/>
        <c:lblAlgn val="ctr"/>
        <c:lblOffset val="100"/>
        <c:noMultiLvlLbl val="0"/>
      </c:catAx>
      <c:valAx>
        <c:axId val="157103744"/>
        <c:scaling>
          <c:orientation val="maxMin"/>
          <c:max val="70"/>
        </c:scaling>
        <c:delete val="1"/>
        <c:axPos val="b"/>
        <c:numFmt formatCode="0.0" sourceLinked="1"/>
        <c:majorTickMark val="out"/>
        <c:minorTickMark val="none"/>
        <c:tickLblPos val="nextTo"/>
        <c:crossAx val="321594880"/>
        <c:crosses val="autoZero"/>
        <c:crossBetween val="between"/>
        <c:majorUnit val="10"/>
      </c:valAx>
    </c:plotArea>
    <c:legend>
      <c:legendPos val="b"/>
      <c:layout>
        <c:manualLayout>
          <c:xMode val="edge"/>
          <c:yMode val="edge"/>
          <c:x val="0.42580030134226343"/>
          <c:y val="0.86142713469227561"/>
          <c:w val="0.56932277996500436"/>
          <c:h val="0.1073159015500421"/>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303235717583072E-4"/>
          <c:y val="1.2801594245163949E-2"/>
          <c:w val="0.8841729256930202"/>
          <c:h val="0.72967191601050729"/>
        </c:manualLayout>
      </c:layout>
      <c:barChart>
        <c:barDir val="bar"/>
        <c:grouping val="stacked"/>
        <c:varyColors val="0"/>
        <c:ser>
          <c:idx val="0"/>
          <c:order val="0"/>
          <c:tx>
            <c:strRef>
              <c:f>пирамида!$N$389</c:f>
              <c:strCache>
                <c:ptCount val="1"/>
                <c:pt idx="0">
                  <c:v>Позволить виновному уйти от наказания</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6.1122230855704535E-3"/>
                  <c:y val="-1.0985169540411231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пирамида!$M$390:$M$392</c:f>
              <c:strCache>
                <c:ptCount val="3"/>
                <c:pt idx="0">
                  <c:v>Не допускаются совсем</c:v>
                </c:pt>
                <c:pt idx="1">
                  <c:v>Довольно редко</c:v>
                </c:pt>
                <c:pt idx="2">
                  <c:v>Довольно часто</c:v>
                </c:pt>
              </c:strCache>
            </c:strRef>
          </c:cat>
          <c:val>
            <c:numRef>
              <c:f>пирамида!$N$390:$N$392</c:f>
              <c:numCache>
                <c:formatCode>0.0</c:formatCode>
                <c:ptCount val="3"/>
                <c:pt idx="0">
                  <c:v>19.047619047619026</c:v>
                </c:pt>
                <c:pt idx="1">
                  <c:v>10.843373493975832</c:v>
                </c:pt>
                <c:pt idx="2">
                  <c:v>9.9397590361445776</c:v>
                </c:pt>
              </c:numCache>
            </c:numRef>
          </c:val>
        </c:ser>
        <c:dLbls>
          <c:showLegendKey val="0"/>
          <c:showVal val="0"/>
          <c:showCatName val="0"/>
          <c:showSerName val="0"/>
          <c:showPercent val="0"/>
          <c:showBubbleSize val="0"/>
        </c:dLbls>
        <c:gapWidth val="188"/>
        <c:overlap val="100"/>
        <c:axId val="317912064"/>
        <c:axId val="157105472"/>
      </c:barChart>
      <c:catAx>
        <c:axId val="317912064"/>
        <c:scaling>
          <c:orientation val="minMax"/>
        </c:scaling>
        <c:delete val="1"/>
        <c:axPos val="l"/>
        <c:majorTickMark val="out"/>
        <c:minorTickMark val="none"/>
        <c:tickLblPos val="nextTo"/>
        <c:crossAx val="157105472"/>
        <c:crosses val="autoZero"/>
        <c:auto val="1"/>
        <c:lblAlgn val="ctr"/>
        <c:lblOffset val="100"/>
        <c:noMultiLvlLbl val="0"/>
      </c:catAx>
      <c:valAx>
        <c:axId val="157105472"/>
        <c:scaling>
          <c:orientation val="minMax"/>
          <c:max val="50"/>
        </c:scaling>
        <c:delete val="1"/>
        <c:axPos val="b"/>
        <c:numFmt formatCode="0.0" sourceLinked="1"/>
        <c:majorTickMark val="out"/>
        <c:minorTickMark val="none"/>
        <c:tickLblPos val="nextTo"/>
        <c:crossAx val="317912064"/>
        <c:crosses val="autoZero"/>
        <c:crossBetween val="between"/>
        <c:majorUnit val="10"/>
        <c:minorUnit val="2"/>
      </c:valAx>
    </c:plotArea>
    <c:legend>
      <c:legendPos val="b"/>
      <c:layout>
        <c:manualLayout>
          <c:xMode val="edge"/>
          <c:yMode val="edge"/>
          <c:x val="0"/>
          <c:y val="0.84013926963754471"/>
          <c:w val="0.99910067173806649"/>
          <c:h val="0.15952146384012847"/>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3.1658270610584092E-2"/>
          <c:w val="0.52081141971479483"/>
          <c:h val="0.7546686034560095"/>
        </c:manualLayout>
      </c:layout>
      <c:barChart>
        <c:barDir val="bar"/>
        <c:grouping val="stacked"/>
        <c:varyColors val="0"/>
        <c:ser>
          <c:idx val="0"/>
          <c:order val="0"/>
          <c:tx>
            <c:strRef>
              <c:f>Лист1!$A$2</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Лист1!$B$1:$D$1</c:f>
              <c:strCache>
                <c:ptCount val="3"/>
                <c:pt idx="0">
                  <c:v>Не допускаются совсем</c:v>
                </c:pt>
                <c:pt idx="1">
                  <c:v>Довольно редко</c:v>
                </c:pt>
                <c:pt idx="2">
                  <c:v>Довольно часто</c:v>
                </c:pt>
              </c:strCache>
            </c:strRef>
          </c:cat>
          <c:val>
            <c:numRef>
              <c:f>Лист1!$B$2:$D$2</c:f>
              <c:numCache>
                <c:formatCode>0.0</c:formatCode>
                <c:ptCount val="3"/>
                <c:pt idx="0">
                  <c:v>9.5238095238095237</c:v>
                </c:pt>
                <c:pt idx="1">
                  <c:v>4.8192771084337434</c:v>
                </c:pt>
                <c:pt idx="2">
                  <c:v>3.3033033033033035</c:v>
                </c:pt>
              </c:numCache>
            </c:numRef>
          </c:val>
        </c:ser>
        <c:ser>
          <c:idx val="1"/>
          <c:order val="1"/>
          <c:tx>
            <c:strRef>
              <c:f>Лист1!$A$3</c:f>
              <c:strCache>
                <c:ptCount val="1"/>
                <c:pt idx="0">
                  <c:v>Определенно против</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Не допускаются совсем</c:v>
                </c:pt>
                <c:pt idx="1">
                  <c:v>Довольно редко</c:v>
                </c:pt>
                <c:pt idx="2">
                  <c:v>Довольно часто</c:v>
                </c:pt>
              </c:strCache>
            </c:strRef>
          </c:cat>
          <c:val>
            <c:numRef>
              <c:f>Лист1!$B$3:$D$3</c:f>
              <c:numCache>
                <c:formatCode>0.0</c:formatCode>
                <c:ptCount val="3"/>
                <c:pt idx="0">
                  <c:v>33.333333333333336</c:v>
                </c:pt>
                <c:pt idx="1">
                  <c:v>28.614457831325289</c:v>
                </c:pt>
                <c:pt idx="2">
                  <c:v>31.231231231231121</c:v>
                </c:pt>
              </c:numCache>
            </c:numRef>
          </c:val>
        </c:ser>
        <c:dLbls>
          <c:showLegendKey val="0"/>
          <c:showVal val="0"/>
          <c:showCatName val="0"/>
          <c:showSerName val="0"/>
          <c:showPercent val="0"/>
          <c:showBubbleSize val="0"/>
        </c:dLbls>
        <c:gapWidth val="150"/>
        <c:overlap val="100"/>
        <c:axId val="317912576"/>
        <c:axId val="321512576"/>
      </c:barChart>
      <c:catAx>
        <c:axId val="317912576"/>
        <c:scaling>
          <c:orientation val="minMax"/>
        </c:scaling>
        <c:delete val="0"/>
        <c:axPos val="r"/>
        <c:majorTickMark val="out"/>
        <c:minorTickMark val="none"/>
        <c:tickLblPos val="nextTo"/>
        <c:crossAx val="321512576"/>
        <c:crosses val="autoZero"/>
        <c:auto val="1"/>
        <c:lblAlgn val="ctr"/>
        <c:lblOffset val="100"/>
        <c:noMultiLvlLbl val="0"/>
      </c:catAx>
      <c:valAx>
        <c:axId val="321512576"/>
        <c:scaling>
          <c:orientation val="maxMin"/>
        </c:scaling>
        <c:delete val="1"/>
        <c:axPos val="b"/>
        <c:numFmt formatCode="0.0" sourceLinked="1"/>
        <c:majorTickMark val="out"/>
        <c:minorTickMark val="none"/>
        <c:tickLblPos val="nextTo"/>
        <c:crossAx val="317912576"/>
        <c:crosses val="autoZero"/>
        <c:crossBetween val="between"/>
      </c:valAx>
    </c:plotArea>
    <c:legend>
      <c:legendPos val="b"/>
      <c:layout>
        <c:manualLayout>
          <c:xMode val="edge"/>
          <c:yMode val="edge"/>
          <c:x val="0"/>
          <c:y val="0.83818830942067213"/>
          <c:w val="1"/>
          <c:h val="0.1025065616797900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1.9804530840020994E-2"/>
          <c:w val="0.85014154490443705"/>
          <c:h val="0.75961385219333444"/>
        </c:manualLayout>
      </c:layout>
      <c:barChart>
        <c:barDir val="bar"/>
        <c:grouping val="stacked"/>
        <c:varyColors val="0"/>
        <c:ser>
          <c:idx val="0"/>
          <c:order val="0"/>
          <c:tx>
            <c:strRef>
              <c:f>Лист1!$B$1</c:f>
              <c:strCache>
                <c:ptCount val="1"/>
                <c:pt idx="0">
                  <c:v>Поддерживаю только при определенных условиях</c:v>
                </c:pt>
              </c:strCache>
            </c:strRef>
          </c:tx>
          <c:spPr>
            <a:solidFill>
              <a:schemeClr val="accent2">
                <a:lumMod val="75000"/>
              </a:schemeClr>
            </a:solidFill>
          </c:spPr>
          <c:invertIfNegative val="0"/>
          <c:dLbls>
            <c:showLegendKey val="0"/>
            <c:showVal val="1"/>
            <c:showCatName val="0"/>
            <c:showSerName val="0"/>
            <c:showPercent val="0"/>
            <c:showBubbleSize val="0"/>
            <c:showLeaderLines val="0"/>
          </c:dLbls>
          <c:cat>
            <c:strRef>
              <c:f>Лист1!$A$2:$A$4</c:f>
              <c:strCache>
                <c:ptCount val="3"/>
                <c:pt idx="0">
                  <c:v>Довольно часто</c:v>
                </c:pt>
                <c:pt idx="1">
                  <c:v>Довольно редко</c:v>
                </c:pt>
                <c:pt idx="2">
                  <c:v>Не допускаются совсем</c:v>
                </c:pt>
              </c:strCache>
            </c:strRef>
          </c:cat>
          <c:val>
            <c:numRef>
              <c:f>Лист1!$B$2:$B$4</c:f>
              <c:numCache>
                <c:formatCode>General</c:formatCode>
                <c:ptCount val="3"/>
                <c:pt idx="0">
                  <c:v>28.2</c:v>
                </c:pt>
                <c:pt idx="1">
                  <c:v>23.5</c:v>
                </c:pt>
                <c:pt idx="2">
                  <c:v>9.5</c:v>
                </c:pt>
              </c:numCache>
            </c:numRef>
          </c:val>
        </c:ser>
        <c:ser>
          <c:idx val="1"/>
          <c:order val="1"/>
          <c:tx>
            <c:strRef>
              <c:f>Лист1!$C$1</c:f>
              <c:strCache>
                <c:ptCount val="1"/>
                <c:pt idx="0">
                  <c:v>Поддерживаю</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Лист1!$A$2:$A$4</c:f>
              <c:strCache>
                <c:ptCount val="3"/>
                <c:pt idx="0">
                  <c:v>Довольно часто</c:v>
                </c:pt>
                <c:pt idx="1">
                  <c:v>Довольно редко</c:v>
                </c:pt>
                <c:pt idx="2">
                  <c:v>Не допускаются совсем</c:v>
                </c:pt>
              </c:strCache>
            </c:strRef>
          </c:cat>
          <c:val>
            <c:numRef>
              <c:f>Лист1!$C$2:$C$4</c:f>
              <c:numCache>
                <c:formatCode>General</c:formatCode>
                <c:ptCount val="3"/>
                <c:pt idx="0">
                  <c:v>37.200000000000003</c:v>
                </c:pt>
                <c:pt idx="1">
                  <c:v>43.1</c:v>
                </c:pt>
                <c:pt idx="2">
                  <c:v>47.6</c:v>
                </c:pt>
              </c:numCache>
            </c:numRef>
          </c:val>
        </c:ser>
        <c:dLbls>
          <c:showLegendKey val="0"/>
          <c:showVal val="0"/>
          <c:showCatName val="0"/>
          <c:showSerName val="0"/>
          <c:showPercent val="0"/>
          <c:showBubbleSize val="0"/>
        </c:dLbls>
        <c:gapWidth val="150"/>
        <c:overlap val="100"/>
        <c:axId val="321595392"/>
        <c:axId val="321514304"/>
      </c:barChart>
      <c:catAx>
        <c:axId val="321595392"/>
        <c:scaling>
          <c:orientation val="maxMin"/>
        </c:scaling>
        <c:delete val="1"/>
        <c:axPos val="l"/>
        <c:majorTickMark val="out"/>
        <c:minorTickMark val="none"/>
        <c:tickLblPos val="nextTo"/>
        <c:crossAx val="321514304"/>
        <c:crosses val="autoZero"/>
        <c:auto val="1"/>
        <c:lblAlgn val="ctr"/>
        <c:lblOffset val="100"/>
        <c:noMultiLvlLbl val="0"/>
      </c:catAx>
      <c:valAx>
        <c:axId val="321514304"/>
        <c:scaling>
          <c:orientation val="minMax"/>
        </c:scaling>
        <c:delete val="1"/>
        <c:axPos val="t"/>
        <c:numFmt formatCode="General" sourceLinked="1"/>
        <c:majorTickMark val="out"/>
        <c:minorTickMark val="none"/>
        <c:tickLblPos val="nextTo"/>
        <c:crossAx val="321595392"/>
        <c:crosses val="autoZero"/>
        <c:crossBetween val="between"/>
      </c:valAx>
    </c:plotArea>
    <c:legend>
      <c:legendPos val="b"/>
      <c:layout>
        <c:manualLayout>
          <c:xMode val="edge"/>
          <c:yMode val="edge"/>
          <c:x val="0"/>
          <c:y val="0.79130110153735878"/>
          <c:w val="1"/>
          <c:h val="0.18493346145461406"/>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67766112743174434"/>
          <c:h val="0.80362348627931779"/>
        </c:manualLayout>
      </c:layout>
      <c:barChart>
        <c:barDir val="bar"/>
        <c:grouping val="percentStacked"/>
        <c:varyColors val="0"/>
        <c:ser>
          <c:idx val="0"/>
          <c:order val="0"/>
          <c:tx>
            <c:strRef>
              <c:f>Лист1!$B$1</c:f>
              <c:strCache>
                <c:ptCount val="1"/>
                <c:pt idx="0">
                  <c:v>Не согласен</c:v>
                </c:pt>
              </c:strCache>
            </c:strRef>
          </c:tx>
          <c:spPr>
            <a:solidFill>
              <a:schemeClr val="tx2">
                <a:lumMod val="40000"/>
                <a:lumOff val="60000"/>
              </a:schemeClr>
            </a:solidFill>
          </c:spPr>
          <c:invertIfNegative val="0"/>
          <c:dLbls>
            <c:dLbl>
              <c:idx val="3"/>
              <c:delete val="1"/>
            </c:dLbl>
            <c:showLegendKey val="0"/>
            <c:showVal val="1"/>
            <c:showCatName val="0"/>
            <c:showSerName val="0"/>
            <c:showPercent val="0"/>
            <c:showBubbleSize val="0"/>
            <c:showLeaderLines val="0"/>
          </c:dLbls>
          <c:cat>
            <c:strRef>
              <c:f>Лист1!$A$2:$A$4</c:f>
              <c:strCache>
                <c:ptCount val="3"/>
                <c:pt idx="0">
                  <c:v>Жить по соседству с бывшим заключенным</c:v>
                </c:pt>
                <c:pt idx="1">
                  <c:v>Работать в одном коллективе с бывшим заключенным</c:v>
                </c:pt>
                <c:pt idx="2">
                  <c:v>Создать с семью с бывшим заключенным</c:v>
                </c:pt>
              </c:strCache>
            </c:strRef>
          </c:cat>
          <c:val>
            <c:numRef>
              <c:f>Лист1!$B$2:$B$4</c:f>
              <c:numCache>
                <c:formatCode>0.0</c:formatCode>
                <c:ptCount val="3"/>
                <c:pt idx="0">
                  <c:v>14.978334571093256</c:v>
                </c:pt>
                <c:pt idx="1">
                  <c:v>11.066734333216576</c:v>
                </c:pt>
                <c:pt idx="2">
                  <c:v>35.895965667916826</c:v>
                </c:pt>
              </c:numCache>
            </c:numRef>
          </c:val>
        </c:ser>
        <c:ser>
          <c:idx val="1"/>
          <c:order val="1"/>
          <c:tx>
            <c:strRef>
              <c:f>Лист1!$C$1</c:f>
              <c:strCache>
                <c:ptCount val="1"/>
                <c:pt idx="0">
                  <c:v>Скорее не согласен</c:v>
                </c:pt>
              </c:strCache>
            </c:strRef>
          </c:tx>
          <c:spPr>
            <a:solidFill>
              <a:srgbClr val="CCFFFF"/>
            </a:solidFill>
          </c:spPr>
          <c:invertIfNegative val="0"/>
          <c:dLbls>
            <c:showLegendKey val="0"/>
            <c:showVal val="1"/>
            <c:showCatName val="0"/>
            <c:showSerName val="0"/>
            <c:showPercent val="0"/>
            <c:showBubbleSize val="0"/>
            <c:showLeaderLines val="0"/>
          </c:dLbls>
          <c:cat>
            <c:strRef>
              <c:f>Лист1!$A$2:$A$4</c:f>
              <c:strCache>
                <c:ptCount val="3"/>
                <c:pt idx="0">
                  <c:v>Жить по соседству с бывшим заключенным</c:v>
                </c:pt>
                <c:pt idx="1">
                  <c:v>Работать в одном коллективе с бывшим заключенным</c:v>
                </c:pt>
                <c:pt idx="2">
                  <c:v>Создать с семью с бывшим заключенным</c:v>
                </c:pt>
              </c:strCache>
            </c:strRef>
          </c:cat>
          <c:val>
            <c:numRef>
              <c:f>Лист1!$C$2:$C$4</c:f>
              <c:numCache>
                <c:formatCode>0.0</c:formatCode>
                <c:ptCount val="3"/>
                <c:pt idx="0">
                  <c:v>39.176320507608175</c:v>
                </c:pt>
                <c:pt idx="1">
                  <c:v>31.819007148556931</c:v>
                </c:pt>
                <c:pt idx="2">
                  <c:v>36.5512645706035</c:v>
                </c:pt>
              </c:numCache>
            </c:numRef>
          </c:val>
        </c:ser>
        <c:ser>
          <c:idx val="2"/>
          <c:order val="2"/>
          <c:tx>
            <c:strRef>
              <c:f>Лист1!$D$1</c:f>
              <c:strCache>
                <c:ptCount val="1"/>
                <c:pt idx="0">
                  <c:v>Скорее согласен</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Лист1!$A$2:$A$4</c:f>
              <c:strCache>
                <c:ptCount val="3"/>
                <c:pt idx="0">
                  <c:v>Жить по соседству с бывшим заключенным</c:v>
                </c:pt>
                <c:pt idx="1">
                  <c:v>Работать в одном коллективе с бывшим заключенным</c:v>
                </c:pt>
                <c:pt idx="2">
                  <c:v>Создать с семью с бывшим заключенным</c:v>
                </c:pt>
              </c:strCache>
            </c:strRef>
          </c:cat>
          <c:val>
            <c:numRef>
              <c:f>Лист1!$D$2:$D$4</c:f>
              <c:numCache>
                <c:formatCode>0.0</c:formatCode>
                <c:ptCount val="3"/>
                <c:pt idx="0">
                  <c:v>21.785907018816491</c:v>
                </c:pt>
                <c:pt idx="1">
                  <c:v>30.313633626954491</c:v>
                </c:pt>
                <c:pt idx="2">
                  <c:v>7.2091549726132147</c:v>
                </c:pt>
              </c:numCache>
            </c:numRef>
          </c:val>
        </c:ser>
        <c:ser>
          <c:idx val="3"/>
          <c:order val="3"/>
          <c:tx>
            <c:strRef>
              <c:f>Лист1!$E$1</c:f>
              <c:strCache>
                <c:ptCount val="1"/>
                <c:pt idx="0">
                  <c:v>Согласен</c:v>
                </c:pt>
              </c:strCache>
            </c:strRef>
          </c:tx>
          <c:spPr>
            <a:solidFill>
              <a:schemeClr val="accent3">
                <a:lumMod val="40000"/>
                <a:lumOff val="60000"/>
              </a:schemeClr>
            </a:solidFill>
          </c:spPr>
          <c:invertIfNegative val="0"/>
          <c:dLbls>
            <c:showLegendKey val="0"/>
            <c:showVal val="1"/>
            <c:showCatName val="0"/>
            <c:showSerName val="0"/>
            <c:showPercent val="0"/>
            <c:showBubbleSize val="0"/>
            <c:showLeaderLines val="0"/>
          </c:dLbls>
          <c:cat>
            <c:strRef>
              <c:f>Лист1!$A$2:$A$4</c:f>
              <c:strCache>
                <c:ptCount val="3"/>
                <c:pt idx="0">
                  <c:v>Жить по соседству с бывшим заключенным</c:v>
                </c:pt>
                <c:pt idx="1">
                  <c:v>Работать в одном коллективе с бывшим заключенным</c:v>
                </c:pt>
                <c:pt idx="2">
                  <c:v>Создать с семью с бывшим заключенным</c:v>
                </c:pt>
              </c:strCache>
            </c:strRef>
          </c:cat>
          <c:val>
            <c:numRef>
              <c:f>Лист1!$E$2:$E$4</c:f>
              <c:numCache>
                <c:formatCode>0.0</c:formatCode>
                <c:ptCount val="3"/>
                <c:pt idx="0">
                  <c:v>9.9318522166420067</c:v>
                </c:pt>
                <c:pt idx="1">
                  <c:v>12.507697290075477</c:v>
                </c:pt>
                <c:pt idx="2">
                  <c:v>3.5342758392850873</c:v>
                </c:pt>
              </c:numCache>
            </c:numRef>
          </c:val>
        </c:ser>
        <c:ser>
          <c:idx val="4"/>
          <c:order val="4"/>
          <c:tx>
            <c:strRef>
              <c:f>Лист1!$F$1</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Лист1!$A$2:$A$4</c:f>
              <c:strCache>
                <c:ptCount val="3"/>
                <c:pt idx="0">
                  <c:v>Жить по соседству с бывшим заключенным</c:v>
                </c:pt>
                <c:pt idx="1">
                  <c:v>Работать в одном коллективе с бывшим заключенным</c:v>
                </c:pt>
                <c:pt idx="2">
                  <c:v>Создать с семью с бывшим заключенным</c:v>
                </c:pt>
              </c:strCache>
            </c:strRef>
          </c:cat>
          <c:val>
            <c:numRef>
              <c:f>Лист1!$F$2:$F$4</c:f>
              <c:numCache>
                <c:formatCode>0.0</c:formatCode>
                <c:ptCount val="3"/>
                <c:pt idx="0">
                  <c:v>14.127585685840097</c:v>
                </c:pt>
                <c:pt idx="1">
                  <c:v>14.292927601196498</c:v>
                </c:pt>
                <c:pt idx="2">
                  <c:v>16.809338949579189</c:v>
                </c:pt>
              </c:numCache>
            </c:numRef>
          </c:val>
        </c:ser>
        <c:dLbls>
          <c:showLegendKey val="0"/>
          <c:showVal val="0"/>
          <c:showCatName val="0"/>
          <c:showSerName val="0"/>
          <c:showPercent val="0"/>
          <c:showBubbleSize val="0"/>
        </c:dLbls>
        <c:gapWidth val="36"/>
        <c:overlap val="100"/>
        <c:axId val="321679872"/>
        <c:axId val="321516032"/>
      </c:barChart>
      <c:catAx>
        <c:axId val="321679872"/>
        <c:scaling>
          <c:orientation val="maxMin"/>
        </c:scaling>
        <c:delete val="0"/>
        <c:axPos val="l"/>
        <c:majorTickMark val="out"/>
        <c:minorTickMark val="none"/>
        <c:tickLblPos val="nextTo"/>
        <c:crossAx val="321516032"/>
        <c:crosses val="autoZero"/>
        <c:auto val="1"/>
        <c:lblAlgn val="ctr"/>
        <c:lblOffset val="100"/>
        <c:noMultiLvlLbl val="0"/>
      </c:catAx>
      <c:valAx>
        <c:axId val="321516032"/>
        <c:scaling>
          <c:orientation val="minMax"/>
        </c:scaling>
        <c:delete val="1"/>
        <c:axPos val="t"/>
        <c:numFmt formatCode="0%" sourceLinked="1"/>
        <c:majorTickMark val="out"/>
        <c:minorTickMark val="none"/>
        <c:tickLblPos val="none"/>
        <c:crossAx val="321679872"/>
        <c:crosses val="autoZero"/>
        <c:crossBetween val="between"/>
      </c:valAx>
    </c:plotArea>
    <c:legend>
      <c:legendPos val="b"/>
      <c:layout>
        <c:manualLayout>
          <c:xMode val="edge"/>
          <c:yMode val="edge"/>
          <c:x val="3.9173867339525652E-2"/>
          <c:y val="0.86023414065103876"/>
          <c:w val="0.93157486356739172"/>
          <c:h val="0.13854127319187226"/>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99178930800406"/>
          <c:y val="0"/>
          <c:w val="0.67766112743174434"/>
          <c:h val="0.80362348627931779"/>
        </c:manualLayout>
      </c:layout>
      <c:barChart>
        <c:barDir val="bar"/>
        <c:grouping val="percentStacked"/>
        <c:varyColors val="0"/>
        <c:ser>
          <c:idx val="0"/>
          <c:order val="0"/>
          <c:tx>
            <c:strRef>
              <c:f>Лист1!$B$1</c:f>
              <c:strCache>
                <c:ptCount val="1"/>
                <c:pt idx="0">
                  <c:v>Не согласен</c:v>
                </c:pt>
              </c:strCache>
            </c:strRef>
          </c:tx>
          <c:spPr>
            <a:solidFill>
              <a:schemeClr val="tx2">
                <a:lumMod val="40000"/>
                <a:lumOff val="60000"/>
              </a:schemeClr>
            </a:solidFill>
          </c:spPr>
          <c:invertIfNegative val="0"/>
          <c:dLbls>
            <c:dLbl>
              <c:idx val="3"/>
              <c:delete val="1"/>
            </c:dLbl>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Лист1!$B$2:$B$3</c:f>
              <c:numCache>
                <c:formatCode>0.0</c:formatCode>
                <c:ptCount val="2"/>
                <c:pt idx="0">
                  <c:v>11.287128712870972</c:v>
                </c:pt>
                <c:pt idx="1">
                  <c:v>18.166666666666668</c:v>
                </c:pt>
              </c:numCache>
            </c:numRef>
          </c:val>
        </c:ser>
        <c:ser>
          <c:idx val="1"/>
          <c:order val="1"/>
          <c:tx>
            <c:strRef>
              <c:f>Лист1!$C$1</c:f>
              <c:strCache>
                <c:ptCount val="1"/>
                <c:pt idx="0">
                  <c:v>Скорее не согласен</c:v>
                </c:pt>
              </c:strCache>
            </c:strRef>
          </c:tx>
          <c:spPr>
            <a:solidFill>
              <a:srgbClr val="CCFFFF"/>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Лист1!$C$2:$C$3</c:f>
              <c:numCache>
                <c:formatCode>0.0</c:formatCode>
                <c:ptCount val="2"/>
                <c:pt idx="0">
                  <c:v>36.633663366336194</c:v>
                </c:pt>
                <c:pt idx="1">
                  <c:v>41.333333333333336</c:v>
                </c:pt>
              </c:numCache>
            </c:numRef>
          </c:val>
        </c:ser>
        <c:ser>
          <c:idx val="2"/>
          <c:order val="2"/>
          <c:tx>
            <c:strRef>
              <c:f>Лист1!$D$1</c:f>
              <c:strCache>
                <c:ptCount val="1"/>
                <c:pt idx="0">
                  <c:v>Скорее согласен</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Лист1!$D$2:$D$3</c:f>
              <c:numCache>
                <c:formatCode>0.0</c:formatCode>
                <c:ptCount val="2"/>
                <c:pt idx="0">
                  <c:v>24.950495049504926</c:v>
                </c:pt>
                <c:pt idx="1">
                  <c:v>19.166666666666668</c:v>
                </c:pt>
              </c:numCache>
            </c:numRef>
          </c:val>
        </c:ser>
        <c:ser>
          <c:idx val="3"/>
          <c:order val="3"/>
          <c:tx>
            <c:strRef>
              <c:f>Лист1!$E$1</c:f>
              <c:strCache>
                <c:ptCount val="1"/>
                <c:pt idx="0">
                  <c:v>Согласен</c:v>
                </c:pt>
              </c:strCache>
            </c:strRef>
          </c:tx>
          <c:spPr>
            <a:solidFill>
              <a:schemeClr val="accent3">
                <a:lumMod val="40000"/>
                <a:lumOff val="60000"/>
              </a:schemeClr>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Лист1!$E$2:$E$3</c:f>
              <c:numCache>
                <c:formatCode>0.0</c:formatCode>
                <c:ptCount val="2"/>
                <c:pt idx="0">
                  <c:v>12.871287128712869</c:v>
                </c:pt>
                <c:pt idx="1">
                  <c:v>7.3333333333333934</c:v>
                </c:pt>
              </c:numCache>
            </c:numRef>
          </c:val>
        </c:ser>
        <c:ser>
          <c:idx val="4"/>
          <c:order val="4"/>
          <c:tx>
            <c:strRef>
              <c:f>Лист1!$F$1</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Лист1!$F$2:$F$3</c:f>
              <c:numCache>
                <c:formatCode>0.0</c:formatCode>
                <c:ptCount val="2"/>
                <c:pt idx="0">
                  <c:v>14.257425742574258</c:v>
                </c:pt>
                <c:pt idx="1">
                  <c:v>14</c:v>
                </c:pt>
              </c:numCache>
            </c:numRef>
          </c:val>
        </c:ser>
        <c:dLbls>
          <c:showLegendKey val="0"/>
          <c:showVal val="0"/>
          <c:showCatName val="0"/>
          <c:showSerName val="0"/>
          <c:showPercent val="0"/>
          <c:showBubbleSize val="0"/>
        </c:dLbls>
        <c:gapWidth val="36"/>
        <c:overlap val="100"/>
        <c:axId val="321680384"/>
        <c:axId val="321517760"/>
      </c:barChart>
      <c:catAx>
        <c:axId val="321680384"/>
        <c:scaling>
          <c:orientation val="maxMin"/>
        </c:scaling>
        <c:delete val="0"/>
        <c:axPos val="l"/>
        <c:majorTickMark val="out"/>
        <c:minorTickMark val="none"/>
        <c:tickLblPos val="nextTo"/>
        <c:crossAx val="321517760"/>
        <c:crosses val="autoZero"/>
        <c:auto val="1"/>
        <c:lblAlgn val="ctr"/>
        <c:lblOffset val="100"/>
        <c:noMultiLvlLbl val="0"/>
      </c:catAx>
      <c:valAx>
        <c:axId val="321517760"/>
        <c:scaling>
          <c:orientation val="minMax"/>
        </c:scaling>
        <c:delete val="1"/>
        <c:axPos val="t"/>
        <c:numFmt formatCode="0%" sourceLinked="1"/>
        <c:majorTickMark val="out"/>
        <c:minorTickMark val="none"/>
        <c:tickLblPos val="none"/>
        <c:crossAx val="321680384"/>
        <c:crosses val="autoZero"/>
        <c:crossBetween val="between"/>
      </c:valAx>
    </c:plotArea>
    <c:legend>
      <c:legendPos val="b"/>
      <c:layout>
        <c:manualLayout>
          <c:xMode val="edge"/>
          <c:yMode val="edge"/>
          <c:x val="3.9173867339525652E-2"/>
          <c:y val="0.86023414065103876"/>
          <c:w val="0.93157486356739172"/>
          <c:h val="0.13854127319187226"/>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299178930800401"/>
          <c:y val="3.8040477707726651E-2"/>
          <c:w val="0.67766112743174434"/>
          <c:h val="0.80362348627931779"/>
        </c:manualLayout>
      </c:layout>
      <c:barChart>
        <c:barDir val="bar"/>
        <c:grouping val="percentStacked"/>
        <c:varyColors val="0"/>
        <c:ser>
          <c:idx val="0"/>
          <c:order val="0"/>
          <c:tx>
            <c:strRef>
              <c:f>Лист1!$B$1</c:f>
              <c:strCache>
                <c:ptCount val="1"/>
                <c:pt idx="0">
                  <c:v>Не согласен</c:v>
                </c:pt>
              </c:strCache>
            </c:strRef>
          </c:tx>
          <c:spPr>
            <a:solidFill>
              <a:schemeClr val="tx2">
                <a:lumMod val="40000"/>
                <a:lumOff val="60000"/>
              </a:schemeClr>
            </a:solidFill>
          </c:spPr>
          <c:invertIfNegative val="0"/>
          <c:dLbls>
            <c:dLbl>
              <c:idx val="3"/>
              <c:delete val="1"/>
            </c:dLbl>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Лист1!$B$2:$B$3</c:f>
              <c:numCache>
                <c:formatCode>0.0</c:formatCode>
                <c:ptCount val="2"/>
                <c:pt idx="0">
                  <c:v>8.7128712871287135</c:v>
                </c:pt>
                <c:pt idx="1">
                  <c:v>12.978369384359398</c:v>
                </c:pt>
              </c:numCache>
            </c:numRef>
          </c:val>
        </c:ser>
        <c:ser>
          <c:idx val="1"/>
          <c:order val="1"/>
          <c:tx>
            <c:strRef>
              <c:f>Лист1!$C$1</c:f>
              <c:strCache>
                <c:ptCount val="1"/>
                <c:pt idx="0">
                  <c:v>Скорее не согласен</c:v>
                </c:pt>
              </c:strCache>
            </c:strRef>
          </c:tx>
          <c:spPr>
            <a:solidFill>
              <a:srgbClr val="CCFFFF"/>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Лист1!$C$2:$C$3</c:f>
              <c:numCache>
                <c:formatCode>0.0</c:formatCode>
                <c:ptCount val="2"/>
                <c:pt idx="0">
                  <c:v>29.306930693069287</c:v>
                </c:pt>
                <c:pt idx="1">
                  <c:v>33.943427620631994</c:v>
                </c:pt>
              </c:numCache>
            </c:numRef>
          </c:val>
        </c:ser>
        <c:ser>
          <c:idx val="2"/>
          <c:order val="2"/>
          <c:tx>
            <c:strRef>
              <c:f>Лист1!$D$1</c:f>
              <c:strCache>
                <c:ptCount val="1"/>
                <c:pt idx="0">
                  <c:v>Скорее согласен</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Лист1!$D$2:$D$3</c:f>
              <c:numCache>
                <c:formatCode>0.0</c:formatCode>
                <c:ptCount val="2"/>
                <c:pt idx="0">
                  <c:v>33.465346534653456</c:v>
                </c:pt>
                <c:pt idx="1">
                  <c:v>27.620632279533083</c:v>
                </c:pt>
              </c:numCache>
            </c:numRef>
          </c:val>
        </c:ser>
        <c:ser>
          <c:idx val="3"/>
          <c:order val="3"/>
          <c:tx>
            <c:strRef>
              <c:f>Лист1!$E$1</c:f>
              <c:strCache>
                <c:ptCount val="1"/>
                <c:pt idx="0">
                  <c:v>Согласен</c:v>
                </c:pt>
              </c:strCache>
            </c:strRef>
          </c:tx>
          <c:spPr>
            <a:solidFill>
              <a:schemeClr val="accent3">
                <a:lumMod val="40000"/>
                <a:lumOff val="60000"/>
              </a:schemeClr>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Лист1!$E$2:$E$3</c:f>
              <c:numCache>
                <c:formatCode>0.0</c:formatCode>
                <c:ptCount val="2"/>
                <c:pt idx="0">
                  <c:v>15.64356435643565</c:v>
                </c:pt>
                <c:pt idx="1">
                  <c:v>9.9833610648917919</c:v>
                </c:pt>
              </c:numCache>
            </c:numRef>
          </c:val>
        </c:ser>
        <c:ser>
          <c:idx val="4"/>
          <c:order val="4"/>
          <c:tx>
            <c:strRef>
              <c:f>Лист1!$F$1</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Лист1!$F$2:$F$3</c:f>
              <c:numCache>
                <c:formatCode>0.0</c:formatCode>
                <c:ptCount val="2"/>
                <c:pt idx="0">
                  <c:v>41.139240506329116</c:v>
                </c:pt>
                <c:pt idx="1">
                  <c:v>58.860759493670884</c:v>
                </c:pt>
              </c:numCache>
            </c:numRef>
          </c:val>
        </c:ser>
        <c:dLbls>
          <c:showLegendKey val="0"/>
          <c:showVal val="0"/>
          <c:showCatName val="0"/>
          <c:showSerName val="0"/>
          <c:showPercent val="0"/>
          <c:showBubbleSize val="0"/>
        </c:dLbls>
        <c:gapWidth val="36"/>
        <c:overlap val="100"/>
        <c:axId val="321681920"/>
        <c:axId val="322002944"/>
      </c:barChart>
      <c:catAx>
        <c:axId val="321681920"/>
        <c:scaling>
          <c:orientation val="maxMin"/>
        </c:scaling>
        <c:delete val="0"/>
        <c:axPos val="l"/>
        <c:majorTickMark val="out"/>
        <c:minorTickMark val="none"/>
        <c:tickLblPos val="nextTo"/>
        <c:crossAx val="322002944"/>
        <c:crosses val="autoZero"/>
        <c:auto val="1"/>
        <c:lblAlgn val="ctr"/>
        <c:lblOffset val="100"/>
        <c:noMultiLvlLbl val="0"/>
      </c:catAx>
      <c:valAx>
        <c:axId val="322002944"/>
        <c:scaling>
          <c:orientation val="minMax"/>
        </c:scaling>
        <c:delete val="1"/>
        <c:axPos val="t"/>
        <c:numFmt formatCode="0%" sourceLinked="1"/>
        <c:majorTickMark val="out"/>
        <c:minorTickMark val="none"/>
        <c:tickLblPos val="none"/>
        <c:crossAx val="321681920"/>
        <c:crosses val="autoZero"/>
        <c:crossBetween val="between"/>
      </c:valAx>
    </c:plotArea>
    <c:legend>
      <c:legendPos val="b"/>
      <c:layout>
        <c:manualLayout>
          <c:xMode val="edge"/>
          <c:yMode val="edge"/>
          <c:x val="3.9173867339525652E-2"/>
          <c:y val="0.86023414065103876"/>
          <c:w val="0.93157486356739172"/>
          <c:h val="0.13854127319187226"/>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149101554613158"/>
          <c:y val="8.4106153397492962E-3"/>
          <c:w val="0.67766112743174434"/>
          <c:h val="0.80362348627931779"/>
        </c:manualLayout>
      </c:layout>
      <c:barChart>
        <c:barDir val="bar"/>
        <c:grouping val="percentStacked"/>
        <c:varyColors val="0"/>
        <c:ser>
          <c:idx val="0"/>
          <c:order val="0"/>
          <c:tx>
            <c:strRef>
              <c:f>Лист1!$B$1</c:f>
              <c:strCache>
                <c:ptCount val="1"/>
                <c:pt idx="0">
                  <c:v>Не согласен</c:v>
                </c:pt>
              </c:strCache>
            </c:strRef>
          </c:tx>
          <c:spPr>
            <a:solidFill>
              <a:schemeClr val="tx2">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Лист1!$B$2:$B$5</c:f>
              <c:numCache>
                <c:formatCode>0.0</c:formatCode>
                <c:ptCount val="4"/>
                <c:pt idx="0">
                  <c:v>11.9815668202765</c:v>
                </c:pt>
                <c:pt idx="1">
                  <c:v>16.33986928104575</c:v>
                </c:pt>
                <c:pt idx="2">
                  <c:v>16.393442622950786</c:v>
                </c:pt>
                <c:pt idx="3">
                  <c:v>14.336917562724016</c:v>
                </c:pt>
              </c:numCache>
            </c:numRef>
          </c:val>
        </c:ser>
        <c:ser>
          <c:idx val="1"/>
          <c:order val="1"/>
          <c:tx>
            <c:strRef>
              <c:f>Лист1!$C$1</c:f>
              <c:strCache>
                <c:ptCount val="1"/>
                <c:pt idx="0">
                  <c:v>Скорее не согласен</c:v>
                </c:pt>
              </c:strCache>
            </c:strRef>
          </c:tx>
          <c:spPr>
            <a:solidFill>
              <a:srgbClr val="CCFFFF"/>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Лист1!$C$2:$C$5</c:f>
              <c:numCache>
                <c:formatCode>0.0</c:formatCode>
                <c:ptCount val="4"/>
                <c:pt idx="0">
                  <c:v>30.414746543778669</c:v>
                </c:pt>
                <c:pt idx="1">
                  <c:v>45.098039215686278</c:v>
                </c:pt>
                <c:pt idx="2">
                  <c:v>43.934426229508198</c:v>
                </c:pt>
                <c:pt idx="3">
                  <c:v>34.408602150537625</c:v>
                </c:pt>
              </c:numCache>
            </c:numRef>
          </c:val>
        </c:ser>
        <c:ser>
          <c:idx val="2"/>
          <c:order val="2"/>
          <c:tx>
            <c:strRef>
              <c:f>Лист1!$D$1</c:f>
              <c:strCache>
                <c:ptCount val="1"/>
                <c:pt idx="0">
                  <c:v>Скорее согласен</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Лист1!$D$2:$D$5</c:f>
              <c:numCache>
                <c:formatCode>0.0</c:formatCode>
                <c:ptCount val="4"/>
                <c:pt idx="0">
                  <c:v>20.276497695852534</c:v>
                </c:pt>
                <c:pt idx="1">
                  <c:v>22.222222222222072</c:v>
                </c:pt>
                <c:pt idx="2">
                  <c:v>20.32786885245914</c:v>
                </c:pt>
                <c:pt idx="3">
                  <c:v>24.372759856630822</c:v>
                </c:pt>
              </c:numCache>
            </c:numRef>
          </c:val>
        </c:ser>
        <c:ser>
          <c:idx val="3"/>
          <c:order val="3"/>
          <c:tx>
            <c:strRef>
              <c:f>Лист1!$E$1</c:f>
              <c:strCache>
                <c:ptCount val="1"/>
                <c:pt idx="0">
                  <c:v>Согласен</c:v>
                </c:pt>
              </c:strCache>
            </c:strRef>
          </c:tx>
          <c:spPr>
            <a:solidFill>
              <a:schemeClr val="accent3">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Лист1!$E$2:$E$5</c:f>
              <c:numCache>
                <c:formatCode>0.0</c:formatCode>
                <c:ptCount val="4"/>
                <c:pt idx="0">
                  <c:v>17.511520737327189</c:v>
                </c:pt>
                <c:pt idx="1">
                  <c:v>4.9019607843137756</c:v>
                </c:pt>
                <c:pt idx="2">
                  <c:v>6.2295081967213113</c:v>
                </c:pt>
                <c:pt idx="3">
                  <c:v>13.261648745519713</c:v>
                </c:pt>
              </c:numCache>
            </c:numRef>
          </c:val>
        </c:ser>
        <c:ser>
          <c:idx val="4"/>
          <c:order val="4"/>
          <c:tx>
            <c:strRef>
              <c:f>Лист1!$F$1</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Лист1!$F$2:$F$5</c:f>
              <c:numCache>
                <c:formatCode>0.0</c:formatCode>
                <c:ptCount val="4"/>
                <c:pt idx="0">
                  <c:v>19.815668202764979</c:v>
                </c:pt>
                <c:pt idx="1">
                  <c:v>11.437908496731998</c:v>
                </c:pt>
                <c:pt idx="2">
                  <c:v>13.114754098360656</c:v>
                </c:pt>
                <c:pt idx="3">
                  <c:v>13.620071684587765</c:v>
                </c:pt>
              </c:numCache>
            </c:numRef>
          </c:val>
        </c:ser>
        <c:dLbls>
          <c:showLegendKey val="0"/>
          <c:showVal val="0"/>
          <c:showCatName val="0"/>
          <c:showSerName val="0"/>
          <c:showPercent val="0"/>
          <c:showBubbleSize val="0"/>
        </c:dLbls>
        <c:gapWidth val="36"/>
        <c:overlap val="100"/>
        <c:axId val="321682432"/>
        <c:axId val="322004672"/>
      </c:barChart>
      <c:catAx>
        <c:axId val="321682432"/>
        <c:scaling>
          <c:orientation val="maxMin"/>
        </c:scaling>
        <c:delete val="0"/>
        <c:axPos val="l"/>
        <c:majorTickMark val="out"/>
        <c:minorTickMark val="none"/>
        <c:tickLblPos val="nextTo"/>
        <c:crossAx val="322004672"/>
        <c:crosses val="autoZero"/>
        <c:auto val="1"/>
        <c:lblAlgn val="ctr"/>
        <c:lblOffset val="100"/>
        <c:noMultiLvlLbl val="0"/>
      </c:catAx>
      <c:valAx>
        <c:axId val="322004672"/>
        <c:scaling>
          <c:orientation val="minMax"/>
        </c:scaling>
        <c:delete val="1"/>
        <c:axPos val="t"/>
        <c:numFmt formatCode="0%" sourceLinked="1"/>
        <c:majorTickMark val="out"/>
        <c:minorTickMark val="none"/>
        <c:tickLblPos val="none"/>
        <c:crossAx val="321682432"/>
        <c:crosses val="autoZero"/>
        <c:crossBetween val="between"/>
      </c:valAx>
    </c:plotArea>
    <c:legend>
      <c:legendPos val="b"/>
      <c:layout>
        <c:manualLayout>
          <c:xMode val="edge"/>
          <c:yMode val="edge"/>
          <c:x val="3.9173867339525652E-2"/>
          <c:y val="0.86023414065103876"/>
          <c:w val="0.93157486356739172"/>
          <c:h val="0.13854127319187226"/>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67766112743174434"/>
          <c:h val="0.80362348627931779"/>
        </c:manualLayout>
      </c:layout>
      <c:barChart>
        <c:barDir val="bar"/>
        <c:grouping val="percentStacked"/>
        <c:varyColors val="0"/>
        <c:ser>
          <c:idx val="0"/>
          <c:order val="0"/>
          <c:tx>
            <c:strRef>
              <c:f>Лист1!$B$1</c:f>
              <c:strCache>
                <c:ptCount val="1"/>
                <c:pt idx="0">
                  <c:v>Не согласен</c:v>
                </c:pt>
              </c:strCache>
            </c:strRef>
          </c:tx>
          <c:spPr>
            <a:solidFill>
              <a:schemeClr val="tx2">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Лист1!$B$2:$B$5</c:f>
              <c:numCache>
                <c:formatCode>0.0</c:formatCode>
                <c:ptCount val="4"/>
                <c:pt idx="0">
                  <c:v>10.599078341013787</c:v>
                </c:pt>
                <c:pt idx="1">
                  <c:v>13.442622950819672</c:v>
                </c:pt>
                <c:pt idx="2">
                  <c:v>9.1503267973856204</c:v>
                </c:pt>
                <c:pt idx="3">
                  <c:v>11.151079136690647</c:v>
                </c:pt>
              </c:numCache>
            </c:numRef>
          </c:val>
        </c:ser>
        <c:ser>
          <c:idx val="1"/>
          <c:order val="1"/>
          <c:tx>
            <c:strRef>
              <c:f>Лист1!$C$1</c:f>
              <c:strCache>
                <c:ptCount val="1"/>
                <c:pt idx="0">
                  <c:v>Скорее не согласен</c:v>
                </c:pt>
              </c:strCache>
            </c:strRef>
          </c:tx>
          <c:spPr>
            <a:solidFill>
              <a:srgbClr val="CCFFFF"/>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Лист1!$C$2:$C$5</c:f>
              <c:numCache>
                <c:formatCode>0.0</c:formatCode>
                <c:ptCount val="4"/>
                <c:pt idx="0">
                  <c:v>22.580645161290324</c:v>
                </c:pt>
                <c:pt idx="1">
                  <c:v>34.754098360655739</c:v>
                </c:pt>
                <c:pt idx="2">
                  <c:v>39.215686274509913</c:v>
                </c:pt>
                <c:pt idx="3">
                  <c:v>27.697841726618861</c:v>
                </c:pt>
              </c:numCache>
            </c:numRef>
          </c:val>
        </c:ser>
        <c:ser>
          <c:idx val="2"/>
          <c:order val="2"/>
          <c:tx>
            <c:strRef>
              <c:f>Лист1!$D$1</c:f>
              <c:strCache>
                <c:ptCount val="1"/>
                <c:pt idx="0">
                  <c:v>Скорее согласен</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Лист1!$D$2:$D$5</c:f>
              <c:numCache>
                <c:formatCode>0.0</c:formatCode>
                <c:ptCount val="4"/>
                <c:pt idx="0">
                  <c:v>28.571428571428573</c:v>
                </c:pt>
                <c:pt idx="1">
                  <c:v>30.491803278688533</c:v>
                </c:pt>
                <c:pt idx="2">
                  <c:v>28.758169934640524</c:v>
                </c:pt>
                <c:pt idx="3">
                  <c:v>33.093525179856115</c:v>
                </c:pt>
              </c:numCache>
            </c:numRef>
          </c:val>
        </c:ser>
        <c:ser>
          <c:idx val="3"/>
          <c:order val="3"/>
          <c:tx>
            <c:strRef>
              <c:f>Лист1!$E$1</c:f>
              <c:strCache>
                <c:ptCount val="1"/>
                <c:pt idx="0">
                  <c:v>Согласен</c:v>
                </c:pt>
              </c:strCache>
            </c:strRef>
          </c:tx>
          <c:spPr>
            <a:solidFill>
              <a:schemeClr val="accent3">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Лист1!$E$2:$E$5</c:f>
              <c:numCache>
                <c:formatCode>0.0</c:formatCode>
                <c:ptCount val="4"/>
                <c:pt idx="0">
                  <c:v>19.35483870967753</c:v>
                </c:pt>
                <c:pt idx="1">
                  <c:v>7.2131147540983607</c:v>
                </c:pt>
                <c:pt idx="2">
                  <c:v>10.457516339869374</c:v>
                </c:pt>
                <c:pt idx="3">
                  <c:v>15.107913669064748</c:v>
                </c:pt>
              </c:numCache>
            </c:numRef>
          </c:val>
        </c:ser>
        <c:ser>
          <c:idx val="4"/>
          <c:order val="4"/>
          <c:tx>
            <c:strRef>
              <c:f>Лист1!$F$1</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Лист1!$F$2:$F$5</c:f>
              <c:numCache>
                <c:formatCode>0.0</c:formatCode>
                <c:ptCount val="4"/>
                <c:pt idx="0">
                  <c:v>18.894009216589829</c:v>
                </c:pt>
                <c:pt idx="1">
                  <c:v>14.098360655737698</c:v>
                </c:pt>
                <c:pt idx="2">
                  <c:v>12.418300653594768</c:v>
                </c:pt>
                <c:pt idx="3">
                  <c:v>12.949640287769821</c:v>
                </c:pt>
              </c:numCache>
            </c:numRef>
          </c:val>
        </c:ser>
        <c:dLbls>
          <c:showLegendKey val="0"/>
          <c:showVal val="0"/>
          <c:showCatName val="0"/>
          <c:showSerName val="0"/>
          <c:showPercent val="0"/>
          <c:showBubbleSize val="0"/>
        </c:dLbls>
        <c:gapWidth val="36"/>
        <c:overlap val="100"/>
        <c:axId val="320775168"/>
        <c:axId val="322006400"/>
      </c:barChart>
      <c:catAx>
        <c:axId val="320775168"/>
        <c:scaling>
          <c:orientation val="maxMin"/>
        </c:scaling>
        <c:delete val="0"/>
        <c:axPos val="l"/>
        <c:majorTickMark val="out"/>
        <c:minorTickMark val="none"/>
        <c:tickLblPos val="nextTo"/>
        <c:crossAx val="322006400"/>
        <c:crosses val="autoZero"/>
        <c:auto val="1"/>
        <c:lblAlgn val="ctr"/>
        <c:lblOffset val="100"/>
        <c:noMultiLvlLbl val="0"/>
      </c:catAx>
      <c:valAx>
        <c:axId val="322006400"/>
        <c:scaling>
          <c:orientation val="minMax"/>
        </c:scaling>
        <c:delete val="1"/>
        <c:axPos val="t"/>
        <c:numFmt formatCode="0%" sourceLinked="1"/>
        <c:majorTickMark val="out"/>
        <c:minorTickMark val="none"/>
        <c:tickLblPos val="none"/>
        <c:crossAx val="320775168"/>
        <c:crosses val="autoZero"/>
        <c:crossBetween val="between"/>
      </c:valAx>
    </c:plotArea>
    <c:legend>
      <c:legendPos val="b"/>
      <c:layout>
        <c:manualLayout>
          <c:xMode val="edge"/>
          <c:yMode val="edge"/>
          <c:x val="3.9173867339525652E-2"/>
          <c:y val="0.86023414065103876"/>
          <c:w val="0.93157486356739172"/>
          <c:h val="0.13854127319187226"/>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67766112743174434"/>
          <c:h val="0.80362348627931779"/>
        </c:manualLayout>
      </c:layout>
      <c:barChart>
        <c:barDir val="bar"/>
        <c:grouping val="percentStacked"/>
        <c:varyColors val="0"/>
        <c:ser>
          <c:idx val="0"/>
          <c:order val="0"/>
          <c:tx>
            <c:strRef>
              <c:f>Лист1!$B$1</c:f>
              <c:strCache>
                <c:ptCount val="1"/>
                <c:pt idx="0">
                  <c:v>Не согласен</c:v>
                </c:pt>
              </c:strCache>
            </c:strRef>
          </c:tx>
          <c:spPr>
            <a:solidFill>
              <a:schemeClr val="tx2">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Лист1!$B$2:$B$5</c:f>
              <c:numCache>
                <c:formatCode>0.0</c:formatCode>
                <c:ptCount val="4"/>
                <c:pt idx="0">
                  <c:v>35.185185185185183</c:v>
                </c:pt>
                <c:pt idx="1">
                  <c:v>35.179153094462542</c:v>
                </c:pt>
                <c:pt idx="2">
                  <c:v>35.737704918032811</c:v>
                </c:pt>
                <c:pt idx="3">
                  <c:v>37.410071942446045</c:v>
                </c:pt>
              </c:numCache>
            </c:numRef>
          </c:val>
        </c:ser>
        <c:ser>
          <c:idx val="1"/>
          <c:order val="1"/>
          <c:tx>
            <c:strRef>
              <c:f>Лист1!$C$1</c:f>
              <c:strCache>
                <c:ptCount val="1"/>
                <c:pt idx="0">
                  <c:v>Скорее не согласен</c:v>
                </c:pt>
              </c:strCache>
            </c:strRef>
          </c:tx>
          <c:spPr>
            <a:solidFill>
              <a:srgbClr val="CCFFFF"/>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Лист1!$C$2:$C$5</c:f>
              <c:numCache>
                <c:formatCode>0.0</c:formatCode>
                <c:ptCount val="4"/>
                <c:pt idx="0">
                  <c:v>30.092592592592514</c:v>
                </c:pt>
                <c:pt idx="1">
                  <c:v>40.390879478827344</c:v>
                </c:pt>
                <c:pt idx="2">
                  <c:v>40</c:v>
                </c:pt>
                <c:pt idx="3">
                  <c:v>33.453237410071942</c:v>
                </c:pt>
              </c:numCache>
            </c:numRef>
          </c:val>
        </c:ser>
        <c:ser>
          <c:idx val="2"/>
          <c:order val="2"/>
          <c:tx>
            <c:strRef>
              <c:f>Лист1!$D$1</c:f>
              <c:strCache>
                <c:ptCount val="1"/>
                <c:pt idx="0">
                  <c:v>Скорее согласен</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Лист1!$D$2:$D$5</c:f>
              <c:numCache>
                <c:formatCode>0.0</c:formatCode>
                <c:ptCount val="4"/>
                <c:pt idx="0">
                  <c:v>6.0185185185184871</c:v>
                </c:pt>
                <c:pt idx="1">
                  <c:v>4.5602605863192185</c:v>
                </c:pt>
                <c:pt idx="2">
                  <c:v>6.2295081967213113</c:v>
                </c:pt>
                <c:pt idx="3">
                  <c:v>12.230215827338098</c:v>
                </c:pt>
              </c:numCache>
            </c:numRef>
          </c:val>
        </c:ser>
        <c:ser>
          <c:idx val="3"/>
          <c:order val="3"/>
          <c:tx>
            <c:strRef>
              <c:f>Лист1!$E$1</c:f>
              <c:strCache>
                <c:ptCount val="1"/>
                <c:pt idx="0">
                  <c:v>Согласен</c:v>
                </c:pt>
              </c:strCache>
            </c:strRef>
          </c:tx>
          <c:spPr>
            <a:solidFill>
              <a:schemeClr val="accent3">
                <a:lumMod val="40000"/>
                <a:lumOff val="60000"/>
              </a:schemeClr>
            </a:solidFill>
          </c:spPr>
          <c:invertIfNegative val="0"/>
          <c:dLbls>
            <c:dLbl>
              <c:idx val="1"/>
              <c:layout>
                <c:manualLayout>
                  <c:x val="0"/>
                  <c:y val="7.90123456790123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Лист1!$E$2:$E$5</c:f>
              <c:numCache>
                <c:formatCode>0.0</c:formatCode>
                <c:ptCount val="4"/>
                <c:pt idx="0">
                  <c:v>4.6296296296296324</c:v>
                </c:pt>
                <c:pt idx="1">
                  <c:v>3.2573289902280131</c:v>
                </c:pt>
                <c:pt idx="2">
                  <c:v>2.9508196721311477</c:v>
                </c:pt>
                <c:pt idx="3">
                  <c:v>3.5971223021582732</c:v>
                </c:pt>
              </c:numCache>
            </c:numRef>
          </c:val>
        </c:ser>
        <c:ser>
          <c:idx val="4"/>
          <c:order val="4"/>
          <c:tx>
            <c:strRef>
              <c:f>Лист1!$F$1</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Лист1!$F$2:$F$5</c:f>
              <c:numCache>
                <c:formatCode>0.0</c:formatCode>
                <c:ptCount val="4"/>
                <c:pt idx="0">
                  <c:v>24.07407407407409</c:v>
                </c:pt>
                <c:pt idx="1">
                  <c:v>16.612377850162829</c:v>
                </c:pt>
                <c:pt idx="2">
                  <c:v>15.081967213114755</c:v>
                </c:pt>
                <c:pt idx="3">
                  <c:v>13.309352517985676</c:v>
                </c:pt>
              </c:numCache>
            </c:numRef>
          </c:val>
        </c:ser>
        <c:dLbls>
          <c:showLegendKey val="0"/>
          <c:showVal val="0"/>
          <c:showCatName val="0"/>
          <c:showSerName val="0"/>
          <c:showPercent val="0"/>
          <c:showBubbleSize val="0"/>
        </c:dLbls>
        <c:gapWidth val="36"/>
        <c:overlap val="100"/>
        <c:axId val="320777728"/>
        <c:axId val="322008128"/>
      </c:barChart>
      <c:catAx>
        <c:axId val="320777728"/>
        <c:scaling>
          <c:orientation val="maxMin"/>
        </c:scaling>
        <c:delete val="0"/>
        <c:axPos val="l"/>
        <c:majorTickMark val="out"/>
        <c:minorTickMark val="none"/>
        <c:tickLblPos val="nextTo"/>
        <c:crossAx val="322008128"/>
        <c:crosses val="autoZero"/>
        <c:auto val="1"/>
        <c:lblAlgn val="ctr"/>
        <c:lblOffset val="100"/>
        <c:noMultiLvlLbl val="0"/>
      </c:catAx>
      <c:valAx>
        <c:axId val="322008128"/>
        <c:scaling>
          <c:orientation val="minMax"/>
        </c:scaling>
        <c:delete val="1"/>
        <c:axPos val="t"/>
        <c:numFmt formatCode="0%" sourceLinked="1"/>
        <c:majorTickMark val="out"/>
        <c:minorTickMark val="none"/>
        <c:tickLblPos val="none"/>
        <c:crossAx val="320777728"/>
        <c:crosses val="autoZero"/>
        <c:crossBetween val="between"/>
      </c:valAx>
    </c:plotArea>
    <c:legend>
      <c:legendPos val="b"/>
      <c:layout>
        <c:manualLayout>
          <c:xMode val="edge"/>
          <c:yMode val="edge"/>
          <c:x val="3.9173867339525652E-2"/>
          <c:y val="0.86023414065103876"/>
          <c:w val="0.93157486356739172"/>
          <c:h val="0.13854127319187226"/>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607830271216234"/>
          <c:y val="0"/>
          <c:w val="0.53999927092446864"/>
          <c:h val="0.97825053118360261"/>
        </c:manualLayout>
      </c:layout>
      <c:barChart>
        <c:barDir val="bar"/>
        <c:grouping val="stacked"/>
        <c:varyColors val="0"/>
        <c:ser>
          <c:idx val="0"/>
          <c:order val="0"/>
          <c:tx>
            <c:strRef>
              <c:f>Лист1!$A$2</c:f>
              <c:strCache>
                <c:ptCount val="1"/>
                <c:pt idx="0">
                  <c:v>Снижение риска судебной ошибки</c:v>
                </c:pt>
              </c:strCache>
            </c:strRef>
          </c:tx>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Лист1!$B$2:$E$2</c:f>
              <c:numCache>
                <c:formatCode>0.0</c:formatCode>
                <c:ptCount val="4"/>
                <c:pt idx="0">
                  <c:v>80.170113773205202</c:v>
                </c:pt>
                <c:pt idx="1">
                  <c:v>64.843638620175327</c:v>
                </c:pt>
                <c:pt idx="2">
                  <c:v>64.732565133374649</c:v>
                </c:pt>
                <c:pt idx="3">
                  <c:v>85.049792937424201</c:v>
                </c:pt>
              </c:numCache>
            </c:numRef>
          </c:val>
        </c:ser>
        <c:ser>
          <c:idx val="1"/>
          <c:order val="1"/>
          <c:tx>
            <c:strRef>
              <c:f>Лист1!$A$3</c:f>
              <c:strCache>
                <c:ptCount val="1"/>
                <c:pt idx="0">
                  <c:v>Шаг на пути полной отмены смертной казни</c:v>
                </c:pt>
              </c:strCache>
            </c:strRef>
          </c:tx>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Лист1!$B$3:$E$3</c:f>
              <c:numCache>
                <c:formatCode>0.0</c:formatCode>
                <c:ptCount val="4"/>
                <c:pt idx="0">
                  <c:v>15.891625827857096</c:v>
                </c:pt>
                <c:pt idx="1">
                  <c:v>25.464873117991555</c:v>
                </c:pt>
                <c:pt idx="2">
                  <c:v>33.233112672374673</c:v>
                </c:pt>
                <c:pt idx="3">
                  <c:v>5.4435095961134525</c:v>
                </c:pt>
              </c:numCache>
            </c:numRef>
          </c:val>
        </c:ser>
        <c:ser>
          <c:idx val="2"/>
          <c:order val="2"/>
          <c:tx>
            <c:strRef>
              <c:f>Лист1!$A$4</c:f>
              <c:strCache>
                <c:ptCount val="1"/>
                <c:pt idx="0">
                  <c:v>Шаг к вступлению в ЕС</c:v>
                </c:pt>
              </c:strCache>
            </c:strRef>
          </c:tx>
          <c:invertIfNegative val="0"/>
          <c:cat>
            <c:strRef>
              <c:f>Лист1!$B$1:$E$1</c:f>
              <c:strCache>
                <c:ptCount val="4"/>
                <c:pt idx="0">
                  <c:v>18-29</c:v>
                </c:pt>
                <c:pt idx="1">
                  <c:v>30-44</c:v>
                </c:pt>
                <c:pt idx="2">
                  <c:v>45-60</c:v>
                </c:pt>
                <c:pt idx="3">
                  <c:v>61 и старше</c:v>
                </c:pt>
              </c:strCache>
            </c:strRef>
          </c:cat>
          <c:val>
            <c:numRef>
              <c:f>Лист1!$B$4:$E$4</c:f>
              <c:numCache>
                <c:formatCode>0.0</c:formatCode>
                <c:ptCount val="4"/>
                <c:pt idx="0">
                  <c:v>2.4413513732174792</c:v>
                </c:pt>
                <c:pt idx="1">
                  <c:v>3.9155459208449832</c:v>
                </c:pt>
                <c:pt idx="2">
                  <c:v>0</c:v>
                </c:pt>
                <c:pt idx="3">
                  <c:v>0</c:v>
                </c:pt>
              </c:numCache>
            </c:numRef>
          </c:val>
        </c:ser>
        <c:ser>
          <c:idx val="3"/>
          <c:order val="3"/>
          <c:tx>
            <c:strRef>
              <c:f>Лист1!$A$5</c:f>
              <c:strCache>
                <c:ptCount val="1"/>
                <c:pt idx="0">
                  <c:v>Неэффективная мера</c:v>
                </c:pt>
              </c:strCache>
            </c:strRef>
          </c:tx>
          <c:invertIfNegative val="0"/>
          <c:dLbls>
            <c:dLbl>
              <c:idx val="3"/>
              <c:layout>
                <c:manualLayout>
                  <c:x val="0"/>
                  <c:y val="-6.74603174603174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Лист1!$B$5:$E$5</c:f>
              <c:numCache>
                <c:formatCode>0.0</c:formatCode>
                <c:ptCount val="4"/>
                <c:pt idx="0">
                  <c:v>13.669496551402624</c:v>
                </c:pt>
                <c:pt idx="1">
                  <c:v>15.003851774264817</c:v>
                </c:pt>
                <c:pt idx="2">
                  <c:v>15.167582888020002</c:v>
                </c:pt>
                <c:pt idx="3">
                  <c:v>5.8323293241682173</c:v>
                </c:pt>
              </c:numCache>
            </c:numRef>
          </c:val>
        </c:ser>
        <c:ser>
          <c:idx val="4"/>
          <c:order val="4"/>
          <c:tx>
            <c:strRef>
              <c:f>Лист1!$A$6</c:f>
              <c:strCache>
                <c:ptCount val="1"/>
                <c:pt idx="0">
                  <c:v>Другое</c:v>
                </c:pt>
              </c:strCache>
            </c:strRef>
          </c:tx>
          <c:invertIfNegative val="0"/>
          <c:cat>
            <c:strRef>
              <c:f>Лист1!$B$1:$E$1</c:f>
              <c:strCache>
                <c:ptCount val="4"/>
                <c:pt idx="0">
                  <c:v>18-29</c:v>
                </c:pt>
                <c:pt idx="1">
                  <c:v>30-44</c:v>
                </c:pt>
                <c:pt idx="2">
                  <c:v>45-60</c:v>
                </c:pt>
                <c:pt idx="3">
                  <c:v>61 и старше</c:v>
                </c:pt>
              </c:strCache>
            </c:strRef>
          </c:cat>
          <c:val>
            <c:numRef>
              <c:f>Лист1!$B$6:$E$6</c:f>
              <c:numCache>
                <c:formatCode>0.0</c:formatCode>
                <c:ptCount val="4"/>
                <c:pt idx="0">
                  <c:v>0</c:v>
                </c:pt>
                <c:pt idx="1">
                  <c:v>2.1716477653768078</c:v>
                </c:pt>
                <c:pt idx="2">
                  <c:v>0</c:v>
                </c:pt>
                <c:pt idx="3">
                  <c:v>0</c:v>
                </c:pt>
              </c:numCache>
            </c:numRef>
          </c:val>
        </c:ser>
        <c:ser>
          <c:idx val="5"/>
          <c:order val="5"/>
          <c:tx>
            <c:strRef>
              <c:f>Лист1!$A$7</c:f>
              <c:strCache>
                <c:ptCount val="1"/>
                <c:pt idx="0">
                  <c:v>З/О</c:v>
                </c:pt>
              </c:strCache>
            </c:strRef>
          </c:tx>
          <c:spPr>
            <a:solidFill>
              <a:schemeClr val="bg1">
                <a:lumMod val="75000"/>
              </a:schemeClr>
            </a:solidFill>
          </c:spPr>
          <c:invertIfNegative val="0"/>
          <c:dLbls>
            <c:dLbl>
              <c:idx val="0"/>
              <c:layout>
                <c:manualLayout>
                  <c:x val="0"/>
                  <c:y val="-6.3492063492063502E-2"/>
                </c:manualLayout>
              </c:layout>
              <c:showLegendKey val="0"/>
              <c:showVal val="1"/>
              <c:showCatName val="0"/>
              <c:showSerName val="0"/>
              <c:showPercent val="0"/>
              <c:showBubbleSize val="0"/>
            </c:dLbl>
            <c:dLbl>
              <c:idx val="1"/>
              <c:layout>
                <c:manualLayout>
                  <c:x val="0"/>
                  <c:y val="-8.3333333333333343E-2"/>
                </c:manualLayout>
              </c:layout>
              <c:showLegendKey val="0"/>
              <c:showVal val="1"/>
              <c:showCatName val="0"/>
              <c:showSerName val="0"/>
              <c:showPercent val="0"/>
              <c:showBubbleSize val="0"/>
            </c:dLbl>
            <c:dLbl>
              <c:idx val="2"/>
              <c:layout>
                <c:manualLayout>
                  <c:x val="2.3148148148148147E-3"/>
                  <c:y val="-6.746031746031749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Лист1!$B$7:$E$7</c:f>
              <c:numCache>
                <c:formatCode>0.0</c:formatCode>
                <c:ptCount val="4"/>
                <c:pt idx="0">
                  <c:v>7.3955970752844227</c:v>
                </c:pt>
                <c:pt idx="1">
                  <c:v>9.2639718572281584</c:v>
                </c:pt>
                <c:pt idx="2">
                  <c:v>8.6226392903261733</c:v>
                </c:pt>
                <c:pt idx="3">
                  <c:v>9.5066974664611283</c:v>
                </c:pt>
              </c:numCache>
            </c:numRef>
          </c:val>
        </c:ser>
        <c:dLbls>
          <c:showLegendKey val="0"/>
          <c:showVal val="0"/>
          <c:showCatName val="0"/>
          <c:showSerName val="0"/>
          <c:showPercent val="0"/>
          <c:showBubbleSize val="0"/>
        </c:dLbls>
        <c:gapWidth val="150"/>
        <c:overlap val="100"/>
        <c:axId val="250332672"/>
        <c:axId val="250226368"/>
      </c:barChart>
      <c:catAx>
        <c:axId val="250332672"/>
        <c:scaling>
          <c:orientation val="minMax"/>
        </c:scaling>
        <c:delete val="0"/>
        <c:axPos val="l"/>
        <c:majorTickMark val="out"/>
        <c:minorTickMark val="none"/>
        <c:tickLblPos val="nextTo"/>
        <c:crossAx val="250226368"/>
        <c:crosses val="autoZero"/>
        <c:auto val="1"/>
        <c:lblAlgn val="ctr"/>
        <c:lblOffset val="100"/>
        <c:noMultiLvlLbl val="0"/>
      </c:catAx>
      <c:valAx>
        <c:axId val="250226368"/>
        <c:scaling>
          <c:orientation val="minMax"/>
        </c:scaling>
        <c:delete val="1"/>
        <c:axPos val="b"/>
        <c:numFmt formatCode="0.0" sourceLinked="1"/>
        <c:majorTickMark val="out"/>
        <c:minorTickMark val="none"/>
        <c:tickLblPos val="nextTo"/>
        <c:crossAx val="250332672"/>
        <c:crosses val="autoZero"/>
        <c:crossBetween val="between"/>
      </c:valAx>
    </c:plotArea>
    <c:legend>
      <c:legendPos val="r"/>
      <c:layout>
        <c:manualLayout>
          <c:xMode val="edge"/>
          <c:yMode val="edge"/>
          <c:x val="0.64822342519685061"/>
          <c:y val="2.662471592494749E-2"/>
          <c:w val="0.33788768591426949"/>
          <c:h val="0.97337528407505269"/>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0"/>
          <c:w val="0.67766112743174456"/>
          <c:h val="0.84370542060228149"/>
        </c:manualLayout>
      </c:layout>
      <c:barChart>
        <c:barDir val="bar"/>
        <c:grouping val="percentStacked"/>
        <c:varyColors val="0"/>
        <c:ser>
          <c:idx val="0"/>
          <c:order val="0"/>
          <c:tx>
            <c:strRef>
              <c:f>Лист1!$A$2</c:f>
              <c:strCache>
                <c:ptCount val="1"/>
                <c:pt idx="0">
                  <c:v>Не согласен</c:v>
                </c:pt>
              </c:strCache>
            </c:strRef>
          </c:tx>
          <c:spPr>
            <a:solidFill>
              <a:schemeClr val="tx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Лист1!$B$2:$E$2</c:f>
              <c:numCache>
                <c:formatCode>0.0</c:formatCode>
                <c:ptCount val="4"/>
                <c:pt idx="0">
                  <c:v>23.863636363636289</c:v>
                </c:pt>
                <c:pt idx="1">
                  <c:v>10.428305400372343</c:v>
                </c:pt>
                <c:pt idx="2">
                  <c:v>9.9415204678362539</c:v>
                </c:pt>
                <c:pt idx="3">
                  <c:v>10.606060606060606</c:v>
                </c:pt>
              </c:numCache>
            </c:numRef>
          </c:val>
        </c:ser>
        <c:ser>
          <c:idx val="1"/>
          <c:order val="1"/>
          <c:tx>
            <c:strRef>
              <c:f>Лист1!$A$3</c:f>
              <c:strCache>
                <c:ptCount val="1"/>
                <c:pt idx="0">
                  <c:v>Скорее не согласен</c:v>
                </c:pt>
              </c:strCache>
            </c:strRef>
          </c:tx>
          <c:spPr>
            <a:solidFill>
              <a:srgbClr val="CCFFFF"/>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Лист1!$B$3:$E$3</c:f>
              <c:numCache>
                <c:formatCode>0.0</c:formatCode>
                <c:ptCount val="4"/>
                <c:pt idx="0">
                  <c:v>23.863636363636289</c:v>
                </c:pt>
                <c:pt idx="1">
                  <c:v>35.754189944134083</c:v>
                </c:pt>
                <c:pt idx="2">
                  <c:v>28.654970760234121</c:v>
                </c:pt>
                <c:pt idx="3">
                  <c:v>31.818181818181817</c:v>
                </c:pt>
              </c:numCache>
            </c:numRef>
          </c:val>
        </c:ser>
        <c:ser>
          <c:idx val="2"/>
          <c:order val="2"/>
          <c:tx>
            <c:strRef>
              <c:f>Лист1!$A$4</c:f>
              <c:strCache>
                <c:ptCount val="1"/>
                <c:pt idx="0">
                  <c:v>Скорее согласен</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Лист1!$B$4:$E$4</c:f>
              <c:numCache>
                <c:formatCode>0.0</c:formatCode>
                <c:ptCount val="4"/>
                <c:pt idx="0">
                  <c:v>26.136363636363626</c:v>
                </c:pt>
                <c:pt idx="1">
                  <c:v>29.422718808193476</c:v>
                </c:pt>
                <c:pt idx="2">
                  <c:v>33.040935672514621</c:v>
                </c:pt>
                <c:pt idx="3">
                  <c:v>31.818181818181817</c:v>
                </c:pt>
              </c:numCache>
            </c:numRef>
          </c:val>
        </c:ser>
        <c:ser>
          <c:idx val="3"/>
          <c:order val="3"/>
          <c:tx>
            <c:strRef>
              <c:f>Лист1!$A$5</c:f>
              <c:strCache>
                <c:ptCount val="1"/>
                <c:pt idx="0">
                  <c:v>Согласен</c:v>
                </c:pt>
              </c:strCache>
            </c:strRef>
          </c:tx>
          <c:spPr>
            <a:solidFill>
              <a:schemeClr val="accent3">
                <a:lumMod val="40000"/>
                <a:lumOff val="60000"/>
              </a:schemeClr>
            </a:solidFill>
          </c:spPr>
          <c:invertIfNegative val="0"/>
          <c:dLbls>
            <c:dLbl>
              <c:idx val="1"/>
              <c:layout>
                <c:manualLayout>
                  <c:x val="-4.2735042735042739E-3"/>
                  <c:y val="-9.1677334161485227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Лист1!$B$5:$E$5</c:f>
              <c:numCache>
                <c:formatCode>0.0</c:formatCode>
                <c:ptCount val="4"/>
                <c:pt idx="0">
                  <c:v>15.909090909090922</c:v>
                </c:pt>
                <c:pt idx="1">
                  <c:v>10.428305400372343</c:v>
                </c:pt>
                <c:pt idx="2">
                  <c:v>12.865497076023527</c:v>
                </c:pt>
                <c:pt idx="3">
                  <c:v>16.666666666666668</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Лист1!$B$6:$E$6</c:f>
              <c:numCache>
                <c:formatCode>0.0</c:formatCode>
                <c:ptCount val="4"/>
                <c:pt idx="0">
                  <c:v>10.227272727272632</c:v>
                </c:pt>
                <c:pt idx="1">
                  <c:v>13.966480446927461</c:v>
                </c:pt>
                <c:pt idx="2">
                  <c:v>15.497076023391813</c:v>
                </c:pt>
                <c:pt idx="3">
                  <c:v>9.0909090909091006</c:v>
                </c:pt>
              </c:numCache>
            </c:numRef>
          </c:val>
        </c:ser>
        <c:dLbls>
          <c:showLegendKey val="0"/>
          <c:showVal val="0"/>
          <c:showCatName val="0"/>
          <c:showSerName val="0"/>
          <c:showPercent val="0"/>
          <c:showBubbleSize val="0"/>
        </c:dLbls>
        <c:gapWidth val="36"/>
        <c:overlap val="100"/>
        <c:axId val="321679360"/>
        <c:axId val="322009856"/>
      </c:barChart>
      <c:catAx>
        <c:axId val="321679360"/>
        <c:scaling>
          <c:orientation val="maxMin"/>
        </c:scaling>
        <c:delete val="0"/>
        <c:axPos val="l"/>
        <c:majorTickMark val="out"/>
        <c:minorTickMark val="none"/>
        <c:tickLblPos val="nextTo"/>
        <c:crossAx val="322009856"/>
        <c:crosses val="autoZero"/>
        <c:auto val="1"/>
        <c:lblAlgn val="ctr"/>
        <c:lblOffset val="100"/>
        <c:noMultiLvlLbl val="0"/>
      </c:catAx>
      <c:valAx>
        <c:axId val="322009856"/>
        <c:scaling>
          <c:orientation val="minMax"/>
        </c:scaling>
        <c:delete val="1"/>
        <c:axPos val="t"/>
        <c:numFmt formatCode="0%" sourceLinked="1"/>
        <c:majorTickMark val="out"/>
        <c:minorTickMark val="none"/>
        <c:tickLblPos val="none"/>
        <c:crossAx val="321679360"/>
        <c:crosses val="autoZero"/>
        <c:crossBetween val="between"/>
      </c:valAx>
    </c:plotArea>
    <c:legend>
      <c:legendPos val="b"/>
      <c:layout>
        <c:manualLayout>
          <c:xMode val="edge"/>
          <c:yMode val="edge"/>
          <c:x val="3.9173867339525652E-2"/>
          <c:y val="0.86023414065103876"/>
          <c:w val="0.86789084056801413"/>
          <c:h val="0.13678568813547456"/>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67766112743174489"/>
          <c:h val="0.80362348627931823"/>
        </c:manualLayout>
      </c:layout>
      <c:barChart>
        <c:barDir val="bar"/>
        <c:grouping val="percentStacked"/>
        <c:varyColors val="0"/>
        <c:ser>
          <c:idx val="0"/>
          <c:order val="0"/>
          <c:tx>
            <c:strRef>
              <c:f>Лист1!$A$2</c:f>
              <c:strCache>
                <c:ptCount val="1"/>
                <c:pt idx="0">
                  <c:v>Не согласен</c:v>
                </c:pt>
              </c:strCache>
            </c:strRef>
          </c:tx>
          <c:spPr>
            <a:solidFill>
              <a:schemeClr val="tx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Лист1!$B$2:$E$2</c:f>
              <c:numCache>
                <c:formatCode>0.0</c:formatCode>
                <c:ptCount val="4"/>
                <c:pt idx="0">
                  <c:v>56.321839080459768</c:v>
                </c:pt>
                <c:pt idx="1">
                  <c:v>34.386617100371751</c:v>
                </c:pt>
                <c:pt idx="2">
                  <c:v>35.568513119533563</c:v>
                </c:pt>
                <c:pt idx="3">
                  <c:v>33.846153846154174</c:v>
                </c:pt>
              </c:numCache>
            </c:numRef>
          </c:val>
        </c:ser>
        <c:ser>
          <c:idx val="1"/>
          <c:order val="1"/>
          <c:tx>
            <c:strRef>
              <c:f>Лист1!$A$3</c:f>
              <c:strCache>
                <c:ptCount val="1"/>
                <c:pt idx="0">
                  <c:v>Скорее не согласен</c:v>
                </c:pt>
              </c:strCache>
            </c:strRef>
          </c:tx>
          <c:spPr>
            <a:solidFill>
              <a:srgbClr val="CCFFFF"/>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Лист1!$B$3:$E$3</c:f>
              <c:numCache>
                <c:formatCode>0.0</c:formatCode>
                <c:ptCount val="4"/>
                <c:pt idx="0">
                  <c:v>17.241379310344829</c:v>
                </c:pt>
                <c:pt idx="1">
                  <c:v>41.263940520446099</c:v>
                </c:pt>
                <c:pt idx="2">
                  <c:v>36.151603498541995</c:v>
                </c:pt>
                <c:pt idx="3">
                  <c:v>30.76923076923077</c:v>
                </c:pt>
              </c:numCache>
            </c:numRef>
          </c:val>
        </c:ser>
        <c:ser>
          <c:idx val="2"/>
          <c:order val="2"/>
          <c:tx>
            <c:strRef>
              <c:f>Лист1!$A$4</c:f>
              <c:strCache>
                <c:ptCount val="1"/>
                <c:pt idx="0">
                  <c:v>Скорее согласен</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Лист1!$B$4:$E$4</c:f>
              <c:numCache>
                <c:formatCode>0.0</c:formatCode>
                <c:ptCount val="4"/>
                <c:pt idx="0">
                  <c:v>4.5977011494252755</c:v>
                </c:pt>
                <c:pt idx="1">
                  <c:v>5.0185873605947755</c:v>
                </c:pt>
                <c:pt idx="2">
                  <c:v>10.204081632653061</c:v>
                </c:pt>
                <c:pt idx="3">
                  <c:v>15.384615384615385</c:v>
                </c:pt>
              </c:numCache>
            </c:numRef>
          </c:val>
        </c:ser>
        <c:ser>
          <c:idx val="3"/>
          <c:order val="3"/>
          <c:tx>
            <c:strRef>
              <c:f>Лист1!$A$5</c:f>
              <c:strCache>
                <c:ptCount val="1"/>
                <c:pt idx="0">
                  <c:v>Согласен</c:v>
                </c:pt>
              </c:strCache>
            </c:strRef>
          </c:tx>
          <c:spPr>
            <a:solidFill>
              <a:schemeClr val="accent3">
                <a:lumMod val="40000"/>
                <a:lumOff val="60000"/>
              </a:schemeClr>
            </a:solidFill>
          </c:spPr>
          <c:invertIfNegative val="0"/>
          <c:dLbls>
            <c:dLbl>
              <c:idx val="0"/>
              <c:layout>
                <c:manualLayout>
                  <c:x val="0"/>
                  <c:y val="8.0206845243734226E-2"/>
                </c:manualLayout>
              </c:layout>
              <c:showLegendKey val="0"/>
              <c:showVal val="1"/>
              <c:showCatName val="0"/>
              <c:showSerName val="0"/>
              <c:showPercent val="0"/>
              <c:showBubbleSize val="0"/>
            </c:dLbl>
            <c:dLbl>
              <c:idx val="1"/>
              <c:layout>
                <c:manualLayout>
                  <c:x val="0"/>
                  <c:y val="7.90123456790123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Лист1!$B$5:$E$5</c:f>
              <c:numCache>
                <c:formatCode>0.0</c:formatCode>
                <c:ptCount val="4"/>
                <c:pt idx="0">
                  <c:v>4.5977011494252755</c:v>
                </c:pt>
                <c:pt idx="1">
                  <c:v>3.1598513011152387</c:v>
                </c:pt>
                <c:pt idx="2">
                  <c:v>2.3323615160349838</c:v>
                </c:pt>
                <c:pt idx="3">
                  <c:v>10.769230769230768</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Лист1!$B$6:$E$6</c:f>
              <c:numCache>
                <c:formatCode>0.0</c:formatCode>
                <c:ptCount val="4"/>
                <c:pt idx="0">
                  <c:v>17.241379310344829</c:v>
                </c:pt>
                <c:pt idx="1">
                  <c:v>16.171003717472235</c:v>
                </c:pt>
                <c:pt idx="2">
                  <c:v>15.743440233236152</c:v>
                </c:pt>
                <c:pt idx="3">
                  <c:v>9.2307692307692548</c:v>
                </c:pt>
              </c:numCache>
            </c:numRef>
          </c:val>
        </c:ser>
        <c:dLbls>
          <c:showLegendKey val="0"/>
          <c:showVal val="0"/>
          <c:showCatName val="0"/>
          <c:showSerName val="0"/>
          <c:showPercent val="0"/>
          <c:showBubbleSize val="0"/>
        </c:dLbls>
        <c:gapWidth val="36"/>
        <c:overlap val="100"/>
        <c:axId val="321681408"/>
        <c:axId val="322830912"/>
      </c:barChart>
      <c:catAx>
        <c:axId val="321681408"/>
        <c:scaling>
          <c:orientation val="maxMin"/>
        </c:scaling>
        <c:delete val="0"/>
        <c:axPos val="l"/>
        <c:majorTickMark val="out"/>
        <c:minorTickMark val="none"/>
        <c:tickLblPos val="nextTo"/>
        <c:crossAx val="322830912"/>
        <c:crosses val="autoZero"/>
        <c:auto val="1"/>
        <c:lblAlgn val="ctr"/>
        <c:lblOffset val="100"/>
        <c:noMultiLvlLbl val="0"/>
      </c:catAx>
      <c:valAx>
        <c:axId val="322830912"/>
        <c:scaling>
          <c:orientation val="minMax"/>
        </c:scaling>
        <c:delete val="1"/>
        <c:axPos val="t"/>
        <c:numFmt formatCode="0%" sourceLinked="1"/>
        <c:majorTickMark val="out"/>
        <c:minorTickMark val="none"/>
        <c:tickLblPos val="none"/>
        <c:crossAx val="321681408"/>
        <c:crosses val="autoZero"/>
        <c:crossBetween val="between"/>
      </c:valAx>
    </c:plotArea>
    <c:legend>
      <c:legendPos val="b"/>
      <c:layout>
        <c:manualLayout>
          <c:xMode val="edge"/>
          <c:yMode val="edge"/>
          <c:x val="3.9173867339525652E-2"/>
          <c:y val="0.86023414065103876"/>
          <c:w val="0.86789084056801458"/>
          <c:h val="0.13678568813547462"/>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9"/>
    </mc:Choice>
    <mc:Fallback>
      <c:style val="19"/>
    </mc:Fallback>
  </mc:AlternateContent>
  <c:chart>
    <c:autoTitleDeleted val="0"/>
    <c:plotArea>
      <c:layout>
        <c:manualLayout>
          <c:layoutTarget val="inner"/>
          <c:xMode val="edge"/>
          <c:yMode val="edge"/>
          <c:x val="2.8928336620644316E-2"/>
          <c:y val="0"/>
          <c:w val="0.9421433267587116"/>
          <c:h val="0.63329872409483179"/>
        </c:manualLayout>
      </c:layout>
      <c:barChart>
        <c:barDir val="col"/>
        <c:grouping val="clustered"/>
        <c:varyColors val="0"/>
        <c:ser>
          <c:idx val="0"/>
          <c:order val="0"/>
          <c:tx>
            <c:strRef>
              <c:f>'ОБЩЕСТВО 3_4'!$D$40</c:f>
              <c:strCache>
                <c:ptCount val="1"/>
                <c:pt idx="0">
                  <c:v>Сталкивался с агрессией</c:v>
                </c:pt>
              </c:strCache>
            </c:strRef>
          </c:tx>
          <c:invertIfNegative val="0"/>
          <c:dLbls>
            <c:showLegendKey val="0"/>
            <c:showVal val="1"/>
            <c:showCatName val="0"/>
            <c:showSerName val="0"/>
            <c:showPercent val="0"/>
            <c:showBubbleSize val="0"/>
            <c:showLeaderLines val="0"/>
          </c:dLbls>
          <c:cat>
            <c:multiLvlStrRef>
              <c:f>'ОБЩЕСТВО 3_4'!$B$41:$C$46</c:f>
              <c:multiLvlStrCache>
                <c:ptCount val="6"/>
                <c:lvl>
                  <c:pt idx="0">
                    <c:v>Не согласен</c:v>
                  </c:pt>
                  <c:pt idx="1">
                    <c:v>Согласен</c:v>
                  </c:pt>
                  <c:pt idx="2">
                    <c:v>З/О</c:v>
                  </c:pt>
                  <c:pt idx="3">
                    <c:v>Не согласен</c:v>
                  </c:pt>
                  <c:pt idx="4">
                    <c:v>Согласен</c:v>
                  </c:pt>
                  <c:pt idx="5">
                    <c:v>З/О</c:v>
                  </c:pt>
                </c:lvl>
                <c:lvl>
                  <c:pt idx="0">
                    <c:v>Жить по соседству</c:v>
                  </c:pt>
                  <c:pt idx="3">
                    <c:v>Создать семью</c:v>
                  </c:pt>
                </c:lvl>
              </c:multiLvlStrCache>
            </c:multiLvlStrRef>
          </c:cat>
          <c:val>
            <c:numRef>
              <c:f>'ОБЩЕСТВО 3_4'!$D$41:$D$46</c:f>
              <c:numCache>
                <c:formatCode>General</c:formatCode>
                <c:ptCount val="6"/>
                <c:pt idx="0">
                  <c:v>54.5</c:v>
                </c:pt>
                <c:pt idx="1">
                  <c:v>33.700000000000003</c:v>
                </c:pt>
                <c:pt idx="2" formatCode="0.0">
                  <c:v>11.79775280898877</c:v>
                </c:pt>
                <c:pt idx="3">
                  <c:v>72.7</c:v>
                </c:pt>
                <c:pt idx="4">
                  <c:v>12.6</c:v>
                </c:pt>
                <c:pt idx="5" formatCode="0.0">
                  <c:v>14.726507713885002</c:v>
                </c:pt>
              </c:numCache>
            </c:numRef>
          </c:val>
        </c:ser>
        <c:ser>
          <c:idx val="1"/>
          <c:order val="1"/>
          <c:tx>
            <c:strRef>
              <c:f>'ОБЩЕСТВО 3_4'!$E$40</c:f>
              <c:strCache>
                <c:ptCount val="1"/>
                <c:pt idx="0">
                  <c:v>Не сталкивался с агрессией</c:v>
                </c:pt>
              </c:strCache>
            </c:strRef>
          </c:tx>
          <c:spPr>
            <a:solidFill>
              <a:schemeClr val="bg1">
                <a:lumMod val="75000"/>
              </a:schemeClr>
            </a:solidFill>
          </c:spPr>
          <c:invertIfNegative val="0"/>
          <c:dLbls>
            <c:dLbl>
              <c:idx val="0"/>
              <c:layout>
                <c:manualLayout>
                  <c:x val="8.3333333333333367E-3"/>
                  <c:y val="0.12037037037037036"/>
                </c:manualLayout>
              </c:layout>
              <c:showLegendKey val="0"/>
              <c:showVal val="1"/>
              <c:showCatName val="0"/>
              <c:showSerName val="0"/>
              <c:showPercent val="0"/>
              <c:showBubbleSize val="0"/>
            </c:dLbl>
            <c:dLbl>
              <c:idx val="3"/>
              <c:layout>
                <c:manualLayout>
                  <c:x val="0"/>
                  <c:y val="0.1249999999999999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'ОБЩЕСТВО 3_4'!$B$41:$C$46</c:f>
              <c:multiLvlStrCache>
                <c:ptCount val="6"/>
                <c:lvl>
                  <c:pt idx="0">
                    <c:v>Не согласен</c:v>
                  </c:pt>
                  <c:pt idx="1">
                    <c:v>Согласен</c:v>
                  </c:pt>
                  <c:pt idx="2">
                    <c:v>З/О</c:v>
                  </c:pt>
                  <c:pt idx="3">
                    <c:v>Не согласен</c:v>
                  </c:pt>
                  <c:pt idx="4">
                    <c:v>Согласен</c:v>
                  </c:pt>
                  <c:pt idx="5">
                    <c:v>З/О</c:v>
                  </c:pt>
                </c:lvl>
                <c:lvl>
                  <c:pt idx="0">
                    <c:v>Жить по соседству</c:v>
                  </c:pt>
                  <c:pt idx="3">
                    <c:v>Создать семью</c:v>
                  </c:pt>
                </c:lvl>
              </c:multiLvlStrCache>
            </c:multiLvlStrRef>
          </c:cat>
          <c:val>
            <c:numRef>
              <c:f>'ОБЩЕСТВО 3_4'!$E$41:$E$46</c:f>
              <c:numCache>
                <c:formatCode>General</c:formatCode>
                <c:ptCount val="6"/>
                <c:pt idx="0">
                  <c:v>53.6</c:v>
                </c:pt>
                <c:pt idx="1">
                  <c:v>27.9</c:v>
                </c:pt>
                <c:pt idx="2" formatCode="0.0">
                  <c:v>18.527918781725887</c:v>
                </c:pt>
                <c:pt idx="3">
                  <c:v>72.099999999999994</c:v>
                </c:pt>
                <c:pt idx="4">
                  <c:v>7.4</c:v>
                </c:pt>
                <c:pt idx="5" formatCode="0.0">
                  <c:v>20.558375634517766</c:v>
                </c:pt>
              </c:numCache>
            </c:numRef>
          </c:val>
        </c:ser>
        <c:dLbls>
          <c:showLegendKey val="0"/>
          <c:showVal val="0"/>
          <c:showCatName val="0"/>
          <c:showSerName val="0"/>
          <c:showPercent val="0"/>
          <c:showBubbleSize val="0"/>
        </c:dLbls>
        <c:gapWidth val="150"/>
        <c:axId val="321682944"/>
        <c:axId val="322832640"/>
      </c:barChart>
      <c:catAx>
        <c:axId val="321682944"/>
        <c:scaling>
          <c:orientation val="minMax"/>
        </c:scaling>
        <c:delete val="0"/>
        <c:axPos val="b"/>
        <c:majorTickMark val="out"/>
        <c:minorTickMark val="none"/>
        <c:tickLblPos val="nextTo"/>
        <c:crossAx val="322832640"/>
        <c:crosses val="autoZero"/>
        <c:auto val="1"/>
        <c:lblAlgn val="ctr"/>
        <c:lblOffset val="100"/>
        <c:noMultiLvlLbl val="0"/>
      </c:catAx>
      <c:valAx>
        <c:axId val="322832640"/>
        <c:scaling>
          <c:orientation val="minMax"/>
        </c:scaling>
        <c:delete val="1"/>
        <c:axPos val="l"/>
        <c:numFmt formatCode="General" sourceLinked="1"/>
        <c:majorTickMark val="out"/>
        <c:minorTickMark val="none"/>
        <c:tickLblPos val="nextTo"/>
        <c:crossAx val="321682944"/>
        <c:crosses val="autoZero"/>
        <c:crossBetween val="between"/>
      </c:valAx>
    </c:plotArea>
    <c:legend>
      <c:legendPos val="b"/>
      <c:overlay val="0"/>
      <c:txPr>
        <a:bodyPr/>
        <a:lstStyle/>
        <a:p>
          <a:pPr>
            <a:defRPr sz="1000"/>
          </a:pPr>
          <a:endParaRPr lang="ru-RU"/>
        </a:p>
      </c:txPr>
    </c:legend>
    <c:plotVisOnly val="1"/>
    <c:dispBlanksAs val="gap"/>
    <c:showDLblsOverMax val="0"/>
  </c:chart>
  <c:spPr>
    <a:ln>
      <a:noFill/>
    </a:ln>
  </c:spPr>
  <c:txPr>
    <a:bodyPr/>
    <a:lstStyle/>
    <a:p>
      <a:pPr>
        <a:defRPr sz="900">
          <a:latin typeface="Arial" pitchFamily="34" charset="0"/>
          <a:cs typeface="Arial" pitchFamily="34" charset="0"/>
        </a:defRPr>
      </a:pPr>
      <a:endParaRPr lang="ru-RU"/>
    </a:p>
  </c:txPr>
  <c:externalData r:id="rId1">
    <c:autoUpdate val="0"/>
  </c:externalData>
  <c:userShapes r:id="rId2"/>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plotArea>
      <c:layout>
        <c:manualLayout>
          <c:layoutTarget val="inner"/>
          <c:xMode val="edge"/>
          <c:yMode val="edge"/>
          <c:x val="3.0555555555555582E-2"/>
          <c:y val="1.8518518518518583E-2"/>
          <c:w val="0.93888888888889765"/>
          <c:h val="0.55997849227181629"/>
        </c:manualLayout>
      </c:layout>
      <c:barChart>
        <c:barDir val="col"/>
        <c:grouping val="clustered"/>
        <c:varyColors val="0"/>
        <c:ser>
          <c:idx val="0"/>
          <c:order val="0"/>
          <c:tx>
            <c:strRef>
              <c:f>'ОБЩЕСТВО 3_4'!$D$57</c:f>
              <c:strCache>
                <c:ptCount val="1"/>
                <c:pt idx="0">
                  <c:v>Часто</c:v>
                </c:pt>
              </c:strCache>
            </c:strRef>
          </c:tx>
          <c:invertIfNegative val="0"/>
          <c:dLbls>
            <c:dLbl>
              <c:idx val="3"/>
              <c:layout>
                <c:manualLayout>
                  <c:x val="-2.777777777777918E-3"/>
                  <c:y val="6.944444444444450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'ОБЩЕСТВО 3_4'!$B$58:$C$63</c:f>
              <c:multiLvlStrCache>
                <c:ptCount val="6"/>
                <c:lvl>
                  <c:pt idx="0">
                    <c:v>Не согласен</c:v>
                  </c:pt>
                  <c:pt idx="1">
                    <c:v>Согласен</c:v>
                  </c:pt>
                  <c:pt idx="2">
                    <c:v>З/О</c:v>
                  </c:pt>
                  <c:pt idx="3">
                    <c:v>Не согласен</c:v>
                  </c:pt>
                  <c:pt idx="4">
                    <c:v>Согласен</c:v>
                  </c:pt>
                  <c:pt idx="5">
                    <c:v>З/О</c:v>
                  </c:pt>
                </c:lvl>
                <c:lvl>
                  <c:pt idx="0">
                    <c:v>Жить по соседству</c:v>
                  </c:pt>
                  <c:pt idx="3">
                    <c:v>Создать семью</c:v>
                  </c:pt>
                </c:lvl>
              </c:multiLvlStrCache>
            </c:multiLvlStrRef>
          </c:cat>
          <c:val>
            <c:numRef>
              <c:f>'ОБЩЕСТВО 3_4'!$D$58:$D$63</c:f>
              <c:numCache>
                <c:formatCode>General</c:formatCode>
                <c:ptCount val="6"/>
                <c:pt idx="0">
                  <c:v>50</c:v>
                </c:pt>
                <c:pt idx="1">
                  <c:v>35.700000000000003</c:v>
                </c:pt>
                <c:pt idx="2" formatCode="0.0">
                  <c:v>14.285714285714286</c:v>
                </c:pt>
                <c:pt idx="3">
                  <c:v>64.3</c:v>
                </c:pt>
                <c:pt idx="4">
                  <c:v>28.6</c:v>
                </c:pt>
                <c:pt idx="5">
                  <c:v>7.1</c:v>
                </c:pt>
              </c:numCache>
            </c:numRef>
          </c:val>
        </c:ser>
        <c:ser>
          <c:idx val="1"/>
          <c:order val="1"/>
          <c:tx>
            <c:strRef>
              <c:f>'ОБЩЕСТВО 3_4'!$E$57</c:f>
              <c:strCache>
                <c:ptCount val="1"/>
                <c:pt idx="0">
                  <c:v>Никогда</c:v>
                </c:pt>
              </c:strCache>
            </c:strRef>
          </c:tx>
          <c:invertIfNegative val="0"/>
          <c:dLbls>
            <c:dLbl>
              <c:idx val="1"/>
              <c:layout>
                <c:manualLayout>
                  <c:x val="0"/>
                  <c:y val="6.9444444444444434E-2"/>
                </c:manualLayout>
              </c:layout>
              <c:showLegendKey val="0"/>
              <c:showVal val="1"/>
              <c:showCatName val="0"/>
              <c:showSerName val="0"/>
              <c:showPercent val="0"/>
              <c:showBubbleSize val="0"/>
            </c:dLbl>
            <c:dLbl>
              <c:idx val="2"/>
              <c:layout>
                <c:manualLayout>
                  <c:x val="8.3333333333334026E-3"/>
                  <c:y val="8.333333333333334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multiLvlStrRef>
              <c:f>'ОБЩЕСТВО 3_4'!$B$58:$C$63</c:f>
              <c:multiLvlStrCache>
                <c:ptCount val="6"/>
                <c:lvl>
                  <c:pt idx="0">
                    <c:v>Не согласен</c:v>
                  </c:pt>
                  <c:pt idx="1">
                    <c:v>Согласен</c:v>
                  </c:pt>
                  <c:pt idx="2">
                    <c:v>З/О</c:v>
                  </c:pt>
                  <c:pt idx="3">
                    <c:v>Не согласен</c:v>
                  </c:pt>
                  <c:pt idx="4">
                    <c:v>Согласен</c:v>
                  </c:pt>
                  <c:pt idx="5">
                    <c:v>З/О</c:v>
                  </c:pt>
                </c:lvl>
                <c:lvl>
                  <c:pt idx="0">
                    <c:v>Жить по соседству</c:v>
                  </c:pt>
                  <c:pt idx="3">
                    <c:v>Создать семью</c:v>
                  </c:pt>
                </c:lvl>
              </c:multiLvlStrCache>
            </c:multiLvlStrRef>
          </c:cat>
          <c:val>
            <c:numRef>
              <c:f>'ОБЩЕСТВО 3_4'!$E$58:$E$63</c:f>
              <c:numCache>
                <c:formatCode>General</c:formatCode>
                <c:ptCount val="6"/>
                <c:pt idx="0">
                  <c:v>52.1</c:v>
                </c:pt>
                <c:pt idx="1">
                  <c:v>31.2</c:v>
                </c:pt>
                <c:pt idx="2">
                  <c:v>16.7</c:v>
                </c:pt>
                <c:pt idx="3">
                  <c:v>72.599999999999994</c:v>
                </c:pt>
                <c:pt idx="4">
                  <c:v>8.5</c:v>
                </c:pt>
                <c:pt idx="5">
                  <c:v>18.8</c:v>
                </c:pt>
              </c:numCache>
            </c:numRef>
          </c:val>
        </c:ser>
        <c:dLbls>
          <c:showLegendKey val="0"/>
          <c:showVal val="0"/>
          <c:showCatName val="0"/>
          <c:showSerName val="0"/>
          <c:showPercent val="0"/>
          <c:showBubbleSize val="0"/>
        </c:dLbls>
        <c:gapWidth val="150"/>
        <c:axId val="320774656"/>
        <c:axId val="322834368"/>
      </c:barChart>
      <c:catAx>
        <c:axId val="320774656"/>
        <c:scaling>
          <c:orientation val="minMax"/>
        </c:scaling>
        <c:delete val="0"/>
        <c:axPos val="b"/>
        <c:majorTickMark val="out"/>
        <c:minorTickMark val="none"/>
        <c:tickLblPos val="nextTo"/>
        <c:crossAx val="322834368"/>
        <c:crosses val="autoZero"/>
        <c:auto val="1"/>
        <c:lblAlgn val="ctr"/>
        <c:lblOffset val="100"/>
        <c:noMultiLvlLbl val="0"/>
      </c:catAx>
      <c:valAx>
        <c:axId val="322834368"/>
        <c:scaling>
          <c:orientation val="minMax"/>
        </c:scaling>
        <c:delete val="1"/>
        <c:axPos val="l"/>
        <c:numFmt formatCode="General" sourceLinked="1"/>
        <c:majorTickMark val="out"/>
        <c:minorTickMark val="none"/>
        <c:tickLblPos val="nextTo"/>
        <c:crossAx val="320774656"/>
        <c:crosses val="autoZero"/>
        <c:crossBetween val="between"/>
      </c:valAx>
    </c:plotArea>
    <c:legend>
      <c:legendPos val="b"/>
      <c:layout>
        <c:manualLayout>
          <c:xMode val="edge"/>
          <c:yMode val="edge"/>
          <c:x val="0.35790004374453238"/>
          <c:y val="0.91637394284047824"/>
          <c:w val="0.2680077760417473"/>
          <c:h val="8.0677202583719743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userShapes r:id="rId2"/>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579759732851163"/>
          <c:y val="4.6697106350770479E-3"/>
          <c:w val="0.41927285857126984"/>
          <c:h val="0.9642512639386106"/>
        </c:manualLayout>
      </c:layout>
      <c:bar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Лист1!$A$2:$A$9</c:f>
              <c:strCache>
                <c:ptCount val="8"/>
                <c:pt idx="0">
                  <c:v>Из опыта близких, знакомых</c:v>
                </c:pt>
                <c:pt idx="1">
                  <c:v>Получал/а информацию по ТВ</c:v>
                </c:pt>
                <c:pt idx="2">
                  <c:v>Смотрел/а художественный фильм</c:v>
                </c:pt>
                <c:pt idx="3">
                  <c:v>Читал/а в периодической печати</c:v>
                </c:pt>
                <c:pt idx="4">
                  <c:v>Читал в интернете</c:v>
                </c:pt>
                <c:pt idx="5">
                  <c:v>Из личного опыта</c:v>
                </c:pt>
                <c:pt idx="6">
                  <c:v>Другое</c:v>
                </c:pt>
                <c:pt idx="7">
                  <c:v>З/О</c:v>
                </c:pt>
              </c:strCache>
            </c:strRef>
          </c:cat>
          <c:val>
            <c:numRef>
              <c:f>Лист1!$B$2:$B$9</c:f>
              <c:numCache>
                <c:formatCode>0.0</c:formatCode>
                <c:ptCount val="8"/>
                <c:pt idx="0">
                  <c:v>48.723400811213885</c:v>
                </c:pt>
                <c:pt idx="1">
                  <c:v>40.673732615357522</c:v>
                </c:pt>
                <c:pt idx="2">
                  <c:v>28.286614123624627</c:v>
                </c:pt>
                <c:pt idx="3">
                  <c:v>21.417431855794309</c:v>
                </c:pt>
                <c:pt idx="4">
                  <c:v>19.446746696787585</c:v>
                </c:pt>
                <c:pt idx="5">
                  <c:v>7.6682094673715779</c:v>
                </c:pt>
                <c:pt idx="6">
                  <c:v>3.9687898677871001</c:v>
                </c:pt>
                <c:pt idx="7">
                  <c:v>1.2580888065611662</c:v>
                </c:pt>
              </c:numCache>
            </c:numRef>
          </c:val>
        </c:ser>
        <c:dLbls>
          <c:showLegendKey val="0"/>
          <c:showVal val="0"/>
          <c:showCatName val="0"/>
          <c:showSerName val="0"/>
          <c:showPercent val="0"/>
          <c:showBubbleSize val="0"/>
        </c:dLbls>
        <c:gapWidth val="70"/>
        <c:axId val="317914112"/>
        <c:axId val="322836096"/>
      </c:barChart>
      <c:catAx>
        <c:axId val="317914112"/>
        <c:scaling>
          <c:orientation val="maxMin"/>
        </c:scaling>
        <c:delete val="0"/>
        <c:axPos val="l"/>
        <c:majorTickMark val="out"/>
        <c:minorTickMark val="none"/>
        <c:tickLblPos val="nextTo"/>
        <c:spPr>
          <a:ln>
            <a:solidFill>
              <a:schemeClr val="bg1">
                <a:lumMod val="85000"/>
              </a:schemeClr>
            </a:solidFill>
          </a:ln>
        </c:spPr>
        <c:crossAx val="322836096"/>
        <c:crosses val="autoZero"/>
        <c:auto val="1"/>
        <c:lblAlgn val="ctr"/>
        <c:lblOffset val="100"/>
        <c:noMultiLvlLbl val="0"/>
      </c:catAx>
      <c:valAx>
        <c:axId val="322836096"/>
        <c:scaling>
          <c:orientation val="minMax"/>
          <c:max val="60"/>
          <c:min val="0"/>
        </c:scaling>
        <c:delete val="1"/>
        <c:axPos val="t"/>
        <c:numFmt formatCode="General" sourceLinked="0"/>
        <c:majorTickMark val="out"/>
        <c:minorTickMark val="none"/>
        <c:tickLblPos val="none"/>
        <c:crossAx val="317914112"/>
        <c:crosses val="autoZero"/>
        <c:crossBetween val="between"/>
        <c:majorUnit val="20"/>
      </c:valAx>
    </c:plotArea>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8397318123693065"/>
          <c:y val="3.5024453065305682E-3"/>
          <c:w val="0.37555656504477219"/>
          <c:h val="0.9642512639386106"/>
        </c:manualLayout>
      </c:layout>
      <c:bar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Лист1!$A$2:$A$8</c:f>
              <c:strCache>
                <c:ptCount val="7"/>
                <c:pt idx="0">
                  <c:v>Если будет знать, что общество будет готово принять его в случае раскаяния</c:v>
                </c:pt>
                <c:pt idx="1">
                  <c:v>Если у него будет поддержка родственников и близких</c:v>
                </c:pt>
                <c:pt idx="2">
                  <c:v>Тюрьма может повлиять только негативно</c:v>
                </c:pt>
                <c:pt idx="3">
                  <c:v>Если ему будут оказывать психологическую помощь</c:v>
                </c:pt>
                <c:pt idx="4">
                  <c:v>Если он поверит в высшие силы </c:v>
                </c:pt>
                <c:pt idx="5">
                  <c:v>З/О</c:v>
                </c:pt>
                <c:pt idx="6">
                  <c:v>Другое</c:v>
                </c:pt>
              </c:strCache>
            </c:strRef>
          </c:cat>
          <c:val>
            <c:numRef>
              <c:f>Лист1!$B$2:$B$8</c:f>
              <c:numCache>
                <c:formatCode>0.0</c:formatCode>
                <c:ptCount val="7"/>
                <c:pt idx="0">
                  <c:v>39.045207939530016</c:v>
                </c:pt>
                <c:pt idx="1">
                  <c:v>35.766642071211244</c:v>
                </c:pt>
                <c:pt idx="2">
                  <c:v>25.703012152631189</c:v>
                </c:pt>
                <c:pt idx="3">
                  <c:v>25.444197500287526</c:v>
                </c:pt>
                <c:pt idx="4">
                  <c:v>22.839298663725181</c:v>
                </c:pt>
                <c:pt idx="5">
                  <c:v>8.7912189888626919</c:v>
                </c:pt>
                <c:pt idx="6">
                  <c:v>1.3810616669373037</c:v>
                </c:pt>
              </c:numCache>
            </c:numRef>
          </c:val>
        </c:ser>
        <c:dLbls>
          <c:showLegendKey val="0"/>
          <c:showVal val="0"/>
          <c:showCatName val="0"/>
          <c:showSerName val="0"/>
          <c:showPercent val="0"/>
          <c:showBubbleSize val="0"/>
        </c:dLbls>
        <c:gapWidth val="70"/>
        <c:axId val="323026944"/>
        <c:axId val="322837824"/>
      </c:barChart>
      <c:catAx>
        <c:axId val="323026944"/>
        <c:scaling>
          <c:orientation val="maxMin"/>
        </c:scaling>
        <c:delete val="0"/>
        <c:axPos val="l"/>
        <c:majorTickMark val="out"/>
        <c:minorTickMark val="none"/>
        <c:tickLblPos val="nextTo"/>
        <c:spPr>
          <a:ln>
            <a:solidFill>
              <a:schemeClr val="bg1">
                <a:lumMod val="85000"/>
              </a:schemeClr>
            </a:solidFill>
          </a:ln>
        </c:spPr>
        <c:crossAx val="322837824"/>
        <c:crosses val="autoZero"/>
        <c:auto val="1"/>
        <c:lblAlgn val="ctr"/>
        <c:lblOffset val="100"/>
        <c:noMultiLvlLbl val="0"/>
      </c:catAx>
      <c:valAx>
        <c:axId val="322837824"/>
        <c:scaling>
          <c:orientation val="minMax"/>
          <c:max val="60"/>
          <c:min val="0"/>
        </c:scaling>
        <c:delete val="1"/>
        <c:axPos val="t"/>
        <c:numFmt formatCode="General" sourceLinked="0"/>
        <c:majorTickMark val="out"/>
        <c:minorTickMark val="none"/>
        <c:tickLblPos val="none"/>
        <c:crossAx val="323026944"/>
        <c:crosses val="autoZero"/>
        <c:crossBetween val="between"/>
        <c:majorUnit val="20"/>
      </c:valAx>
    </c:plotArea>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23005978419493"/>
          <c:y val="0"/>
          <c:w val="0.45867855059784435"/>
          <c:h val="0.95634920634921183"/>
        </c:manualLayout>
      </c:layout>
      <c:barChart>
        <c:barDir val="bar"/>
        <c:grouping val="stacked"/>
        <c:varyColors val="0"/>
        <c:ser>
          <c:idx val="0"/>
          <c:order val="0"/>
          <c:tx>
            <c:strRef>
              <c:f>Лист1!$A$2</c:f>
              <c:strCache>
                <c:ptCount val="1"/>
                <c:pt idx="0">
                  <c:v>Поддержка родственников</c:v>
                </c:pt>
              </c:strCache>
            </c:strRef>
          </c:tx>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Лист1!$B$2:$E$2</c:f>
              <c:numCache>
                <c:formatCode>0.0</c:formatCode>
                <c:ptCount val="4"/>
                <c:pt idx="0">
                  <c:v>39.672572958503565</c:v>
                </c:pt>
                <c:pt idx="1">
                  <c:v>32.871308787845294</c:v>
                </c:pt>
                <c:pt idx="2">
                  <c:v>35.623794502811293</c:v>
                </c:pt>
                <c:pt idx="3">
                  <c:v>38.016172905744604</c:v>
                </c:pt>
              </c:numCache>
            </c:numRef>
          </c:val>
        </c:ser>
        <c:ser>
          <c:idx val="1"/>
          <c:order val="1"/>
          <c:tx>
            <c:strRef>
              <c:f>Лист1!$A$3</c:f>
              <c:strCache>
                <c:ptCount val="1"/>
                <c:pt idx="0">
                  <c:v>Вера в высшие силы</c:v>
                </c:pt>
              </c:strCache>
            </c:strRef>
          </c:tx>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Лист1!$B$3:$E$3</c:f>
              <c:numCache>
                <c:formatCode>0.0</c:formatCode>
                <c:ptCount val="4"/>
                <c:pt idx="0">
                  <c:v>19.489500520799478</c:v>
                </c:pt>
                <c:pt idx="1">
                  <c:v>22.243898901981289</c:v>
                </c:pt>
                <c:pt idx="2">
                  <c:v>25.437630068264578</c:v>
                </c:pt>
                <c:pt idx="3">
                  <c:v>26.095774403752078</c:v>
                </c:pt>
              </c:numCache>
            </c:numRef>
          </c:val>
        </c:ser>
        <c:ser>
          <c:idx val="2"/>
          <c:order val="2"/>
          <c:tx>
            <c:strRef>
              <c:f>Лист1!$A$4</c:f>
              <c:strCache>
                <c:ptCount val="1"/>
                <c:pt idx="0">
                  <c:v>Психологическая помощь</c:v>
                </c:pt>
              </c:strCache>
            </c:strRef>
          </c:tx>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Лист1!$B$4:$E$4</c:f>
              <c:numCache>
                <c:formatCode>0.0</c:formatCode>
                <c:ptCount val="4"/>
                <c:pt idx="0">
                  <c:v>28.535183375934231</c:v>
                </c:pt>
                <c:pt idx="1">
                  <c:v>24.147018247246791</c:v>
                </c:pt>
                <c:pt idx="2">
                  <c:v>25.428599548302749</c:v>
                </c:pt>
                <c:pt idx="3">
                  <c:v>25.153701539555929</c:v>
                </c:pt>
              </c:numCache>
            </c:numRef>
          </c:val>
        </c:ser>
        <c:ser>
          <c:idx val="3"/>
          <c:order val="3"/>
          <c:tx>
            <c:strRef>
              <c:f>Лист1!$A$5</c:f>
              <c:strCache>
                <c:ptCount val="1"/>
                <c:pt idx="0">
                  <c:v>Если общество готово принять раскаявшегося преступника</c:v>
                </c:pt>
              </c:strCache>
            </c:strRef>
          </c:tx>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Лист1!$B$5:$E$5</c:f>
              <c:numCache>
                <c:formatCode>0.0</c:formatCode>
                <c:ptCount val="4"/>
                <c:pt idx="0">
                  <c:v>41.610467863132904</c:v>
                </c:pt>
                <c:pt idx="1">
                  <c:v>29.757934501766812</c:v>
                </c:pt>
                <c:pt idx="2">
                  <c:v>31.33113839459913</c:v>
                </c:pt>
                <c:pt idx="3">
                  <c:v>31.676642008851829</c:v>
                </c:pt>
              </c:numCache>
            </c:numRef>
          </c:val>
        </c:ser>
        <c:ser>
          <c:idx val="4"/>
          <c:order val="4"/>
          <c:tx>
            <c:strRef>
              <c:f>Лист1!$A$6</c:f>
              <c:strCache>
                <c:ptCount val="1"/>
                <c:pt idx="0">
                  <c:v>Тюрьма может повлиять только негативно</c:v>
                </c:pt>
              </c:strCache>
            </c:strRef>
          </c:tx>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Лист1!$B$6:$E$6</c:f>
              <c:numCache>
                <c:formatCode>0.0</c:formatCode>
                <c:ptCount val="4"/>
                <c:pt idx="0">
                  <c:v>20.75074486558977</c:v>
                </c:pt>
                <c:pt idx="1">
                  <c:v>24.851986440438207</c:v>
                </c:pt>
                <c:pt idx="2">
                  <c:v>27.605335098078175</c:v>
                </c:pt>
                <c:pt idx="3">
                  <c:v>28.86745212075839</c:v>
                </c:pt>
              </c:numCache>
            </c:numRef>
          </c:val>
        </c:ser>
        <c:ser>
          <c:idx val="5"/>
          <c:order val="5"/>
          <c:tx>
            <c:strRef>
              <c:f>Лист1!$A$7</c:f>
              <c:strCache>
                <c:ptCount val="1"/>
                <c:pt idx="0">
                  <c:v>З/О</c:v>
                </c:pt>
              </c:strCache>
            </c:strRef>
          </c:tx>
          <c:spPr>
            <a:solidFill>
              <a:sysClr val="window" lastClr="FFFFFF">
                <a:lumMod val="75000"/>
              </a:sysClr>
            </a:solidFill>
          </c:spPr>
          <c:invertIfNegative val="0"/>
          <c:cat>
            <c:strRef>
              <c:f>Лист1!$B$1:$E$1</c:f>
              <c:strCache>
                <c:ptCount val="4"/>
                <c:pt idx="0">
                  <c:v>18-29</c:v>
                </c:pt>
                <c:pt idx="1">
                  <c:v>30-44</c:v>
                </c:pt>
                <c:pt idx="2">
                  <c:v>45-60</c:v>
                </c:pt>
                <c:pt idx="3">
                  <c:v>61 и старше</c:v>
                </c:pt>
              </c:strCache>
            </c:strRef>
          </c:cat>
          <c:val>
            <c:numRef>
              <c:f>Лист1!$B$7:$E$7</c:f>
              <c:numCache>
                <c:formatCode>0.0</c:formatCode>
                <c:ptCount val="4"/>
                <c:pt idx="0">
                  <c:v>7.5098287713912004</c:v>
                </c:pt>
                <c:pt idx="1">
                  <c:v>11.163575770699063</c:v>
                </c:pt>
                <c:pt idx="2">
                  <c:v>7.4027703883000013</c:v>
                </c:pt>
                <c:pt idx="3">
                  <c:v>8.3786739858997539</c:v>
                </c:pt>
              </c:numCache>
            </c:numRef>
          </c:val>
        </c:ser>
        <c:ser>
          <c:idx val="6"/>
          <c:order val="6"/>
          <c:tx>
            <c:strRef>
              <c:f>Лист1!$A$8</c:f>
              <c:strCache>
                <c:ptCount val="1"/>
                <c:pt idx="0">
                  <c:v>Другое</c:v>
                </c:pt>
              </c:strCache>
            </c:strRef>
          </c:tx>
          <c:invertIfNegative val="0"/>
          <c:cat>
            <c:strRef>
              <c:f>Лист1!$B$1:$E$1</c:f>
              <c:strCache>
                <c:ptCount val="4"/>
                <c:pt idx="0">
                  <c:v>18-29</c:v>
                </c:pt>
                <c:pt idx="1">
                  <c:v>30-44</c:v>
                </c:pt>
                <c:pt idx="2">
                  <c:v>45-60</c:v>
                </c:pt>
                <c:pt idx="3">
                  <c:v>61 и старше</c:v>
                </c:pt>
              </c:strCache>
            </c:strRef>
          </c:cat>
          <c:val>
            <c:numRef>
              <c:f>Лист1!$B$8:$E$8</c:f>
              <c:numCache>
                <c:formatCode>0.0</c:formatCode>
                <c:ptCount val="4"/>
                <c:pt idx="0">
                  <c:v>1.5474055879081279</c:v>
                </c:pt>
                <c:pt idx="1">
                  <c:v>1.3686885234556727</c:v>
                </c:pt>
                <c:pt idx="2">
                  <c:v>1.5570423963287447</c:v>
                </c:pt>
                <c:pt idx="3">
                  <c:v>1.8721026714581241</c:v>
                </c:pt>
              </c:numCache>
            </c:numRef>
          </c:val>
        </c:ser>
        <c:dLbls>
          <c:showLegendKey val="0"/>
          <c:showVal val="0"/>
          <c:showCatName val="0"/>
          <c:showSerName val="0"/>
          <c:showPercent val="0"/>
          <c:showBubbleSize val="0"/>
        </c:dLbls>
        <c:gapWidth val="150"/>
        <c:overlap val="100"/>
        <c:axId val="323030528"/>
        <c:axId val="323175552"/>
      </c:barChart>
      <c:catAx>
        <c:axId val="323030528"/>
        <c:scaling>
          <c:orientation val="minMax"/>
        </c:scaling>
        <c:delete val="0"/>
        <c:axPos val="l"/>
        <c:majorTickMark val="out"/>
        <c:minorTickMark val="none"/>
        <c:tickLblPos val="nextTo"/>
        <c:crossAx val="323175552"/>
        <c:crosses val="autoZero"/>
        <c:auto val="1"/>
        <c:lblAlgn val="ctr"/>
        <c:lblOffset val="100"/>
        <c:noMultiLvlLbl val="0"/>
      </c:catAx>
      <c:valAx>
        <c:axId val="323175552"/>
        <c:scaling>
          <c:orientation val="minMax"/>
        </c:scaling>
        <c:delete val="1"/>
        <c:axPos val="b"/>
        <c:numFmt formatCode="0.0" sourceLinked="1"/>
        <c:majorTickMark val="out"/>
        <c:minorTickMark val="none"/>
        <c:tickLblPos val="nextTo"/>
        <c:crossAx val="323030528"/>
        <c:crosses val="autoZero"/>
        <c:crossBetween val="between"/>
      </c:valAx>
    </c:plotArea>
    <c:legend>
      <c:legendPos val="r"/>
      <c:layout>
        <c:manualLayout>
          <c:xMode val="edge"/>
          <c:yMode val="edge"/>
          <c:x val="0.58498268445610957"/>
          <c:y val="1.7099185137765098E-3"/>
          <c:w val="0.41270250072907583"/>
          <c:h val="0.99657980252468914"/>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723005978419498"/>
          <c:y val="0"/>
          <c:w val="0.45867855059784446"/>
          <c:h val="0.95634920634921206"/>
        </c:manualLayout>
      </c:layout>
      <c:barChart>
        <c:barDir val="bar"/>
        <c:grouping val="stacked"/>
        <c:varyColors val="0"/>
        <c:ser>
          <c:idx val="0"/>
          <c:order val="0"/>
          <c:tx>
            <c:strRef>
              <c:f>Лист1!$A$2</c:f>
              <c:strCache>
                <c:ptCount val="1"/>
                <c:pt idx="0">
                  <c:v>Поддержка родственников</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Лист1!$B$2:$D$2</c:f>
              <c:numCache>
                <c:formatCode>0.0</c:formatCode>
                <c:ptCount val="3"/>
                <c:pt idx="0">
                  <c:v>39.360274797455126</c:v>
                </c:pt>
                <c:pt idx="1">
                  <c:v>31.113648034489792</c:v>
                </c:pt>
                <c:pt idx="2">
                  <c:v>34.878574665845804</c:v>
                </c:pt>
              </c:numCache>
            </c:numRef>
          </c:val>
        </c:ser>
        <c:ser>
          <c:idx val="1"/>
          <c:order val="1"/>
          <c:tx>
            <c:strRef>
              <c:f>Лист1!$A$3</c:f>
              <c:strCache>
                <c:ptCount val="1"/>
                <c:pt idx="0">
                  <c:v>Вера в высшие силы</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Лист1!$B$3:$D$3</c:f>
              <c:numCache>
                <c:formatCode>0.0</c:formatCode>
                <c:ptCount val="3"/>
                <c:pt idx="0">
                  <c:v>25.343934343067087</c:v>
                </c:pt>
                <c:pt idx="1">
                  <c:v>20.590929359708227</c:v>
                </c:pt>
                <c:pt idx="2">
                  <c:v>19.709842323682075</c:v>
                </c:pt>
              </c:numCache>
            </c:numRef>
          </c:val>
        </c:ser>
        <c:ser>
          <c:idx val="2"/>
          <c:order val="2"/>
          <c:tx>
            <c:strRef>
              <c:f>Лист1!$A$4</c:f>
              <c:strCache>
                <c:ptCount val="1"/>
                <c:pt idx="0">
                  <c:v>Психологическая помощь</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Лист1!$B$4:$D$4</c:f>
              <c:numCache>
                <c:formatCode>0.0</c:formatCode>
                <c:ptCount val="3"/>
                <c:pt idx="0">
                  <c:v>26.322300830347817</c:v>
                </c:pt>
                <c:pt idx="1">
                  <c:v>29.45605615935899</c:v>
                </c:pt>
                <c:pt idx="2">
                  <c:v>22.255949983126289</c:v>
                </c:pt>
              </c:numCache>
            </c:numRef>
          </c:val>
        </c:ser>
        <c:ser>
          <c:idx val="3"/>
          <c:order val="3"/>
          <c:tx>
            <c:strRef>
              <c:f>Лист1!$A$5</c:f>
              <c:strCache>
                <c:ptCount val="1"/>
                <c:pt idx="0">
                  <c:v>Если общество готово принять раскаявшегося преступника</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Лист1!$B$5:$D$5</c:f>
              <c:numCache>
                <c:formatCode>0.0</c:formatCode>
                <c:ptCount val="3"/>
                <c:pt idx="0">
                  <c:v>32.633557880584412</c:v>
                </c:pt>
                <c:pt idx="1">
                  <c:v>37.197073918160243</c:v>
                </c:pt>
                <c:pt idx="2">
                  <c:v>31.073393001540129</c:v>
                </c:pt>
              </c:numCache>
            </c:numRef>
          </c:val>
        </c:ser>
        <c:ser>
          <c:idx val="4"/>
          <c:order val="4"/>
          <c:tx>
            <c:strRef>
              <c:f>Лист1!$A$6</c:f>
              <c:strCache>
                <c:ptCount val="1"/>
                <c:pt idx="0">
                  <c:v>Тюрьма может повлиять только негативно</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Лист1!$B$6:$D$6</c:f>
              <c:numCache>
                <c:formatCode>0.0</c:formatCode>
                <c:ptCount val="3"/>
                <c:pt idx="0">
                  <c:v>22.293740279555955</c:v>
                </c:pt>
                <c:pt idx="1">
                  <c:v>24.966541856143735</c:v>
                </c:pt>
                <c:pt idx="2">
                  <c:v>43.738779685450503</c:v>
                </c:pt>
              </c:numCache>
            </c:numRef>
          </c:val>
        </c:ser>
        <c:ser>
          <c:idx val="5"/>
          <c:order val="5"/>
          <c:tx>
            <c:strRef>
              <c:f>Лист1!$A$7</c:f>
              <c:strCache>
                <c:ptCount val="1"/>
                <c:pt idx="0">
                  <c:v>З/О</c:v>
                </c:pt>
              </c:strCache>
            </c:strRef>
          </c:tx>
          <c:spPr>
            <a:solidFill>
              <a:sysClr val="window" lastClr="FFFFFF">
                <a:lumMod val="75000"/>
              </a:sysClr>
            </a:solidFill>
          </c:spPr>
          <c:invertIfNegative val="0"/>
          <c:cat>
            <c:strRef>
              <c:f>Лист1!$B$1:$D$1</c:f>
              <c:strCache>
                <c:ptCount val="3"/>
                <c:pt idx="0">
                  <c:v>Верю</c:v>
                </c:pt>
                <c:pt idx="1">
                  <c:v>Калеблюсь между верой и неверием</c:v>
                </c:pt>
                <c:pt idx="2">
                  <c:v>Не верю</c:v>
                </c:pt>
              </c:strCache>
            </c:strRef>
          </c:cat>
          <c:val>
            <c:numRef>
              <c:f>Лист1!$B$7:$D$7</c:f>
              <c:numCache>
                <c:formatCode>0.0</c:formatCode>
                <c:ptCount val="3"/>
                <c:pt idx="0">
                  <c:v>8.8242364756090748</c:v>
                </c:pt>
                <c:pt idx="1">
                  <c:v>9.5505559312014228</c:v>
                </c:pt>
                <c:pt idx="2">
                  <c:v>0</c:v>
                </c:pt>
              </c:numCache>
            </c:numRef>
          </c:val>
        </c:ser>
        <c:ser>
          <c:idx val="6"/>
          <c:order val="6"/>
          <c:tx>
            <c:strRef>
              <c:f>Лист1!$A$8</c:f>
              <c:strCache>
                <c:ptCount val="1"/>
                <c:pt idx="0">
                  <c:v>Другое</c:v>
                </c:pt>
              </c:strCache>
            </c:strRef>
          </c:tx>
          <c:invertIfNegative val="0"/>
          <c:cat>
            <c:strRef>
              <c:f>Лист1!$B$1:$D$1</c:f>
              <c:strCache>
                <c:ptCount val="3"/>
                <c:pt idx="0">
                  <c:v>Верю</c:v>
                </c:pt>
                <c:pt idx="1">
                  <c:v>Калеблюсь между верой и неверием</c:v>
                </c:pt>
                <c:pt idx="2">
                  <c:v>Не верю</c:v>
                </c:pt>
              </c:strCache>
            </c:strRef>
          </c:cat>
          <c:val>
            <c:numRef>
              <c:f>Лист1!$B$8:$D$8</c:f>
              <c:numCache>
                <c:formatCode>0.0</c:formatCode>
                <c:ptCount val="3"/>
                <c:pt idx="0">
                  <c:v>1.1646872607328476</c:v>
                </c:pt>
                <c:pt idx="1">
                  <c:v>3.6793741009720802</c:v>
                </c:pt>
                <c:pt idx="2">
                  <c:v>1.4907638002411876</c:v>
                </c:pt>
              </c:numCache>
            </c:numRef>
          </c:val>
        </c:ser>
        <c:dLbls>
          <c:showLegendKey val="0"/>
          <c:showVal val="0"/>
          <c:showCatName val="0"/>
          <c:showSerName val="0"/>
          <c:showPercent val="0"/>
          <c:showBubbleSize val="0"/>
        </c:dLbls>
        <c:gapWidth val="150"/>
        <c:overlap val="100"/>
        <c:axId val="323441152"/>
        <c:axId val="323177280"/>
      </c:barChart>
      <c:catAx>
        <c:axId val="323441152"/>
        <c:scaling>
          <c:orientation val="minMax"/>
        </c:scaling>
        <c:delete val="0"/>
        <c:axPos val="l"/>
        <c:majorTickMark val="out"/>
        <c:minorTickMark val="none"/>
        <c:tickLblPos val="nextTo"/>
        <c:crossAx val="323177280"/>
        <c:crosses val="autoZero"/>
        <c:auto val="1"/>
        <c:lblAlgn val="ctr"/>
        <c:lblOffset val="100"/>
        <c:noMultiLvlLbl val="0"/>
      </c:catAx>
      <c:valAx>
        <c:axId val="323177280"/>
        <c:scaling>
          <c:orientation val="minMax"/>
        </c:scaling>
        <c:delete val="1"/>
        <c:axPos val="b"/>
        <c:numFmt formatCode="0.0" sourceLinked="1"/>
        <c:majorTickMark val="out"/>
        <c:minorTickMark val="none"/>
        <c:tickLblPos val="nextTo"/>
        <c:crossAx val="323441152"/>
        <c:crosses val="autoZero"/>
        <c:crossBetween val="between"/>
      </c:valAx>
    </c:plotArea>
    <c:legend>
      <c:legendPos val="r"/>
      <c:layout>
        <c:manualLayout>
          <c:xMode val="edge"/>
          <c:yMode val="edge"/>
          <c:x val="0.6011863881598134"/>
          <c:y val="1.7100519369233065E-3"/>
          <c:w val="0.39649879702537538"/>
          <c:h val="0.99657980252468936"/>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549320001081991"/>
          <c:y val="1.5073951381165641E-2"/>
          <c:w val="0.37275176041987573"/>
          <c:h val="0.92965489355458619"/>
        </c:manualLayout>
      </c:layout>
      <c:barChart>
        <c:barDir val="bar"/>
        <c:grouping val="percentStacked"/>
        <c:varyColors val="0"/>
        <c:ser>
          <c:idx val="0"/>
          <c:order val="0"/>
          <c:tx>
            <c:strRef>
              <c:f>'ОБЩЕСТВО 3_4'!$U$49</c:f>
              <c:strCache>
                <c:ptCount val="1"/>
                <c:pt idx="0">
                  <c:v>Поддержка родственников</c:v>
                </c:pt>
              </c:strCache>
            </c:strRef>
          </c:tx>
          <c:invertIfNegative val="0"/>
          <c:dLbls>
            <c:showLegendKey val="0"/>
            <c:showVal val="1"/>
            <c:showCatName val="0"/>
            <c:showSerName val="0"/>
            <c:showPercent val="0"/>
            <c:showBubbleSize val="0"/>
            <c:showLeaderLines val="0"/>
          </c:dLbls>
          <c:cat>
            <c:strRef>
              <c:f>'ОБЩЕСТВО 3_4'!$V$48:$Z$48</c:f>
              <c:strCache>
                <c:ptCount val="5"/>
                <c:pt idx="0">
                  <c:v>Часто</c:v>
                </c:pt>
                <c:pt idx="1">
                  <c:v>Время от времени</c:v>
                </c:pt>
                <c:pt idx="2">
                  <c:v>Редко</c:v>
                </c:pt>
                <c:pt idx="3">
                  <c:v>Никогда</c:v>
                </c:pt>
                <c:pt idx="4">
                  <c:v>НЗ/ЗО</c:v>
                </c:pt>
              </c:strCache>
            </c:strRef>
          </c:cat>
          <c:val>
            <c:numRef>
              <c:f>'ОБЩЕСТВО 3_4'!$V$49:$Z$49</c:f>
              <c:numCache>
                <c:formatCode>0.0</c:formatCode>
                <c:ptCount val="5"/>
                <c:pt idx="0">
                  <c:v>30.329886800058944</c:v>
                </c:pt>
                <c:pt idx="1">
                  <c:v>37.686426372869342</c:v>
                </c:pt>
                <c:pt idx="2">
                  <c:v>32.221391199629636</c:v>
                </c:pt>
                <c:pt idx="3">
                  <c:v>43.088565071681998</c:v>
                </c:pt>
                <c:pt idx="4">
                  <c:v>33.208597382305413</c:v>
                </c:pt>
              </c:numCache>
            </c:numRef>
          </c:val>
        </c:ser>
        <c:ser>
          <c:idx val="1"/>
          <c:order val="1"/>
          <c:tx>
            <c:strRef>
              <c:f>'ОБЩЕСТВО 3_4'!$U$50</c:f>
              <c:strCache>
                <c:ptCount val="1"/>
                <c:pt idx="0">
                  <c:v>Вера в высшие силы</c:v>
                </c:pt>
              </c:strCache>
            </c:strRef>
          </c:tx>
          <c:invertIfNegative val="0"/>
          <c:dLbls>
            <c:showLegendKey val="0"/>
            <c:showVal val="1"/>
            <c:showCatName val="0"/>
            <c:showSerName val="0"/>
            <c:showPercent val="0"/>
            <c:showBubbleSize val="0"/>
            <c:showLeaderLines val="0"/>
          </c:dLbls>
          <c:cat>
            <c:strRef>
              <c:f>'ОБЩЕСТВО 3_4'!$V$48:$Z$48</c:f>
              <c:strCache>
                <c:ptCount val="5"/>
                <c:pt idx="0">
                  <c:v>Часто</c:v>
                </c:pt>
                <c:pt idx="1">
                  <c:v>Время от времени</c:v>
                </c:pt>
                <c:pt idx="2">
                  <c:v>Редко</c:v>
                </c:pt>
                <c:pt idx="3">
                  <c:v>Никогда</c:v>
                </c:pt>
                <c:pt idx="4">
                  <c:v>НЗ/ЗО</c:v>
                </c:pt>
              </c:strCache>
            </c:strRef>
          </c:cat>
          <c:val>
            <c:numRef>
              <c:f>'ОБЩЕСТВО 3_4'!$V$50:$Z$50</c:f>
              <c:numCache>
                <c:formatCode>0.0</c:formatCode>
                <c:ptCount val="5"/>
                <c:pt idx="0">
                  <c:v>31.343089112021413</c:v>
                </c:pt>
                <c:pt idx="1">
                  <c:v>20.302250504172502</c:v>
                </c:pt>
                <c:pt idx="2">
                  <c:v>22.381130291929619</c:v>
                </c:pt>
                <c:pt idx="3">
                  <c:v>26.240518909070989</c:v>
                </c:pt>
                <c:pt idx="4">
                  <c:v>15.999858497265597</c:v>
                </c:pt>
              </c:numCache>
            </c:numRef>
          </c:val>
        </c:ser>
        <c:ser>
          <c:idx val="2"/>
          <c:order val="2"/>
          <c:tx>
            <c:strRef>
              <c:f>'ОБЩЕСТВО 3_4'!$U$51</c:f>
              <c:strCache>
                <c:ptCount val="1"/>
                <c:pt idx="0">
                  <c:v>Психологическая помощь</c:v>
                </c:pt>
              </c:strCache>
            </c:strRef>
          </c:tx>
          <c:invertIfNegative val="0"/>
          <c:dLbls>
            <c:showLegendKey val="0"/>
            <c:showVal val="1"/>
            <c:showCatName val="0"/>
            <c:showSerName val="0"/>
            <c:showPercent val="0"/>
            <c:showBubbleSize val="0"/>
            <c:showLeaderLines val="0"/>
          </c:dLbls>
          <c:cat>
            <c:strRef>
              <c:f>'ОБЩЕСТВО 3_4'!$V$48:$Z$48</c:f>
              <c:strCache>
                <c:ptCount val="5"/>
                <c:pt idx="0">
                  <c:v>Часто</c:v>
                </c:pt>
                <c:pt idx="1">
                  <c:v>Время от времени</c:v>
                </c:pt>
                <c:pt idx="2">
                  <c:v>Редко</c:v>
                </c:pt>
                <c:pt idx="3">
                  <c:v>Никогда</c:v>
                </c:pt>
                <c:pt idx="4">
                  <c:v>НЗ/ЗО</c:v>
                </c:pt>
              </c:strCache>
            </c:strRef>
          </c:cat>
          <c:val>
            <c:numRef>
              <c:f>'ОБЩЕСТВО 3_4'!$V$51:$Z$51</c:f>
              <c:numCache>
                <c:formatCode>0.0</c:formatCode>
                <c:ptCount val="5"/>
                <c:pt idx="0">
                  <c:v>6.4110078877049199</c:v>
                </c:pt>
                <c:pt idx="1">
                  <c:v>25.35455864702633</c:v>
                </c:pt>
                <c:pt idx="2">
                  <c:v>25.854488041442298</c:v>
                </c:pt>
                <c:pt idx="3">
                  <c:v>26.564483110275493</c:v>
                </c:pt>
                <c:pt idx="4">
                  <c:v>32.133053401970372</c:v>
                </c:pt>
              </c:numCache>
            </c:numRef>
          </c:val>
        </c:ser>
        <c:ser>
          <c:idx val="3"/>
          <c:order val="3"/>
          <c:tx>
            <c:strRef>
              <c:f>'ОБЩЕСТВО 3_4'!$U$52</c:f>
              <c:strCache>
                <c:ptCount val="1"/>
                <c:pt idx="0">
                  <c:v>Общество готово принять раскаявшегося преступника</c:v>
                </c:pt>
              </c:strCache>
            </c:strRef>
          </c:tx>
          <c:invertIfNegative val="0"/>
          <c:dLbls>
            <c:dLbl>
              <c:idx val="0"/>
              <c:layout>
                <c:manualLayout>
                  <c:x val="0"/>
                  <c:y val="-6.211180124223713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'ОБЩЕСТВО 3_4'!$V$48:$Z$48</c:f>
              <c:strCache>
                <c:ptCount val="5"/>
                <c:pt idx="0">
                  <c:v>Часто</c:v>
                </c:pt>
                <c:pt idx="1">
                  <c:v>Время от времени</c:v>
                </c:pt>
                <c:pt idx="2">
                  <c:v>Редко</c:v>
                </c:pt>
                <c:pt idx="3">
                  <c:v>Никогда</c:v>
                </c:pt>
                <c:pt idx="4">
                  <c:v>НЗ/ЗО</c:v>
                </c:pt>
              </c:strCache>
            </c:strRef>
          </c:cat>
          <c:val>
            <c:numRef>
              <c:f>'ОБЩЕСТВО 3_4'!$V$52:$Z$52</c:f>
              <c:numCache>
                <c:formatCode>0.0</c:formatCode>
                <c:ptCount val="5"/>
                <c:pt idx="0">
                  <c:v>13.249415368746936</c:v>
                </c:pt>
                <c:pt idx="1">
                  <c:v>36.469265502718876</c:v>
                </c:pt>
                <c:pt idx="2">
                  <c:v>34.966110580859613</c:v>
                </c:pt>
                <c:pt idx="3">
                  <c:v>30.307259370093792</c:v>
                </c:pt>
                <c:pt idx="4">
                  <c:v>16.133194904704791</c:v>
                </c:pt>
              </c:numCache>
            </c:numRef>
          </c:val>
        </c:ser>
        <c:ser>
          <c:idx val="4"/>
          <c:order val="4"/>
          <c:tx>
            <c:strRef>
              <c:f>'ОБЩЕСТВО 3_4'!$U$53</c:f>
              <c:strCache>
                <c:ptCount val="1"/>
                <c:pt idx="0">
                  <c:v>Тюрьма может повлиять только негативно</c:v>
                </c:pt>
              </c:strCache>
            </c:strRef>
          </c:tx>
          <c:invertIfNegative val="0"/>
          <c:dLbls>
            <c:dLbl>
              <c:idx val="4"/>
              <c:delete val="1"/>
            </c:dLbl>
            <c:showLegendKey val="0"/>
            <c:showVal val="1"/>
            <c:showCatName val="0"/>
            <c:showSerName val="0"/>
            <c:showPercent val="0"/>
            <c:showBubbleSize val="0"/>
            <c:showLeaderLines val="0"/>
          </c:dLbls>
          <c:cat>
            <c:strRef>
              <c:f>'ОБЩЕСТВО 3_4'!$V$48:$Z$48</c:f>
              <c:strCache>
                <c:ptCount val="5"/>
                <c:pt idx="0">
                  <c:v>Часто</c:v>
                </c:pt>
                <c:pt idx="1">
                  <c:v>Время от времени</c:v>
                </c:pt>
                <c:pt idx="2">
                  <c:v>Редко</c:v>
                </c:pt>
                <c:pt idx="3">
                  <c:v>Никогда</c:v>
                </c:pt>
                <c:pt idx="4">
                  <c:v>НЗ/ЗО</c:v>
                </c:pt>
              </c:strCache>
            </c:strRef>
          </c:cat>
          <c:val>
            <c:numRef>
              <c:f>'ОБЩЕСТВО 3_4'!$V$53:$Z$53</c:f>
              <c:numCache>
                <c:formatCode>0.0</c:formatCode>
                <c:ptCount val="5"/>
                <c:pt idx="0">
                  <c:v>27.315632477053786</c:v>
                </c:pt>
                <c:pt idx="1">
                  <c:v>25.824257654491291</c:v>
                </c:pt>
                <c:pt idx="2">
                  <c:v>26.318008682466054</c:v>
                </c:pt>
                <c:pt idx="3">
                  <c:v>24.23490753225899</c:v>
                </c:pt>
                <c:pt idx="4">
                  <c:v>0</c:v>
                </c:pt>
              </c:numCache>
            </c:numRef>
          </c:val>
        </c:ser>
        <c:ser>
          <c:idx val="5"/>
          <c:order val="5"/>
          <c:tx>
            <c:strRef>
              <c:f>'ОБЩЕСТВО 3_4'!$U$54</c:f>
              <c:strCache>
                <c:ptCount val="1"/>
                <c:pt idx="0">
                  <c:v>З/О</c:v>
                </c:pt>
              </c:strCache>
            </c:strRef>
          </c:tx>
          <c:spPr>
            <a:solidFill>
              <a:sysClr val="window" lastClr="FFFFFF">
                <a:lumMod val="75000"/>
              </a:sysClr>
            </a:solidFill>
          </c:spPr>
          <c:invertIfNegative val="0"/>
          <c:dLbls>
            <c:dLbl>
              <c:idx val="4"/>
              <c:showLegendKey val="0"/>
              <c:showVal val="1"/>
              <c:showCatName val="0"/>
              <c:showSerName val="0"/>
              <c:showPercent val="0"/>
              <c:showBubbleSize val="0"/>
            </c:dLbl>
            <c:showLegendKey val="0"/>
            <c:showVal val="0"/>
            <c:showCatName val="0"/>
            <c:showSerName val="0"/>
            <c:showPercent val="0"/>
            <c:showBubbleSize val="0"/>
          </c:dLbls>
          <c:cat>
            <c:strRef>
              <c:f>'ОБЩЕСТВО 3_4'!$V$48:$Z$48</c:f>
              <c:strCache>
                <c:ptCount val="5"/>
                <c:pt idx="0">
                  <c:v>Часто</c:v>
                </c:pt>
                <c:pt idx="1">
                  <c:v>Время от времени</c:v>
                </c:pt>
                <c:pt idx="2">
                  <c:v>Редко</c:v>
                </c:pt>
                <c:pt idx="3">
                  <c:v>Никогда</c:v>
                </c:pt>
                <c:pt idx="4">
                  <c:v>НЗ/ЗО</c:v>
                </c:pt>
              </c:strCache>
            </c:strRef>
          </c:cat>
          <c:val>
            <c:numRef>
              <c:f>'ОБЩЕСТВО 3_4'!$V$54:$Z$54</c:f>
              <c:numCache>
                <c:formatCode>0.0</c:formatCode>
                <c:ptCount val="5"/>
                <c:pt idx="0">
                  <c:v>6.9938242433783691</c:v>
                </c:pt>
                <c:pt idx="1">
                  <c:v>5.1937090104060699</c:v>
                </c:pt>
                <c:pt idx="2">
                  <c:v>10.545894784487222</c:v>
                </c:pt>
                <c:pt idx="3">
                  <c:v>6.4513318327377327</c:v>
                </c:pt>
                <c:pt idx="4">
                  <c:v>50.658207712990205</c:v>
                </c:pt>
              </c:numCache>
            </c:numRef>
          </c:val>
        </c:ser>
        <c:ser>
          <c:idx val="6"/>
          <c:order val="6"/>
          <c:tx>
            <c:strRef>
              <c:f>'ОБЩЕСТВО 3_4'!$U$55</c:f>
              <c:strCache>
                <c:ptCount val="1"/>
                <c:pt idx="0">
                  <c:v>Другое</c:v>
                </c:pt>
              </c:strCache>
            </c:strRef>
          </c:tx>
          <c:invertIfNegative val="0"/>
          <c:cat>
            <c:strRef>
              <c:f>'ОБЩЕСТВО 3_4'!$V$48:$Z$48</c:f>
              <c:strCache>
                <c:ptCount val="5"/>
                <c:pt idx="0">
                  <c:v>Часто</c:v>
                </c:pt>
                <c:pt idx="1">
                  <c:v>Время от времени</c:v>
                </c:pt>
                <c:pt idx="2">
                  <c:v>Редко</c:v>
                </c:pt>
                <c:pt idx="3">
                  <c:v>Никогда</c:v>
                </c:pt>
                <c:pt idx="4">
                  <c:v>НЗ/ЗО</c:v>
                </c:pt>
              </c:strCache>
            </c:strRef>
          </c:cat>
          <c:val>
            <c:numRef>
              <c:f>'ОБЩЕСТВО 3_4'!$V$55:$Z$55</c:f>
              <c:numCache>
                <c:formatCode>0.0</c:formatCode>
                <c:ptCount val="5"/>
                <c:pt idx="0">
                  <c:v>0</c:v>
                </c:pt>
                <c:pt idx="1">
                  <c:v>1.268376642906681</c:v>
                </c:pt>
                <c:pt idx="2">
                  <c:v>1.2070082681426118</c:v>
                </c:pt>
                <c:pt idx="3">
                  <c:v>2.4483909608155092</c:v>
                </c:pt>
                <c:pt idx="4">
                  <c:v>0</c:v>
                </c:pt>
              </c:numCache>
            </c:numRef>
          </c:val>
        </c:ser>
        <c:dLbls>
          <c:showLegendKey val="0"/>
          <c:showVal val="0"/>
          <c:showCatName val="0"/>
          <c:showSerName val="0"/>
          <c:showPercent val="0"/>
          <c:showBubbleSize val="0"/>
        </c:dLbls>
        <c:gapWidth val="150"/>
        <c:overlap val="100"/>
        <c:axId val="323442176"/>
        <c:axId val="323179008"/>
      </c:barChart>
      <c:catAx>
        <c:axId val="323442176"/>
        <c:scaling>
          <c:orientation val="minMax"/>
        </c:scaling>
        <c:delete val="0"/>
        <c:axPos val="l"/>
        <c:majorTickMark val="out"/>
        <c:minorTickMark val="none"/>
        <c:tickLblPos val="nextTo"/>
        <c:crossAx val="323179008"/>
        <c:crosses val="autoZero"/>
        <c:auto val="1"/>
        <c:lblAlgn val="ctr"/>
        <c:lblOffset val="100"/>
        <c:noMultiLvlLbl val="0"/>
      </c:catAx>
      <c:valAx>
        <c:axId val="323179008"/>
        <c:scaling>
          <c:orientation val="minMax"/>
        </c:scaling>
        <c:delete val="1"/>
        <c:axPos val="b"/>
        <c:numFmt formatCode="0%" sourceLinked="1"/>
        <c:majorTickMark val="out"/>
        <c:minorTickMark val="none"/>
        <c:tickLblPos val="nextTo"/>
        <c:crossAx val="323442176"/>
        <c:crosses val="autoZero"/>
        <c:crossBetween val="between"/>
      </c:valAx>
    </c:plotArea>
    <c:legend>
      <c:legendPos val="r"/>
      <c:layout>
        <c:manualLayout>
          <c:xMode val="edge"/>
          <c:yMode val="edge"/>
          <c:x val="0.6526455013312038"/>
          <c:y val="6.5320455985051523E-4"/>
          <c:w val="0.33333333333333331"/>
          <c:h val="0.9986931952385306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239209682123066"/>
          <c:y val="0"/>
          <c:w val="0.54760790317876962"/>
          <c:h val="1"/>
        </c:manualLayout>
      </c:layout>
      <c:barChart>
        <c:barDir val="bar"/>
        <c:grouping val="clustered"/>
        <c:varyColors val="0"/>
        <c:ser>
          <c:idx val="0"/>
          <c:order val="0"/>
          <c:tx>
            <c:strRef>
              <c:f>Лист1!$B$1</c:f>
              <c:strCache>
                <c:ptCount val="1"/>
                <c:pt idx="0">
                  <c:v>Смертный приговор</c:v>
                </c:pt>
              </c:strCache>
            </c:strRef>
          </c:tx>
          <c:invertIfNegative val="0"/>
          <c:dLbls>
            <c:showLegendKey val="0"/>
            <c:showVal val="1"/>
            <c:showCatName val="0"/>
            <c:showSerName val="0"/>
            <c:showPercent val="0"/>
            <c:showBubbleSize val="0"/>
            <c:showLeaderLines val="0"/>
          </c:dLbls>
          <c:cat>
            <c:strRef>
              <c:f>Лист1!$A$2:$A$5</c:f>
              <c:strCache>
                <c:ptCount val="4"/>
                <c:pt idx="0">
                  <c:v>Не сочувствую/не испытывают особых страданий</c:v>
                </c:pt>
                <c:pt idx="1">
                  <c:v>Не сочувствую/косвенно виновны в содеянном</c:v>
                </c:pt>
                <c:pt idx="2">
                  <c:v>Не задумывался</c:v>
                </c:pt>
                <c:pt idx="3">
                  <c:v>Сочувствую этим людям/моральные страдания</c:v>
                </c:pt>
              </c:strCache>
            </c:strRef>
          </c:cat>
          <c:val>
            <c:numRef>
              <c:f>Лист1!$B$2:$B$5</c:f>
              <c:numCache>
                <c:formatCode>0.0</c:formatCode>
                <c:ptCount val="4"/>
                <c:pt idx="0">
                  <c:v>3.1205787637506202</c:v>
                </c:pt>
                <c:pt idx="1">
                  <c:v>4.9993919441375834</c:v>
                </c:pt>
                <c:pt idx="2">
                  <c:v>29.846903247830273</c:v>
                </c:pt>
                <c:pt idx="3">
                  <c:v>62.033126044281531</c:v>
                </c:pt>
              </c:numCache>
            </c:numRef>
          </c:val>
        </c:ser>
        <c:ser>
          <c:idx val="1"/>
          <c:order val="1"/>
          <c:tx>
            <c:strRef>
              <c:f>Лист1!$C$1</c:f>
              <c:strCache>
                <c:ptCount val="1"/>
                <c:pt idx="0">
                  <c:v>Пожизненное заключение</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Лист1!$A$2:$A$5</c:f>
              <c:strCache>
                <c:ptCount val="4"/>
                <c:pt idx="0">
                  <c:v>Не сочувствую/не испытывают особых страданий</c:v>
                </c:pt>
                <c:pt idx="1">
                  <c:v>Не сочувствую/косвенно виновны в содеянном</c:v>
                </c:pt>
                <c:pt idx="2">
                  <c:v>Не задумывался</c:v>
                </c:pt>
                <c:pt idx="3">
                  <c:v>Сочувствую этим людям/моральные страдания</c:v>
                </c:pt>
              </c:strCache>
            </c:strRef>
          </c:cat>
          <c:val>
            <c:numRef>
              <c:f>Лист1!$C$2:$C$5</c:f>
              <c:numCache>
                <c:formatCode>General</c:formatCode>
                <c:ptCount val="4"/>
                <c:pt idx="0">
                  <c:v>5.0999999999999996</c:v>
                </c:pt>
                <c:pt idx="1">
                  <c:v>7.3</c:v>
                </c:pt>
                <c:pt idx="2">
                  <c:v>32.200000000000003</c:v>
                </c:pt>
                <c:pt idx="3">
                  <c:v>55.4</c:v>
                </c:pt>
              </c:numCache>
            </c:numRef>
          </c:val>
        </c:ser>
        <c:dLbls>
          <c:showLegendKey val="0"/>
          <c:showVal val="0"/>
          <c:showCatName val="0"/>
          <c:showSerName val="0"/>
          <c:showPercent val="0"/>
          <c:showBubbleSize val="0"/>
        </c:dLbls>
        <c:gapWidth val="150"/>
        <c:axId val="320775680"/>
        <c:axId val="323180736"/>
      </c:barChart>
      <c:catAx>
        <c:axId val="320775680"/>
        <c:scaling>
          <c:orientation val="minMax"/>
        </c:scaling>
        <c:delete val="0"/>
        <c:axPos val="l"/>
        <c:majorTickMark val="out"/>
        <c:minorTickMark val="none"/>
        <c:tickLblPos val="nextTo"/>
        <c:crossAx val="323180736"/>
        <c:crosses val="autoZero"/>
        <c:auto val="1"/>
        <c:lblAlgn val="ctr"/>
        <c:lblOffset val="100"/>
        <c:noMultiLvlLbl val="0"/>
      </c:catAx>
      <c:valAx>
        <c:axId val="323180736"/>
        <c:scaling>
          <c:orientation val="minMax"/>
        </c:scaling>
        <c:delete val="1"/>
        <c:axPos val="b"/>
        <c:numFmt formatCode="0.0" sourceLinked="1"/>
        <c:majorTickMark val="out"/>
        <c:minorTickMark val="none"/>
        <c:tickLblPos val="nextTo"/>
        <c:crossAx val="320775680"/>
        <c:crosses val="autoZero"/>
        <c:crossBetween val="between"/>
      </c:valAx>
    </c:plotArea>
    <c:legend>
      <c:legendPos val="r"/>
      <c:layout>
        <c:manualLayout>
          <c:xMode val="edge"/>
          <c:yMode val="edge"/>
          <c:x val="0.68292249927092452"/>
          <c:y val="0.76798998200883495"/>
          <c:w val="0.31707750072907848"/>
          <c:h val="0.22900092201448277"/>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282024642753094"/>
          <c:y val="0"/>
          <c:w val="0.43318095654709832"/>
          <c:h val="0.95693694070272706"/>
        </c:manualLayout>
      </c:layout>
      <c:barChart>
        <c:barDir val="bar"/>
        <c:grouping val="stacked"/>
        <c:varyColors val="0"/>
        <c:ser>
          <c:idx val="0"/>
          <c:order val="0"/>
          <c:tx>
            <c:strRef>
              <c:f>Лист1!$A$2</c:f>
              <c:strCache>
                <c:ptCount val="1"/>
                <c:pt idx="0">
                  <c:v>Снижение риска судебной ошибки</c:v>
                </c:pt>
              </c:strCache>
            </c:strRef>
          </c:tx>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Лист1!$B$2:$E$2</c:f>
              <c:numCache>
                <c:formatCode>0.0</c:formatCode>
                <c:ptCount val="4"/>
                <c:pt idx="0">
                  <c:v>75.457861244003297</c:v>
                </c:pt>
                <c:pt idx="1">
                  <c:v>75.653654550509458</c:v>
                </c:pt>
                <c:pt idx="2">
                  <c:v>72.874333271237887</c:v>
                </c:pt>
                <c:pt idx="3">
                  <c:v>62.005671527593094</c:v>
                </c:pt>
              </c:numCache>
            </c:numRef>
          </c:val>
        </c:ser>
        <c:ser>
          <c:idx val="1"/>
          <c:order val="1"/>
          <c:tx>
            <c:strRef>
              <c:f>Лист1!$A$3</c:f>
              <c:strCache>
                <c:ptCount val="1"/>
                <c:pt idx="0">
                  <c:v>Шаг на пути полной отмены смертной казни</c:v>
                </c:pt>
              </c:strCache>
            </c:strRef>
          </c:tx>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Лист1!$B$3:$E$3</c:f>
              <c:numCache>
                <c:formatCode>0.0</c:formatCode>
                <c:ptCount val="4"/>
                <c:pt idx="0">
                  <c:v>12.234531509557907</c:v>
                </c:pt>
                <c:pt idx="1">
                  <c:v>16.709049989161056</c:v>
                </c:pt>
                <c:pt idx="2">
                  <c:v>20.488565545088829</c:v>
                </c:pt>
                <c:pt idx="3">
                  <c:v>40.992688371405869</c:v>
                </c:pt>
              </c:numCache>
            </c:numRef>
          </c:val>
        </c:ser>
        <c:ser>
          <c:idx val="2"/>
          <c:order val="2"/>
          <c:tx>
            <c:strRef>
              <c:f>Лист1!$A$4</c:f>
              <c:strCache>
                <c:ptCount val="1"/>
                <c:pt idx="0">
                  <c:v>Шаг к вступлению в ЕС</c:v>
                </c:pt>
              </c:strCache>
            </c:strRef>
          </c:tx>
          <c:invertIfNegative val="0"/>
          <c:cat>
            <c:strRef>
              <c:f>Лист1!$B$1:$E$1</c:f>
              <c:strCache>
                <c:ptCount val="4"/>
                <c:pt idx="0">
                  <c:v>Минск</c:v>
                </c:pt>
                <c:pt idx="1">
                  <c:v>Областной центр</c:v>
                </c:pt>
                <c:pt idx="2">
                  <c:v>Районный центр</c:v>
                </c:pt>
                <c:pt idx="3">
                  <c:v>Село</c:v>
                </c:pt>
              </c:strCache>
            </c:strRef>
          </c:cat>
          <c:val>
            <c:numRef>
              <c:f>Лист1!$B$4:$E$4</c:f>
              <c:numCache>
                <c:formatCode>0.0</c:formatCode>
                <c:ptCount val="4"/>
                <c:pt idx="0">
                  <c:v>0</c:v>
                </c:pt>
                <c:pt idx="1">
                  <c:v>3.3798588431663967</c:v>
                </c:pt>
                <c:pt idx="2">
                  <c:v>0</c:v>
                </c:pt>
                <c:pt idx="3">
                  <c:v>3.1800739312937503</c:v>
                </c:pt>
              </c:numCache>
            </c:numRef>
          </c:val>
        </c:ser>
        <c:ser>
          <c:idx val="3"/>
          <c:order val="3"/>
          <c:tx>
            <c:strRef>
              <c:f>Лист1!$A$5</c:f>
              <c:strCache>
                <c:ptCount val="1"/>
                <c:pt idx="0">
                  <c:v>Неэффективная мера</c:v>
                </c:pt>
              </c:strCache>
            </c:strRef>
          </c:tx>
          <c:invertIfNegative val="0"/>
          <c:dLbls>
            <c:dLbl>
              <c:idx val="0"/>
              <c:layout>
                <c:manualLayout>
                  <c:x val="0"/>
                  <c:y val="-7.687021365356536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Лист1!$B$5:$E$5</c:f>
              <c:numCache>
                <c:formatCode>0.0</c:formatCode>
                <c:ptCount val="4"/>
                <c:pt idx="0">
                  <c:v>6.0117068444750625</c:v>
                </c:pt>
                <c:pt idx="1">
                  <c:v>16.490961122621343</c:v>
                </c:pt>
                <c:pt idx="2">
                  <c:v>19.830421057401352</c:v>
                </c:pt>
                <c:pt idx="3">
                  <c:v>9.5780862662597777</c:v>
                </c:pt>
              </c:numCache>
            </c:numRef>
          </c:val>
        </c:ser>
        <c:ser>
          <c:idx val="4"/>
          <c:order val="4"/>
          <c:tx>
            <c:strRef>
              <c:f>Лист1!$A$6</c:f>
              <c:strCache>
                <c:ptCount val="1"/>
                <c:pt idx="0">
                  <c:v>Другое</c:v>
                </c:pt>
              </c:strCache>
            </c:strRef>
          </c:tx>
          <c:invertIfNegative val="0"/>
          <c:cat>
            <c:strRef>
              <c:f>Лист1!$B$1:$E$1</c:f>
              <c:strCache>
                <c:ptCount val="4"/>
                <c:pt idx="0">
                  <c:v>Минск</c:v>
                </c:pt>
                <c:pt idx="1">
                  <c:v>Областной центр</c:v>
                </c:pt>
                <c:pt idx="2">
                  <c:v>Районный центр</c:v>
                </c:pt>
                <c:pt idx="3">
                  <c:v>Село</c:v>
                </c:pt>
              </c:strCache>
            </c:strRef>
          </c:cat>
          <c:val>
            <c:numRef>
              <c:f>Лист1!$B$6:$E$6</c:f>
              <c:numCache>
                <c:formatCode>0.0</c:formatCode>
                <c:ptCount val="4"/>
                <c:pt idx="0">
                  <c:v>0</c:v>
                </c:pt>
                <c:pt idx="1">
                  <c:v>0</c:v>
                </c:pt>
                <c:pt idx="2">
                  <c:v>0</c:v>
                </c:pt>
                <c:pt idx="3">
                  <c:v>3.3315079702448527</c:v>
                </c:pt>
              </c:numCache>
            </c:numRef>
          </c:val>
        </c:ser>
        <c:ser>
          <c:idx val="5"/>
          <c:order val="5"/>
          <c:tx>
            <c:strRef>
              <c:f>Лист1!$A$7</c:f>
              <c:strCache>
                <c:ptCount val="1"/>
                <c:pt idx="0">
                  <c:v>З/О</c:v>
                </c:pt>
              </c:strCache>
            </c:strRef>
          </c:tx>
          <c:spPr>
            <a:solidFill>
              <a:schemeClr val="bg1">
                <a:lumMod val="75000"/>
              </a:schemeClr>
            </a:solidFill>
          </c:spPr>
          <c:invertIfNegative val="0"/>
          <c:dLbls>
            <c:dLbl>
              <c:idx val="1"/>
              <c:layout>
                <c:manualLayout>
                  <c:x val="2.3148148148148147E-3"/>
                  <c:y val="-5.9130933579665784E-2"/>
                </c:manualLayout>
              </c:layout>
              <c:showLegendKey val="0"/>
              <c:showVal val="1"/>
              <c:showCatName val="0"/>
              <c:showSerName val="0"/>
              <c:showPercent val="0"/>
              <c:showBubbleSize val="0"/>
            </c:dLbl>
            <c:dLbl>
              <c:idx val="2"/>
              <c:layout>
                <c:manualLayout>
                  <c:x val="2.3148148148148147E-3"/>
                  <c:y val="-5.9130933579665784E-2"/>
                </c:manualLayout>
              </c:layout>
              <c:showLegendKey val="0"/>
              <c:showVal val="1"/>
              <c:showCatName val="0"/>
              <c:showSerName val="0"/>
              <c:showPercent val="0"/>
              <c:showBubbleSize val="0"/>
            </c:dLbl>
            <c:dLbl>
              <c:idx val="3"/>
              <c:layout>
                <c:manualLayout>
                  <c:x val="2.3148148148148147E-3"/>
                  <c:y val="-5.91309335796657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Лист1!$B$7:$E$7</c:f>
              <c:numCache>
                <c:formatCode>0.0</c:formatCode>
                <c:ptCount val="4"/>
                <c:pt idx="0">
                  <c:v>15.521724401027548</c:v>
                </c:pt>
                <c:pt idx="1">
                  <c:v>7.9515944210031924</c:v>
                </c:pt>
                <c:pt idx="2">
                  <c:v>3.4460187595345837</c:v>
                </c:pt>
                <c:pt idx="3">
                  <c:v>6.9961640117355683</c:v>
                </c:pt>
              </c:numCache>
            </c:numRef>
          </c:val>
        </c:ser>
        <c:dLbls>
          <c:showLegendKey val="0"/>
          <c:showVal val="0"/>
          <c:showCatName val="0"/>
          <c:showSerName val="0"/>
          <c:showPercent val="0"/>
          <c:showBubbleSize val="0"/>
        </c:dLbls>
        <c:gapWidth val="150"/>
        <c:overlap val="100"/>
        <c:axId val="250333696"/>
        <c:axId val="250228096"/>
      </c:barChart>
      <c:catAx>
        <c:axId val="250333696"/>
        <c:scaling>
          <c:orientation val="minMax"/>
        </c:scaling>
        <c:delete val="0"/>
        <c:axPos val="l"/>
        <c:majorTickMark val="out"/>
        <c:minorTickMark val="none"/>
        <c:tickLblPos val="nextTo"/>
        <c:crossAx val="250228096"/>
        <c:crosses val="autoZero"/>
        <c:auto val="1"/>
        <c:lblAlgn val="ctr"/>
        <c:lblOffset val="100"/>
        <c:noMultiLvlLbl val="0"/>
      </c:catAx>
      <c:valAx>
        <c:axId val="250228096"/>
        <c:scaling>
          <c:orientation val="minMax"/>
        </c:scaling>
        <c:delete val="1"/>
        <c:axPos val="b"/>
        <c:numFmt formatCode="0.0" sourceLinked="1"/>
        <c:majorTickMark val="out"/>
        <c:minorTickMark val="none"/>
        <c:tickLblPos val="nextTo"/>
        <c:crossAx val="250333696"/>
        <c:crosses val="autoZero"/>
        <c:crossBetween val="between"/>
      </c:valAx>
    </c:plotArea>
    <c:legend>
      <c:legendPos val="r"/>
      <c:layout>
        <c:manualLayout>
          <c:xMode val="edge"/>
          <c:yMode val="edge"/>
          <c:x val="0.64822342519685061"/>
          <c:y val="3.4779184021561027E-4"/>
          <c:w val="0.33788768591426949"/>
          <c:h val="0.99930392647190658"/>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143960234092207"/>
          <c:y val="1.2950369840133641E-3"/>
          <c:w val="0.55179357235727811"/>
          <c:h val="0.69621429145575853"/>
        </c:manualLayout>
      </c:layout>
      <c:barChart>
        <c:barDir val="bar"/>
        <c:grouping val="stacked"/>
        <c:varyColors val="0"/>
        <c:ser>
          <c:idx val="0"/>
          <c:order val="0"/>
          <c:tx>
            <c:strRef>
              <c:f>пирамида!$J$151</c:f>
              <c:strCache>
                <c:ptCount val="1"/>
                <c:pt idx="0">
                  <c:v>Не задумывался</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пирамида!$I$152:$I$153</c:f>
              <c:strCache>
                <c:ptCount val="2"/>
                <c:pt idx="0">
                  <c:v>Мужской</c:v>
                </c:pt>
                <c:pt idx="1">
                  <c:v>Женский</c:v>
                </c:pt>
              </c:strCache>
            </c:strRef>
          </c:cat>
          <c:val>
            <c:numRef>
              <c:f>пирамида!$J$152:$J$153</c:f>
              <c:numCache>
                <c:formatCode>0.0</c:formatCode>
                <c:ptCount val="2"/>
                <c:pt idx="0">
                  <c:v>35.643564356435647</c:v>
                </c:pt>
                <c:pt idx="1">
                  <c:v>24.958402662229492</c:v>
                </c:pt>
              </c:numCache>
            </c:numRef>
          </c:val>
        </c:ser>
        <c:ser>
          <c:idx val="1"/>
          <c:order val="1"/>
          <c:tx>
            <c:strRef>
              <c:f>пирамида!$K$151</c:f>
              <c:strCache>
                <c:ptCount val="1"/>
                <c:pt idx="0">
                  <c:v>Сочувствую этим людям/моральные страдания</c:v>
                </c:pt>
              </c:strCache>
            </c:strRef>
          </c:tx>
          <c:spPr>
            <a:solidFill>
              <a:schemeClr val="accent3">
                <a:lumMod val="60000"/>
                <a:lumOff val="40000"/>
              </a:schemeClr>
            </a:solidFill>
          </c:spPr>
          <c:invertIfNegative val="0"/>
          <c:dLbls>
            <c:dLbl>
              <c:idx val="0"/>
              <c:layout>
                <c:manualLayout>
                  <c:x val="-1.125913314889694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пирамида!$I$152:$I$153</c:f>
              <c:strCache>
                <c:ptCount val="2"/>
                <c:pt idx="0">
                  <c:v>Мужской</c:v>
                </c:pt>
                <c:pt idx="1">
                  <c:v>Женский</c:v>
                </c:pt>
              </c:strCache>
            </c:strRef>
          </c:cat>
          <c:val>
            <c:numRef>
              <c:f>пирамида!$K$152:$K$153</c:f>
              <c:numCache>
                <c:formatCode>0.0</c:formatCode>
                <c:ptCount val="2"/>
                <c:pt idx="0">
                  <c:v>54.851485148514854</c:v>
                </c:pt>
                <c:pt idx="1">
                  <c:v>68.05324459234609</c:v>
                </c:pt>
              </c:numCache>
            </c:numRef>
          </c:val>
        </c:ser>
        <c:dLbls>
          <c:showLegendKey val="0"/>
          <c:showVal val="0"/>
          <c:showCatName val="0"/>
          <c:showSerName val="0"/>
          <c:showPercent val="0"/>
          <c:showBubbleSize val="0"/>
        </c:dLbls>
        <c:gapWidth val="186"/>
        <c:overlap val="100"/>
        <c:axId val="323441664"/>
        <c:axId val="323706880"/>
      </c:barChart>
      <c:catAx>
        <c:axId val="323441664"/>
        <c:scaling>
          <c:orientation val="minMax"/>
        </c:scaling>
        <c:delete val="0"/>
        <c:axPos val="r"/>
        <c:majorTickMark val="out"/>
        <c:minorTickMark val="none"/>
        <c:tickLblPos val="nextTo"/>
        <c:crossAx val="323706880"/>
        <c:crosses val="autoZero"/>
        <c:auto val="1"/>
        <c:lblAlgn val="ctr"/>
        <c:lblOffset val="100"/>
        <c:noMultiLvlLbl val="0"/>
      </c:catAx>
      <c:valAx>
        <c:axId val="323706880"/>
        <c:scaling>
          <c:orientation val="maxMin"/>
        </c:scaling>
        <c:delete val="1"/>
        <c:axPos val="b"/>
        <c:numFmt formatCode="0.0" sourceLinked="1"/>
        <c:majorTickMark val="out"/>
        <c:minorTickMark val="none"/>
        <c:tickLblPos val="nextTo"/>
        <c:crossAx val="323441664"/>
        <c:crosses val="autoZero"/>
        <c:crossBetween val="between"/>
        <c:majorUnit val="20"/>
      </c:valAx>
    </c:plotArea>
    <c:legend>
      <c:legendPos val="b"/>
      <c:layout>
        <c:manualLayout>
          <c:xMode val="edge"/>
          <c:yMode val="edge"/>
          <c:x val="0"/>
          <c:y val="0.70143948223793107"/>
          <c:w val="1"/>
          <c:h val="0.23044676582201853"/>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299781583246702E-4"/>
          <c:y val="2.7759791828596551E-2"/>
          <c:w val="0.94822505006779789"/>
          <c:h val="0.63593209647077986"/>
        </c:manualLayout>
      </c:layout>
      <c:barChart>
        <c:barDir val="bar"/>
        <c:grouping val="stacked"/>
        <c:varyColors val="0"/>
        <c:ser>
          <c:idx val="0"/>
          <c:order val="0"/>
          <c:tx>
            <c:strRef>
              <c:f>пирамида!$O$151</c:f>
              <c:strCache>
                <c:ptCount val="1"/>
                <c:pt idx="0">
                  <c:v>Не сочувствую/не испытывают особых страданий</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1.6597510373443983E-2"/>
                  <c:y val="-1.098523739790004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пирамида!$N$152:$N$153</c:f>
              <c:strCache>
                <c:ptCount val="2"/>
                <c:pt idx="0">
                  <c:v>Мужской</c:v>
                </c:pt>
                <c:pt idx="1">
                  <c:v>Женский</c:v>
                </c:pt>
              </c:strCache>
            </c:strRef>
          </c:cat>
          <c:val>
            <c:numRef>
              <c:f>пирамида!$O$152:$O$153</c:f>
              <c:numCache>
                <c:formatCode>0.0</c:formatCode>
                <c:ptCount val="2"/>
                <c:pt idx="0">
                  <c:v>3.9603960396039604</c:v>
                </c:pt>
                <c:pt idx="1">
                  <c:v>2.3294509151414307</c:v>
                </c:pt>
              </c:numCache>
            </c:numRef>
          </c:val>
        </c:ser>
        <c:ser>
          <c:idx val="1"/>
          <c:order val="1"/>
          <c:tx>
            <c:strRef>
              <c:f>пирамида!$P$151</c:f>
              <c:strCache>
                <c:ptCount val="1"/>
                <c:pt idx="0">
                  <c:v>Не сочувствую/косвенно виновны в содеянном</c:v>
                </c:pt>
              </c:strCache>
            </c:strRef>
          </c:tx>
          <c:invertIfNegative val="0"/>
          <c:dLbls>
            <c:dLbl>
              <c:idx val="0"/>
              <c:layout>
                <c:manualLayout>
                  <c:x val="1.3888888888889027E-2"/>
                  <c:y val="0"/>
                </c:manualLayout>
              </c:layout>
              <c:showLegendKey val="0"/>
              <c:showVal val="1"/>
              <c:showCatName val="0"/>
              <c:showSerName val="0"/>
              <c:showPercent val="0"/>
              <c:showBubbleSize val="0"/>
            </c:dLbl>
            <c:dLbl>
              <c:idx val="1"/>
              <c:layout>
                <c:manualLayout>
                  <c:x val="2.7662517289073731E-2"/>
                  <c:y val="-1.098523739790004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пирамида!$N$152:$N$153</c:f>
              <c:strCache>
                <c:ptCount val="2"/>
                <c:pt idx="0">
                  <c:v>Мужской</c:v>
                </c:pt>
                <c:pt idx="1">
                  <c:v>Женский</c:v>
                </c:pt>
              </c:strCache>
            </c:strRef>
          </c:cat>
          <c:val>
            <c:numRef>
              <c:f>пирамида!$P$152:$P$153</c:f>
              <c:numCache>
                <c:formatCode>0.0</c:formatCode>
                <c:ptCount val="2"/>
                <c:pt idx="0">
                  <c:v>5.5445544554455255</c:v>
                </c:pt>
                <c:pt idx="1">
                  <c:v>4.6589018302828356</c:v>
                </c:pt>
              </c:numCache>
            </c:numRef>
          </c:val>
        </c:ser>
        <c:dLbls>
          <c:showLegendKey val="0"/>
          <c:showVal val="0"/>
          <c:showCatName val="0"/>
          <c:showSerName val="0"/>
          <c:showPercent val="0"/>
          <c:showBubbleSize val="0"/>
        </c:dLbls>
        <c:gapWidth val="188"/>
        <c:overlap val="100"/>
        <c:axId val="323442688"/>
        <c:axId val="323708608"/>
      </c:barChart>
      <c:catAx>
        <c:axId val="323442688"/>
        <c:scaling>
          <c:orientation val="minMax"/>
        </c:scaling>
        <c:delete val="1"/>
        <c:axPos val="l"/>
        <c:majorTickMark val="out"/>
        <c:minorTickMark val="none"/>
        <c:tickLblPos val="nextTo"/>
        <c:crossAx val="323708608"/>
        <c:crosses val="autoZero"/>
        <c:auto val="1"/>
        <c:lblAlgn val="ctr"/>
        <c:lblOffset val="100"/>
        <c:noMultiLvlLbl val="0"/>
      </c:catAx>
      <c:valAx>
        <c:axId val="323708608"/>
        <c:scaling>
          <c:orientation val="minMax"/>
          <c:max val="30"/>
        </c:scaling>
        <c:delete val="1"/>
        <c:axPos val="b"/>
        <c:numFmt formatCode="0.0" sourceLinked="1"/>
        <c:majorTickMark val="out"/>
        <c:minorTickMark val="none"/>
        <c:tickLblPos val="nextTo"/>
        <c:crossAx val="323442688"/>
        <c:crosses val="autoZero"/>
        <c:crossBetween val="between"/>
        <c:majorUnit val="5"/>
        <c:minorUnit val="2"/>
      </c:valAx>
    </c:plotArea>
    <c:legend>
      <c:legendPos val="b"/>
      <c:layout>
        <c:manualLayout>
          <c:xMode val="edge"/>
          <c:yMode val="edge"/>
          <c:x val="0"/>
          <c:y val="0.71009789012424962"/>
          <c:w val="1"/>
          <c:h val="0.25303594561409426"/>
        </c:manualLayout>
      </c:layout>
      <c:overlay val="0"/>
    </c:legend>
    <c:plotVisOnly val="1"/>
    <c:dispBlanksAs val="gap"/>
    <c:showDLblsOverMax val="0"/>
  </c:chart>
  <c:spPr>
    <a:noFill/>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Лист1!$A$2</c:f>
              <c:strCache>
                <c:ptCount val="1"/>
                <c:pt idx="0">
                  <c:v>Не задумывался</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Лист1!$B$2:$E$2</c:f>
              <c:numCache>
                <c:formatCode>0.0</c:formatCode>
                <c:ptCount val="4"/>
                <c:pt idx="0">
                  <c:v>29.166666666666668</c:v>
                </c:pt>
                <c:pt idx="1">
                  <c:v>27.361563517915286</c:v>
                </c:pt>
                <c:pt idx="2">
                  <c:v>30.263157894736789</c:v>
                </c:pt>
                <c:pt idx="3">
                  <c:v>32.616487455196832</c:v>
                </c:pt>
              </c:numCache>
            </c:numRef>
          </c:val>
        </c:ser>
        <c:ser>
          <c:idx val="1"/>
          <c:order val="1"/>
          <c:tx>
            <c:strRef>
              <c:f>Лист1!$A$3</c:f>
              <c:strCache>
                <c:ptCount val="1"/>
                <c:pt idx="0">
                  <c:v>Сочувтсвую этим людям/моральные страдания</c:v>
                </c:pt>
              </c:strCache>
            </c:strRef>
          </c:tx>
          <c:spPr>
            <a:solidFill>
              <a:srgbClr val="9BBB59">
                <a:lumMod val="60000"/>
                <a:lumOff val="40000"/>
              </a:srgb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Лист1!$B$3:$E$3</c:f>
              <c:numCache>
                <c:formatCode>0.0</c:formatCode>
                <c:ptCount val="4"/>
                <c:pt idx="0">
                  <c:v>62.5</c:v>
                </c:pt>
                <c:pt idx="1">
                  <c:v>60.586319218241051</c:v>
                </c:pt>
                <c:pt idx="2">
                  <c:v>62.17105263157908</c:v>
                </c:pt>
                <c:pt idx="3">
                  <c:v>63.082437275985654</c:v>
                </c:pt>
              </c:numCache>
            </c:numRef>
          </c:val>
        </c:ser>
        <c:dLbls>
          <c:showLegendKey val="0"/>
          <c:showVal val="0"/>
          <c:showCatName val="0"/>
          <c:showSerName val="0"/>
          <c:showPercent val="0"/>
          <c:showBubbleSize val="0"/>
        </c:dLbls>
        <c:gapWidth val="150"/>
        <c:overlap val="100"/>
        <c:axId val="323444224"/>
        <c:axId val="323710336"/>
      </c:barChart>
      <c:catAx>
        <c:axId val="323444224"/>
        <c:scaling>
          <c:orientation val="minMax"/>
        </c:scaling>
        <c:delete val="0"/>
        <c:axPos val="r"/>
        <c:majorTickMark val="out"/>
        <c:minorTickMark val="none"/>
        <c:tickLblPos val="nextTo"/>
        <c:crossAx val="323710336"/>
        <c:crosses val="autoZero"/>
        <c:auto val="1"/>
        <c:lblAlgn val="ctr"/>
        <c:lblOffset val="100"/>
        <c:noMultiLvlLbl val="0"/>
      </c:catAx>
      <c:valAx>
        <c:axId val="323710336"/>
        <c:scaling>
          <c:orientation val="maxMin"/>
        </c:scaling>
        <c:delete val="1"/>
        <c:axPos val="b"/>
        <c:numFmt formatCode="0.0" sourceLinked="1"/>
        <c:majorTickMark val="out"/>
        <c:minorTickMark val="none"/>
        <c:tickLblPos val="nextTo"/>
        <c:crossAx val="323444224"/>
        <c:crosses val="autoZero"/>
        <c:crossBetween val="between"/>
      </c:valAx>
    </c:plotArea>
    <c:legend>
      <c:legendPos val="b"/>
      <c:layout>
        <c:manualLayout>
          <c:xMode val="edge"/>
          <c:yMode val="edge"/>
          <c:x val="7.8101900475265829E-2"/>
          <c:y val="0.8271996985968737"/>
          <c:w val="0.91847885531619178"/>
          <c:h val="0.1490348643951027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2050492937937979E-2"/>
          <c:y val="4.3569954259345123E-2"/>
          <c:w val="0.58326826635882578"/>
          <c:h val="0.7239657827714987"/>
        </c:manualLayout>
      </c:layout>
      <c:barChart>
        <c:barDir val="bar"/>
        <c:grouping val="stacked"/>
        <c:varyColors val="0"/>
        <c:ser>
          <c:idx val="0"/>
          <c:order val="0"/>
          <c:tx>
            <c:strRef>
              <c:f>Лист1!$A$2</c:f>
              <c:strCache>
                <c:ptCount val="1"/>
                <c:pt idx="0">
                  <c:v>Не сочувствую/не испытывают особых страданий</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Лист1!$B$2:$E$2</c:f>
              <c:numCache>
                <c:formatCode>0.0</c:formatCode>
                <c:ptCount val="4"/>
                <c:pt idx="0">
                  <c:v>1.3888888888888922</c:v>
                </c:pt>
                <c:pt idx="1">
                  <c:v>5.5374592833876362</c:v>
                </c:pt>
                <c:pt idx="2">
                  <c:v>2.6315789473684208</c:v>
                </c:pt>
                <c:pt idx="3">
                  <c:v>2.5089605734767026</c:v>
                </c:pt>
              </c:numCache>
            </c:numRef>
          </c:val>
        </c:ser>
        <c:ser>
          <c:idx val="1"/>
          <c:order val="1"/>
          <c:tx>
            <c:strRef>
              <c:f>Лист1!$A$3</c:f>
              <c:strCache>
                <c:ptCount val="1"/>
                <c:pt idx="0">
                  <c:v>Не сочувствую/косвенно виновны в содеянном</c:v>
                </c:pt>
              </c:strCache>
            </c:strRef>
          </c:tx>
          <c:invertIfNegative val="0"/>
          <c:dLbls>
            <c:dLbl>
              <c:idx val="3"/>
              <c:layout>
                <c:manualLayout>
                  <c:x val="6.0828045168633452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Лист1!$B$3:$E$3</c:f>
              <c:numCache>
                <c:formatCode>0.0</c:formatCode>
                <c:ptCount val="4"/>
                <c:pt idx="0">
                  <c:v>6.9444444444444464</c:v>
                </c:pt>
                <c:pt idx="1">
                  <c:v>6.5146579804560263</c:v>
                </c:pt>
                <c:pt idx="2">
                  <c:v>4.9342105263157734</c:v>
                </c:pt>
                <c:pt idx="3">
                  <c:v>1.7921146953405018</c:v>
                </c:pt>
              </c:numCache>
            </c:numRef>
          </c:val>
        </c:ser>
        <c:dLbls>
          <c:showLegendKey val="0"/>
          <c:showVal val="0"/>
          <c:showCatName val="0"/>
          <c:showSerName val="0"/>
          <c:showPercent val="0"/>
          <c:showBubbleSize val="0"/>
        </c:dLbls>
        <c:gapWidth val="150"/>
        <c:overlap val="100"/>
        <c:axId val="320777216"/>
        <c:axId val="323712064"/>
      </c:barChart>
      <c:catAx>
        <c:axId val="320777216"/>
        <c:scaling>
          <c:orientation val="minMax"/>
        </c:scaling>
        <c:delete val="1"/>
        <c:axPos val="l"/>
        <c:majorTickMark val="out"/>
        <c:minorTickMark val="none"/>
        <c:tickLblPos val="nextTo"/>
        <c:crossAx val="323712064"/>
        <c:crosses val="autoZero"/>
        <c:auto val="1"/>
        <c:lblAlgn val="ctr"/>
        <c:lblOffset val="100"/>
        <c:noMultiLvlLbl val="0"/>
      </c:catAx>
      <c:valAx>
        <c:axId val="323712064"/>
        <c:scaling>
          <c:orientation val="minMax"/>
        </c:scaling>
        <c:delete val="1"/>
        <c:axPos val="b"/>
        <c:numFmt formatCode="0.0" sourceLinked="1"/>
        <c:majorTickMark val="out"/>
        <c:minorTickMark val="none"/>
        <c:tickLblPos val="nextTo"/>
        <c:crossAx val="320777216"/>
        <c:crosses val="autoZero"/>
        <c:crossBetween val="between"/>
      </c:valAx>
    </c:plotArea>
    <c:legend>
      <c:legendPos val="b"/>
      <c:layout>
        <c:manualLayout>
          <c:xMode val="edge"/>
          <c:yMode val="edge"/>
          <c:x val="3.5580927831961856E-6"/>
          <c:y val="0.81110569129019083"/>
          <c:w val="0.87949214155674449"/>
          <c:h val="0.16512887911380517"/>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692449285230005"/>
          <c:y val="1.2952358227948841E-3"/>
          <c:w val="0.55179357235727811"/>
          <c:h val="0.74293128131710862"/>
        </c:manualLayout>
      </c:layout>
      <c:barChart>
        <c:barDir val="bar"/>
        <c:grouping val="stacked"/>
        <c:varyColors val="0"/>
        <c:ser>
          <c:idx val="0"/>
          <c:order val="0"/>
          <c:tx>
            <c:strRef>
              <c:f>пирамида!$J$174</c:f>
              <c:strCache>
                <c:ptCount val="1"/>
                <c:pt idx="0">
                  <c:v>Не задумывался</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пирамида!$I$175:$I$176</c:f>
              <c:strCache>
                <c:ptCount val="2"/>
                <c:pt idx="0">
                  <c:v>Да, верю</c:v>
                </c:pt>
                <c:pt idx="1">
                  <c:v>Нет, не верю</c:v>
                </c:pt>
              </c:strCache>
            </c:strRef>
          </c:cat>
          <c:val>
            <c:numRef>
              <c:f>пирамида!$J$175:$J$176</c:f>
              <c:numCache>
                <c:formatCode>0.0</c:formatCode>
                <c:ptCount val="2"/>
                <c:pt idx="0">
                  <c:v>24.377224199288335</c:v>
                </c:pt>
                <c:pt idx="1">
                  <c:v>39.338235294117652</c:v>
                </c:pt>
              </c:numCache>
            </c:numRef>
          </c:val>
        </c:ser>
        <c:ser>
          <c:idx val="1"/>
          <c:order val="1"/>
          <c:tx>
            <c:strRef>
              <c:f>пирамида!$K$174</c:f>
              <c:strCache>
                <c:ptCount val="1"/>
                <c:pt idx="0">
                  <c:v>Сочувствую этим людям/моральные страдания</c:v>
                </c:pt>
              </c:strCache>
            </c:strRef>
          </c:tx>
          <c:spPr>
            <a:solidFill>
              <a:schemeClr val="accent3">
                <a:lumMod val="60000"/>
                <a:lumOff val="40000"/>
              </a:schemeClr>
            </a:solidFill>
          </c:spPr>
          <c:invertIfNegative val="0"/>
          <c:dLbls>
            <c:dLbl>
              <c:idx val="0"/>
              <c:layout>
                <c:manualLayout>
                  <c:x val="-1.125913314889694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пирамида!$I$175:$I$176</c:f>
              <c:strCache>
                <c:ptCount val="2"/>
                <c:pt idx="0">
                  <c:v>Да, верю</c:v>
                </c:pt>
                <c:pt idx="1">
                  <c:v>Нет, не верю</c:v>
                </c:pt>
              </c:strCache>
            </c:strRef>
          </c:cat>
          <c:val>
            <c:numRef>
              <c:f>пирамида!$K$175:$K$176</c:f>
              <c:numCache>
                <c:formatCode>0.0</c:formatCode>
                <c:ptCount val="2"/>
                <c:pt idx="0">
                  <c:v>69.395017793593539</c:v>
                </c:pt>
                <c:pt idx="1">
                  <c:v>51.470588235294095</c:v>
                </c:pt>
              </c:numCache>
            </c:numRef>
          </c:val>
        </c:ser>
        <c:dLbls>
          <c:showLegendKey val="0"/>
          <c:showVal val="0"/>
          <c:showCatName val="0"/>
          <c:showSerName val="0"/>
          <c:showPercent val="0"/>
          <c:showBubbleSize val="0"/>
        </c:dLbls>
        <c:gapWidth val="186"/>
        <c:overlap val="100"/>
        <c:axId val="322680320"/>
        <c:axId val="323713792"/>
      </c:barChart>
      <c:catAx>
        <c:axId val="322680320"/>
        <c:scaling>
          <c:orientation val="minMax"/>
        </c:scaling>
        <c:delete val="0"/>
        <c:axPos val="r"/>
        <c:majorTickMark val="out"/>
        <c:minorTickMark val="none"/>
        <c:tickLblPos val="nextTo"/>
        <c:crossAx val="323713792"/>
        <c:crosses val="autoZero"/>
        <c:auto val="1"/>
        <c:lblAlgn val="ctr"/>
        <c:lblOffset val="100"/>
        <c:noMultiLvlLbl val="0"/>
      </c:catAx>
      <c:valAx>
        <c:axId val="323713792"/>
        <c:scaling>
          <c:orientation val="maxMin"/>
        </c:scaling>
        <c:delete val="1"/>
        <c:axPos val="b"/>
        <c:numFmt formatCode="0.0" sourceLinked="1"/>
        <c:majorTickMark val="out"/>
        <c:minorTickMark val="none"/>
        <c:tickLblPos val="nextTo"/>
        <c:crossAx val="322680320"/>
        <c:crosses val="autoZero"/>
        <c:crossBetween val="between"/>
        <c:majorUnit val="20"/>
      </c:valAx>
    </c:plotArea>
    <c:legend>
      <c:legendPos val="b"/>
      <c:layout>
        <c:manualLayout>
          <c:xMode val="edge"/>
          <c:yMode val="edge"/>
          <c:x val="3.7180988995434629E-2"/>
          <c:y val="0.79590551181102354"/>
          <c:w val="0.96044336971733146"/>
          <c:h val="0.2040944881889770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8165580426042247E-3"/>
          <c:y val="2.4426816536408789E-2"/>
          <c:w val="0.77044285852228755"/>
          <c:h val="0.71825893510523076"/>
        </c:manualLayout>
      </c:layout>
      <c:barChart>
        <c:barDir val="bar"/>
        <c:grouping val="stacked"/>
        <c:varyColors val="0"/>
        <c:ser>
          <c:idx val="0"/>
          <c:order val="0"/>
          <c:tx>
            <c:strRef>
              <c:f>пирамида!$O$174</c:f>
              <c:strCache>
                <c:ptCount val="1"/>
                <c:pt idx="0">
                  <c:v>Не сочувствую/не испытывают особых страданий</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1.6597510373443983E-2"/>
                  <c:y val="-1.098523739790004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пирамида!$N$175:$N$176</c:f>
              <c:strCache>
                <c:ptCount val="2"/>
                <c:pt idx="0">
                  <c:v>Да, верю</c:v>
                </c:pt>
                <c:pt idx="1">
                  <c:v>Нет, не верю</c:v>
                </c:pt>
              </c:strCache>
            </c:strRef>
          </c:cat>
          <c:val>
            <c:numRef>
              <c:f>пирамида!$O$175:$O$176</c:f>
              <c:numCache>
                <c:formatCode>0.0</c:formatCode>
                <c:ptCount val="2"/>
                <c:pt idx="0">
                  <c:v>2.3131672597864812</c:v>
                </c:pt>
                <c:pt idx="1">
                  <c:v>4.4117647058824039</c:v>
                </c:pt>
              </c:numCache>
            </c:numRef>
          </c:val>
        </c:ser>
        <c:ser>
          <c:idx val="1"/>
          <c:order val="1"/>
          <c:tx>
            <c:strRef>
              <c:f>пирамида!$P$174</c:f>
              <c:strCache>
                <c:ptCount val="1"/>
                <c:pt idx="0">
                  <c:v>Не сочувствую/косвенно виновны в содеянном</c:v>
                </c:pt>
              </c:strCache>
            </c:strRef>
          </c:tx>
          <c:invertIfNegative val="0"/>
          <c:dLbls>
            <c:dLbl>
              <c:idx val="0"/>
              <c:layout>
                <c:manualLayout>
                  <c:x val="3.6164095239884987E-2"/>
                  <c:y val="0"/>
                </c:manualLayout>
              </c:layout>
              <c:showLegendKey val="0"/>
              <c:showVal val="1"/>
              <c:showCatName val="0"/>
              <c:showSerName val="0"/>
              <c:showPercent val="0"/>
              <c:showBubbleSize val="0"/>
            </c:dLbl>
            <c:dLbl>
              <c:idx val="1"/>
              <c:layout>
                <c:manualLayout>
                  <c:x val="2.7662517289073731E-2"/>
                  <c:y val="-1.098523739790004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пирамида!$N$175:$N$176</c:f>
              <c:strCache>
                <c:ptCount val="2"/>
                <c:pt idx="0">
                  <c:v>Да, верю</c:v>
                </c:pt>
                <c:pt idx="1">
                  <c:v>Нет, не верю</c:v>
                </c:pt>
              </c:strCache>
            </c:strRef>
          </c:cat>
          <c:val>
            <c:numRef>
              <c:f>пирамида!$P$175:$P$176</c:f>
              <c:numCache>
                <c:formatCode>0.0</c:formatCode>
                <c:ptCount val="2"/>
                <c:pt idx="0">
                  <c:v>3.9145907473309869</c:v>
                </c:pt>
                <c:pt idx="1">
                  <c:v>4.7794117647058822</c:v>
                </c:pt>
              </c:numCache>
            </c:numRef>
          </c:val>
        </c:ser>
        <c:dLbls>
          <c:showLegendKey val="0"/>
          <c:showVal val="0"/>
          <c:showCatName val="0"/>
          <c:showSerName val="0"/>
          <c:showPercent val="0"/>
          <c:showBubbleSize val="0"/>
        </c:dLbls>
        <c:gapWidth val="188"/>
        <c:overlap val="100"/>
        <c:axId val="322680832"/>
        <c:axId val="324108864"/>
      </c:barChart>
      <c:catAx>
        <c:axId val="322680832"/>
        <c:scaling>
          <c:orientation val="minMax"/>
        </c:scaling>
        <c:delete val="1"/>
        <c:axPos val="l"/>
        <c:majorTickMark val="out"/>
        <c:minorTickMark val="none"/>
        <c:tickLblPos val="nextTo"/>
        <c:crossAx val="324108864"/>
        <c:crosses val="autoZero"/>
        <c:auto val="1"/>
        <c:lblAlgn val="ctr"/>
        <c:lblOffset val="100"/>
        <c:noMultiLvlLbl val="0"/>
      </c:catAx>
      <c:valAx>
        <c:axId val="324108864"/>
        <c:scaling>
          <c:orientation val="minMax"/>
          <c:max val="20"/>
        </c:scaling>
        <c:delete val="1"/>
        <c:axPos val="b"/>
        <c:numFmt formatCode="0.0" sourceLinked="1"/>
        <c:majorTickMark val="out"/>
        <c:minorTickMark val="none"/>
        <c:tickLblPos val="nextTo"/>
        <c:crossAx val="322680832"/>
        <c:crosses val="autoZero"/>
        <c:crossBetween val="between"/>
        <c:majorUnit val="5"/>
        <c:minorUnit val="2"/>
      </c:valAx>
    </c:plotArea>
    <c:legend>
      <c:legendPos val="b"/>
      <c:layout>
        <c:manualLayout>
          <c:xMode val="edge"/>
          <c:yMode val="edge"/>
          <c:x val="1.0534076498864601E-3"/>
          <c:y val="0.7793089990145301"/>
          <c:w val="0.99609936398399634"/>
          <c:h val="0.2206910009854717"/>
        </c:manualLayout>
      </c:layout>
      <c:overlay val="0"/>
    </c:legend>
    <c:plotVisOnly val="1"/>
    <c:dispBlanksAs val="gap"/>
    <c:showDLblsOverMax val="0"/>
  </c:chart>
  <c:spPr>
    <a:noFill/>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Лист1!$A$2</c:f>
              <c:strCache>
                <c:ptCount val="1"/>
                <c:pt idx="0">
                  <c:v>Не задумывался</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Часто</c:v>
                </c:pt>
                <c:pt idx="1">
                  <c:v>Время от времени</c:v>
                </c:pt>
                <c:pt idx="2">
                  <c:v>Редко</c:v>
                </c:pt>
                <c:pt idx="3">
                  <c:v>Никогда</c:v>
                </c:pt>
              </c:strCache>
            </c:strRef>
          </c:cat>
          <c:val>
            <c:numRef>
              <c:f>Лист1!$B$2:$E$2</c:f>
              <c:numCache>
                <c:formatCode>0.0</c:formatCode>
                <c:ptCount val="4"/>
                <c:pt idx="0">
                  <c:v>21.428571428571427</c:v>
                </c:pt>
                <c:pt idx="1">
                  <c:v>35.05747126436767</c:v>
                </c:pt>
                <c:pt idx="2">
                  <c:v>30.874785591766724</c:v>
                </c:pt>
                <c:pt idx="3">
                  <c:v>25.531914893617031</c:v>
                </c:pt>
              </c:numCache>
            </c:numRef>
          </c:val>
        </c:ser>
        <c:ser>
          <c:idx val="1"/>
          <c:order val="1"/>
          <c:tx>
            <c:strRef>
              <c:f>Лист1!$A$3</c:f>
              <c:strCache>
                <c:ptCount val="1"/>
                <c:pt idx="0">
                  <c:v>Сочувтсвую этим людям/моральные страдания</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Часто</c:v>
                </c:pt>
                <c:pt idx="1">
                  <c:v>Время от времени</c:v>
                </c:pt>
                <c:pt idx="2">
                  <c:v>Редко</c:v>
                </c:pt>
                <c:pt idx="3">
                  <c:v>Никогда</c:v>
                </c:pt>
              </c:strCache>
            </c:strRef>
          </c:cat>
          <c:val>
            <c:numRef>
              <c:f>Лист1!$B$3:$E$3</c:f>
              <c:numCache>
                <c:formatCode>0.0</c:formatCode>
                <c:ptCount val="4"/>
                <c:pt idx="0">
                  <c:v>57.142857142857153</c:v>
                </c:pt>
                <c:pt idx="1">
                  <c:v>55.747126436781606</c:v>
                </c:pt>
                <c:pt idx="2">
                  <c:v>60.891938250428929</c:v>
                </c:pt>
                <c:pt idx="3">
                  <c:v>67.781155015197626</c:v>
                </c:pt>
              </c:numCache>
            </c:numRef>
          </c:val>
        </c:ser>
        <c:dLbls>
          <c:showLegendKey val="0"/>
          <c:showVal val="0"/>
          <c:showCatName val="0"/>
          <c:showSerName val="0"/>
          <c:showPercent val="0"/>
          <c:showBubbleSize val="0"/>
        </c:dLbls>
        <c:gapWidth val="150"/>
        <c:overlap val="100"/>
        <c:axId val="322682368"/>
        <c:axId val="324110592"/>
      </c:barChart>
      <c:catAx>
        <c:axId val="322682368"/>
        <c:scaling>
          <c:orientation val="minMax"/>
        </c:scaling>
        <c:delete val="0"/>
        <c:axPos val="r"/>
        <c:majorTickMark val="out"/>
        <c:minorTickMark val="none"/>
        <c:tickLblPos val="nextTo"/>
        <c:crossAx val="324110592"/>
        <c:crosses val="autoZero"/>
        <c:auto val="1"/>
        <c:lblAlgn val="ctr"/>
        <c:lblOffset val="100"/>
        <c:noMultiLvlLbl val="0"/>
      </c:catAx>
      <c:valAx>
        <c:axId val="324110592"/>
        <c:scaling>
          <c:orientation val="maxMin"/>
        </c:scaling>
        <c:delete val="1"/>
        <c:axPos val="b"/>
        <c:numFmt formatCode="0.0" sourceLinked="1"/>
        <c:majorTickMark val="out"/>
        <c:minorTickMark val="none"/>
        <c:tickLblPos val="nextTo"/>
        <c:crossAx val="322682368"/>
        <c:crosses val="autoZero"/>
        <c:crossBetween val="between"/>
      </c:valAx>
    </c:plotArea>
    <c:legend>
      <c:legendPos val="b"/>
      <c:layout>
        <c:manualLayout>
          <c:xMode val="edge"/>
          <c:yMode val="edge"/>
          <c:x val="0"/>
          <c:y val="0.8069108144278051"/>
          <c:w val="1"/>
          <c:h val="0.185167373236188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2.7726343176029337E-2"/>
          <c:w val="0.7420199780319946"/>
          <c:h val="0.71604388434528365"/>
        </c:manualLayout>
      </c:layout>
      <c:barChart>
        <c:barDir val="bar"/>
        <c:grouping val="stacked"/>
        <c:varyColors val="0"/>
        <c:ser>
          <c:idx val="0"/>
          <c:order val="0"/>
          <c:tx>
            <c:strRef>
              <c:f>Лист1!$A$2</c:f>
              <c:strCache>
                <c:ptCount val="1"/>
                <c:pt idx="0">
                  <c:v>Не сочувствую/не испытывают особых страданий</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Часто</c:v>
                </c:pt>
                <c:pt idx="1">
                  <c:v>Время от времени</c:v>
                </c:pt>
                <c:pt idx="2">
                  <c:v>Редко</c:v>
                </c:pt>
                <c:pt idx="3">
                  <c:v>Никогда</c:v>
                </c:pt>
              </c:strCache>
            </c:strRef>
          </c:cat>
          <c:val>
            <c:numRef>
              <c:f>Лист1!$B$2:$E$2</c:f>
              <c:numCache>
                <c:formatCode>0.0</c:formatCode>
                <c:ptCount val="4"/>
                <c:pt idx="0">
                  <c:v>21.428571428571427</c:v>
                </c:pt>
                <c:pt idx="1">
                  <c:v>4.0229885057471266</c:v>
                </c:pt>
                <c:pt idx="2">
                  <c:v>2.9159519725557463</c:v>
                </c:pt>
                <c:pt idx="3">
                  <c:v>2.1276595744680837</c:v>
                </c:pt>
              </c:numCache>
            </c:numRef>
          </c:val>
        </c:ser>
        <c:ser>
          <c:idx val="1"/>
          <c:order val="1"/>
          <c:tx>
            <c:strRef>
              <c:f>Лист1!$A$3</c:f>
              <c:strCache>
                <c:ptCount val="1"/>
                <c:pt idx="0">
                  <c:v>Не сочувствую/косвенно виновны в содеянном</c:v>
                </c:pt>
              </c:strCache>
            </c:strRef>
          </c:tx>
          <c:invertIfNegative val="0"/>
          <c:dLbls>
            <c:showLegendKey val="0"/>
            <c:showVal val="1"/>
            <c:showCatName val="0"/>
            <c:showSerName val="0"/>
            <c:showPercent val="0"/>
            <c:showBubbleSize val="0"/>
            <c:showLeaderLines val="0"/>
          </c:dLbls>
          <c:cat>
            <c:strRef>
              <c:f>Лист1!$B$1:$E$1</c:f>
              <c:strCache>
                <c:ptCount val="4"/>
                <c:pt idx="0">
                  <c:v>Часто</c:v>
                </c:pt>
                <c:pt idx="1">
                  <c:v>Время от времени</c:v>
                </c:pt>
                <c:pt idx="2">
                  <c:v>Редко</c:v>
                </c:pt>
                <c:pt idx="3">
                  <c:v>Никогда</c:v>
                </c:pt>
              </c:strCache>
            </c:strRef>
          </c:cat>
          <c:val>
            <c:numRef>
              <c:f>Лист1!$B$3:$E$3</c:f>
              <c:numCache>
                <c:formatCode>0.0</c:formatCode>
                <c:ptCount val="4"/>
                <c:pt idx="1">
                  <c:v>5.1724137931034484</c:v>
                </c:pt>
                <c:pt idx="2">
                  <c:v>5.3173241852487125</c:v>
                </c:pt>
                <c:pt idx="3">
                  <c:v>4.5592705167173264</c:v>
                </c:pt>
              </c:numCache>
            </c:numRef>
          </c:val>
        </c:ser>
        <c:dLbls>
          <c:showLegendKey val="0"/>
          <c:showVal val="0"/>
          <c:showCatName val="0"/>
          <c:showSerName val="0"/>
          <c:showPercent val="0"/>
          <c:showBubbleSize val="0"/>
        </c:dLbls>
        <c:gapWidth val="150"/>
        <c:overlap val="100"/>
        <c:axId val="321594368"/>
        <c:axId val="324112320"/>
      </c:barChart>
      <c:catAx>
        <c:axId val="321594368"/>
        <c:scaling>
          <c:orientation val="minMax"/>
        </c:scaling>
        <c:delete val="1"/>
        <c:axPos val="l"/>
        <c:majorTickMark val="out"/>
        <c:minorTickMark val="none"/>
        <c:tickLblPos val="nextTo"/>
        <c:crossAx val="324112320"/>
        <c:crosses val="autoZero"/>
        <c:auto val="1"/>
        <c:lblAlgn val="ctr"/>
        <c:lblOffset val="100"/>
        <c:noMultiLvlLbl val="0"/>
      </c:catAx>
      <c:valAx>
        <c:axId val="324112320"/>
        <c:scaling>
          <c:orientation val="minMax"/>
        </c:scaling>
        <c:delete val="1"/>
        <c:axPos val="b"/>
        <c:numFmt formatCode="0.0" sourceLinked="1"/>
        <c:majorTickMark val="out"/>
        <c:minorTickMark val="none"/>
        <c:tickLblPos val="nextTo"/>
        <c:crossAx val="321594368"/>
        <c:crosses val="autoZero"/>
        <c:crossBetween val="between"/>
      </c:valAx>
    </c:plotArea>
    <c:legend>
      <c:legendPos val="b"/>
      <c:layout>
        <c:manualLayout>
          <c:xMode val="edge"/>
          <c:yMode val="edge"/>
          <c:x val="6.3894837223286706E-5"/>
          <c:y val="0.79526200770536515"/>
          <c:w val="0.91081573393746551"/>
          <c:h val="0.20473799229463416"/>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1.2952403938013501E-3"/>
          <c:w val="0.49887209585837955"/>
          <c:h val="0.60697418569805262"/>
        </c:manualLayout>
      </c:layout>
      <c:barChart>
        <c:barDir val="bar"/>
        <c:grouping val="stacked"/>
        <c:varyColors val="0"/>
        <c:ser>
          <c:idx val="0"/>
          <c:order val="0"/>
          <c:tx>
            <c:strRef>
              <c:f>пирамида!$J$194</c:f>
              <c:strCache>
                <c:ptCount val="1"/>
                <c:pt idx="0">
                  <c:v>Не задумывался</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пирамида!$I$195:$I$197</c:f>
              <c:strCache>
                <c:ptCount val="3"/>
                <c:pt idx="0">
                  <c:v>Не допускаются совсем</c:v>
                </c:pt>
                <c:pt idx="1">
                  <c:v>Довольно редко</c:v>
                </c:pt>
                <c:pt idx="2">
                  <c:v>Довольно часто</c:v>
                </c:pt>
              </c:strCache>
            </c:strRef>
          </c:cat>
          <c:val>
            <c:numRef>
              <c:f>пирамида!$J$195:$J$197</c:f>
              <c:numCache>
                <c:formatCode>0.0</c:formatCode>
                <c:ptCount val="3"/>
                <c:pt idx="0">
                  <c:v>38.095238095238102</c:v>
                </c:pt>
                <c:pt idx="1">
                  <c:v>25.679758308157101</c:v>
                </c:pt>
                <c:pt idx="2">
                  <c:v>22.590361445783127</c:v>
                </c:pt>
              </c:numCache>
            </c:numRef>
          </c:val>
        </c:ser>
        <c:ser>
          <c:idx val="1"/>
          <c:order val="1"/>
          <c:tx>
            <c:strRef>
              <c:f>пирамида!$K$194</c:f>
              <c:strCache>
                <c:ptCount val="1"/>
                <c:pt idx="0">
                  <c:v>Сочувствую этим людям/моральные страдания</c:v>
                </c:pt>
              </c:strCache>
            </c:strRef>
          </c:tx>
          <c:spPr>
            <a:solidFill>
              <a:schemeClr val="accent3">
                <a:lumMod val="60000"/>
                <a:lumOff val="40000"/>
              </a:schemeClr>
            </a:solidFill>
          </c:spPr>
          <c:invertIfNegative val="0"/>
          <c:dLbls>
            <c:dLbl>
              <c:idx val="0"/>
              <c:layout>
                <c:manualLayout>
                  <c:x val="-1.125913314889694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пирамида!$I$195:$I$197</c:f>
              <c:strCache>
                <c:ptCount val="3"/>
                <c:pt idx="0">
                  <c:v>Не допускаются совсем</c:v>
                </c:pt>
                <c:pt idx="1">
                  <c:v>Довольно редко</c:v>
                </c:pt>
                <c:pt idx="2">
                  <c:v>Довольно часто</c:v>
                </c:pt>
              </c:strCache>
            </c:strRef>
          </c:cat>
          <c:val>
            <c:numRef>
              <c:f>пирамида!$K$195:$K$197</c:f>
              <c:numCache>
                <c:formatCode>0.0</c:formatCode>
                <c:ptCount val="3"/>
                <c:pt idx="0">
                  <c:v>47.619047619047194</c:v>
                </c:pt>
                <c:pt idx="1">
                  <c:v>60.422960725075562</c:v>
                </c:pt>
                <c:pt idx="2">
                  <c:v>62.951807228915399</c:v>
                </c:pt>
              </c:numCache>
            </c:numRef>
          </c:val>
        </c:ser>
        <c:dLbls>
          <c:showLegendKey val="0"/>
          <c:showVal val="0"/>
          <c:showCatName val="0"/>
          <c:showSerName val="0"/>
          <c:showPercent val="0"/>
          <c:showBubbleSize val="0"/>
        </c:dLbls>
        <c:gapWidth val="186"/>
        <c:overlap val="100"/>
        <c:axId val="322681856"/>
        <c:axId val="324114048"/>
      </c:barChart>
      <c:catAx>
        <c:axId val="322681856"/>
        <c:scaling>
          <c:orientation val="minMax"/>
        </c:scaling>
        <c:delete val="0"/>
        <c:axPos val="r"/>
        <c:majorTickMark val="out"/>
        <c:minorTickMark val="none"/>
        <c:tickLblPos val="nextTo"/>
        <c:crossAx val="324114048"/>
        <c:crosses val="autoZero"/>
        <c:auto val="1"/>
        <c:lblAlgn val="ctr"/>
        <c:lblOffset val="100"/>
        <c:noMultiLvlLbl val="0"/>
      </c:catAx>
      <c:valAx>
        <c:axId val="324114048"/>
        <c:scaling>
          <c:orientation val="maxMin"/>
        </c:scaling>
        <c:delete val="1"/>
        <c:axPos val="b"/>
        <c:numFmt formatCode="0.0" sourceLinked="1"/>
        <c:majorTickMark val="out"/>
        <c:minorTickMark val="none"/>
        <c:tickLblPos val="nextTo"/>
        <c:crossAx val="322681856"/>
        <c:crosses val="autoZero"/>
        <c:crossBetween val="between"/>
        <c:majorUnit val="20"/>
      </c:valAx>
    </c:plotArea>
    <c:legend>
      <c:legendPos val="b"/>
      <c:layout>
        <c:manualLayout>
          <c:xMode val="edge"/>
          <c:yMode val="edge"/>
          <c:x val="0.22981449156079137"/>
          <c:y val="0.71141762452107282"/>
          <c:w val="0.71869682099638066"/>
          <c:h val="0.223191239026156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4.0401620727172904E-3"/>
          <c:w val="0.60319252448245009"/>
          <c:h val="0.58183317731898354"/>
        </c:manualLayout>
      </c:layout>
      <c:barChart>
        <c:barDir val="bar"/>
        <c:grouping val="stacked"/>
        <c:varyColors val="0"/>
        <c:ser>
          <c:idx val="0"/>
          <c:order val="0"/>
          <c:tx>
            <c:strRef>
              <c:f>пирамида!$O$194</c:f>
              <c:strCache>
                <c:ptCount val="1"/>
                <c:pt idx="0">
                  <c:v>Не сочувствую/не испытывают особых страданий</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1.0233338971053434E-2"/>
                  <c:y val="-1.09852860660507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пирамида!$N$195:$N$197</c:f>
              <c:strCache>
                <c:ptCount val="3"/>
                <c:pt idx="0">
                  <c:v>Не допускаются совсем</c:v>
                </c:pt>
                <c:pt idx="1">
                  <c:v>Довольно редко</c:v>
                </c:pt>
                <c:pt idx="2">
                  <c:v>Довольно часто</c:v>
                </c:pt>
              </c:strCache>
            </c:strRef>
          </c:cat>
          <c:val>
            <c:numRef>
              <c:f>пирамида!$O$195:$O$197</c:f>
              <c:numCache>
                <c:formatCode>0.0</c:formatCode>
                <c:ptCount val="3"/>
                <c:pt idx="0">
                  <c:v>4.7619047619047619</c:v>
                </c:pt>
                <c:pt idx="1">
                  <c:v>5.4380664652567994</c:v>
                </c:pt>
                <c:pt idx="2">
                  <c:v>7.2289156626505653</c:v>
                </c:pt>
              </c:numCache>
            </c:numRef>
          </c:val>
        </c:ser>
        <c:ser>
          <c:idx val="1"/>
          <c:order val="1"/>
          <c:tx>
            <c:strRef>
              <c:f>пирамида!$P$194</c:f>
              <c:strCache>
                <c:ptCount val="1"/>
                <c:pt idx="0">
                  <c:v>Не сочувствую/косвенно виновны в содеянном</c:v>
                </c:pt>
              </c:strCache>
            </c:strRef>
          </c:tx>
          <c:invertIfNegative val="0"/>
          <c:dLbls>
            <c:dLbl>
              <c:idx val="0"/>
              <c:layout>
                <c:manualLayout>
                  <c:x val="1.3888888888889027E-2"/>
                  <c:y val="0"/>
                </c:manualLayout>
              </c:layout>
              <c:showLegendKey val="0"/>
              <c:showVal val="1"/>
              <c:showCatName val="0"/>
              <c:showSerName val="0"/>
              <c:showPercent val="0"/>
              <c:showBubbleSize val="0"/>
            </c:dLbl>
            <c:dLbl>
              <c:idx val="1"/>
              <c:layout>
                <c:manualLayout>
                  <c:x val="2.7662517289073731E-2"/>
                  <c:y val="-1.098523739790004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пирамида!$N$195:$N$197</c:f>
              <c:strCache>
                <c:ptCount val="3"/>
                <c:pt idx="0">
                  <c:v>Не допускаются совсем</c:v>
                </c:pt>
                <c:pt idx="1">
                  <c:v>Довольно редко</c:v>
                </c:pt>
                <c:pt idx="2">
                  <c:v>Довольно часто</c:v>
                </c:pt>
              </c:strCache>
            </c:strRef>
          </c:cat>
          <c:val>
            <c:numRef>
              <c:f>пирамида!$P$195:$P$197</c:f>
              <c:numCache>
                <c:formatCode>0.0</c:formatCode>
                <c:ptCount val="3"/>
                <c:pt idx="0">
                  <c:v>9.5238095238095237</c:v>
                </c:pt>
                <c:pt idx="1">
                  <c:v>8.4592145015105729</c:v>
                </c:pt>
                <c:pt idx="2">
                  <c:v>7.2289156626505653</c:v>
                </c:pt>
              </c:numCache>
            </c:numRef>
          </c:val>
        </c:ser>
        <c:dLbls>
          <c:showLegendKey val="0"/>
          <c:showVal val="0"/>
          <c:showCatName val="0"/>
          <c:showSerName val="0"/>
          <c:showPercent val="0"/>
          <c:showBubbleSize val="0"/>
        </c:dLbls>
        <c:gapWidth val="188"/>
        <c:overlap val="100"/>
        <c:axId val="323029504"/>
        <c:axId val="324115776"/>
      </c:barChart>
      <c:catAx>
        <c:axId val="323029504"/>
        <c:scaling>
          <c:orientation val="minMax"/>
        </c:scaling>
        <c:delete val="1"/>
        <c:axPos val="l"/>
        <c:majorTickMark val="out"/>
        <c:minorTickMark val="none"/>
        <c:tickLblPos val="nextTo"/>
        <c:crossAx val="324115776"/>
        <c:crosses val="autoZero"/>
        <c:auto val="1"/>
        <c:lblAlgn val="ctr"/>
        <c:lblOffset val="100"/>
        <c:noMultiLvlLbl val="0"/>
      </c:catAx>
      <c:valAx>
        <c:axId val="324115776"/>
        <c:scaling>
          <c:orientation val="minMax"/>
          <c:max val="20"/>
        </c:scaling>
        <c:delete val="1"/>
        <c:axPos val="b"/>
        <c:numFmt formatCode="0.0" sourceLinked="1"/>
        <c:majorTickMark val="out"/>
        <c:minorTickMark val="none"/>
        <c:tickLblPos val="nextTo"/>
        <c:crossAx val="323029504"/>
        <c:crosses val="autoZero"/>
        <c:crossBetween val="between"/>
        <c:majorUnit val="5"/>
        <c:minorUnit val="2"/>
      </c:valAx>
    </c:plotArea>
    <c:legend>
      <c:legendPos val="b"/>
      <c:layout>
        <c:manualLayout>
          <c:xMode val="edge"/>
          <c:yMode val="edge"/>
          <c:x val="1.3774578893628871E-2"/>
          <c:y val="0.68523512079288751"/>
          <c:w val="0.98622546746254203"/>
          <c:h val="0.31476487920711366"/>
        </c:manualLayout>
      </c:layout>
      <c:overlay val="0"/>
    </c:legend>
    <c:plotVisOnly val="1"/>
    <c:dispBlanksAs val="gap"/>
    <c:showDLblsOverMax val="0"/>
  </c:chart>
  <c:spPr>
    <a:noFill/>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23503767354934"/>
          <c:y val="0"/>
          <c:w val="0.48820331134423639"/>
          <c:h val="0.95693694070272672"/>
        </c:manualLayout>
      </c:layout>
      <c:barChart>
        <c:barDir val="bar"/>
        <c:grouping val="stacked"/>
        <c:varyColors val="0"/>
        <c:ser>
          <c:idx val="0"/>
          <c:order val="0"/>
          <c:tx>
            <c:strRef>
              <c:f>Лист1!$A$2</c:f>
              <c:strCache>
                <c:ptCount val="1"/>
                <c:pt idx="0">
                  <c:v>Снижение риска судебной ошибки</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Лист1!$B$2:$D$2</c:f>
              <c:numCache>
                <c:formatCode>0.0</c:formatCode>
                <c:ptCount val="3"/>
                <c:pt idx="0">
                  <c:v>69.595297210132969</c:v>
                </c:pt>
                <c:pt idx="1">
                  <c:v>70.151156680382527</c:v>
                </c:pt>
                <c:pt idx="2">
                  <c:v>47.615122709649484</c:v>
                </c:pt>
              </c:numCache>
            </c:numRef>
          </c:val>
        </c:ser>
        <c:ser>
          <c:idx val="1"/>
          <c:order val="1"/>
          <c:tx>
            <c:strRef>
              <c:f>Лист1!$A$3</c:f>
              <c:strCache>
                <c:ptCount val="1"/>
                <c:pt idx="0">
                  <c:v>Шаг на пути полной отмены смертной казни</c:v>
                </c:pt>
              </c:strCache>
            </c:strRef>
          </c:tx>
          <c:invertIfNegative val="0"/>
          <c:dLbls>
            <c:dLbl>
              <c:idx val="2"/>
              <c:delete val="1"/>
            </c:dLbl>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Лист1!$B$3:$D$3</c:f>
              <c:numCache>
                <c:formatCode>0.0</c:formatCode>
                <c:ptCount val="3"/>
                <c:pt idx="0">
                  <c:v>22.779076333269586</c:v>
                </c:pt>
                <c:pt idx="1">
                  <c:v>30.167121807171583</c:v>
                </c:pt>
                <c:pt idx="2">
                  <c:v>0</c:v>
                </c:pt>
              </c:numCache>
            </c:numRef>
          </c:val>
        </c:ser>
        <c:ser>
          <c:idx val="2"/>
          <c:order val="2"/>
          <c:tx>
            <c:strRef>
              <c:f>Лист1!$A$4</c:f>
              <c:strCache>
                <c:ptCount val="1"/>
                <c:pt idx="0">
                  <c:v>Шаг к вступлению в ЕС</c:v>
                </c:pt>
              </c:strCache>
            </c:strRef>
          </c:tx>
          <c:invertIfNegative val="0"/>
          <c:dLbls>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Лист1!$B$1:$D$1</c:f>
              <c:strCache>
                <c:ptCount val="3"/>
                <c:pt idx="0">
                  <c:v>Верю</c:v>
                </c:pt>
                <c:pt idx="1">
                  <c:v>Калеблюсь между верой и неверием</c:v>
                </c:pt>
                <c:pt idx="2">
                  <c:v>Не верю</c:v>
                </c:pt>
              </c:strCache>
            </c:strRef>
          </c:cat>
          <c:val>
            <c:numRef>
              <c:f>Лист1!$B$4:$D$4</c:f>
              <c:numCache>
                <c:formatCode>0.0</c:formatCode>
                <c:ptCount val="3"/>
                <c:pt idx="0">
                  <c:v>0.8473554887833169</c:v>
                </c:pt>
                <c:pt idx="1">
                  <c:v>6.6837623045124523</c:v>
                </c:pt>
                <c:pt idx="2">
                  <c:v>23.519736539987804</c:v>
                </c:pt>
              </c:numCache>
            </c:numRef>
          </c:val>
        </c:ser>
        <c:ser>
          <c:idx val="3"/>
          <c:order val="3"/>
          <c:tx>
            <c:strRef>
              <c:f>Лист1!$A$5</c:f>
              <c:strCache>
                <c:ptCount val="1"/>
                <c:pt idx="0">
                  <c:v>Неэффективная мера</c:v>
                </c:pt>
              </c:strCache>
            </c:strRef>
          </c:tx>
          <c:invertIfNegative val="0"/>
          <c:dLbls>
            <c:dLbl>
              <c:idx val="0"/>
              <c:layout>
                <c:manualLayout>
                  <c:x val="-2.3148148148148147E-3"/>
                  <c:y val="-4.9825135241519901E-3"/>
                </c:manualLayout>
              </c:layout>
              <c:showLegendKey val="0"/>
              <c:showVal val="1"/>
              <c:showCatName val="0"/>
              <c:showSerName val="0"/>
              <c:showPercent val="0"/>
              <c:showBubbleSize val="0"/>
            </c:dLbl>
            <c:dLbl>
              <c:idx val="1"/>
              <c:layout>
                <c:manualLayout>
                  <c:x val="0"/>
                  <c:y val="-5.1263690331789083E-2"/>
                </c:manualLayout>
              </c:layout>
              <c:showLegendKey val="0"/>
              <c:showVal val="1"/>
              <c:showCatName val="0"/>
              <c:showSerName val="0"/>
              <c:showPercent val="0"/>
              <c:showBubbleSize val="0"/>
            </c:dLbl>
            <c:dLbl>
              <c:idx val="2"/>
              <c:delete val="1"/>
            </c:dLbl>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Лист1!$B$5:$D$5</c:f>
              <c:numCache>
                <c:formatCode>0.0</c:formatCode>
                <c:ptCount val="3"/>
                <c:pt idx="0">
                  <c:v>14.603842607702402</c:v>
                </c:pt>
                <c:pt idx="1">
                  <c:v>8.7525474094945448</c:v>
                </c:pt>
                <c:pt idx="2">
                  <c:v>0</c:v>
                </c:pt>
              </c:numCache>
            </c:numRef>
          </c:val>
        </c:ser>
        <c:ser>
          <c:idx val="4"/>
          <c:order val="4"/>
          <c:tx>
            <c:strRef>
              <c:f>Лист1!$A$6</c:f>
              <c:strCache>
                <c:ptCount val="1"/>
                <c:pt idx="0">
                  <c:v>Другое</c:v>
                </c:pt>
              </c:strCache>
            </c:strRef>
          </c:tx>
          <c:invertIfNegative val="0"/>
          <c:dLbls>
            <c:dLbl>
              <c:idx val="1"/>
              <c:showLegendKey val="0"/>
              <c:showVal val="1"/>
              <c:showCatName val="0"/>
              <c:showSerName val="0"/>
              <c:showPercent val="0"/>
              <c:showBubbleSize val="0"/>
            </c:dLbl>
            <c:showLegendKey val="0"/>
            <c:showVal val="0"/>
            <c:showCatName val="0"/>
            <c:showSerName val="0"/>
            <c:showPercent val="0"/>
            <c:showBubbleSize val="0"/>
          </c:dLbls>
          <c:cat>
            <c:strRef>
              <c:f>Лист1!$B$1:$D$1</c:f>
              <c:strCache>
                <c:ptCount val="3"/>
                <c:pt idx="0">
                  <c:v>Верю</c:v>
                </c:pt>
                <c:pt idx="1">
                  <c:v>Калеблюсь между верой и неверием</c:v>
                </c:pt>
                <c:pt idx="2">
                  <c:v>Не верю</c:v>
                </c:pt>
              </c:strCache>
            </c:strRef>
          </c:cat>
          <c:val>
            <c:numRef>
              <c:f>Лист1!$B$6:$D$6</c:f>
              <c:numCache>
                <c:formatCode>0.0</c:formatCode>
                <c:ptCount val="3"/>
                <c:pt idx="0">
                  <c:v>0</c:v>
                </c:pt>
                <c:pt idx="1">
                  <c:v>7.0020407920662189</c:v>
                </c:pt>
                <c:pt idx="2">
                  <c:v>0</c:v>
                </c:pt>
              </c:numCache>
            </c:numRef>
          </c:val>
        </c:ser>
        <c:ser>
          <c:idx val="5"/>
          <c:order val="5"/>
          <c:tx>
            <c:strRef>
              <c:f>Лист1!$A$7</c:f>
              <c:strCache>
                <c:ptCount val="1"/>
                <c:pt idx="0">
                  <c:v>З/О</c:v>
                </c:pt>
              </c:strCache>
            </c:strRef>
          </c:tx>
          <c:spPr>
            <a:solidFill>
              <a:schemeClr val="bg1">
                <a:lumMod val="75000"/>
              </a:schemeClr>
            </a:solidFill>
          </c:spPr>
          <c:invertIfNegative val="0"/>
          <c:dLbls>
            <c:dLbl>
              <c:idx val="0"/>
              <c:layout>
                <c:manualLayout>
                  <c:x val="9.1703984592286548E-3"/>
                  <c:y val="-9.9681640373506727E-3"/>
                </c:manualLayout>
              </c:layout>
              <c:showLegendKey val="0"/>
              <c:showVal val="1"/>
              <c:showCatName val="0"/>
              <c:showSerName val="0"/>
              <c:showPercent val="0"/>
              <c:showBubbleSize val="0"/>
            </c:dLbl>
            <c:dLbl>
              <c:idx val="1"/>
              <c:delete val="1"/>
            </c:dLbl>
            <c:dLbl>
              <c:idx val="2"/>
              <c:layout>
                <c:manualLayout>
                  <c:x val="2.3148035323363992E-3"/>
                  <c:y val="-1.2993529069136336E-2"/>
                </c:manualLayout>
              </c:layout>
              <c:showLegendKey val="0"/>
              <c:showVal val="1"/>
              <c:showCatName val="0"/>
              <c:showSerName val="0"/>
              <c:showPercent val="0"/>
              <c:showBubbleSize val="0"/>
            </c:dLbl>
            <c:dLbl>
              <c:idx val="3"/>
              <c:layout>
                <c:manualLayout>
                  <c:x val="2.3148148148148147E-3"/>
                  <c:y val="-5.913093357966578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Лист1!$B$7:$D$7</c:f>
              <c:numCache>
                <c:formatCode>0.0</c:formatCode>
                <c:ptCount val="3"/>
                <c:pt idx="0">
                  <c:v>9.6451889606738419</c:v>
                </c:pt>
                <c:pt idx="1">
                  <c:v>0</c:v>
                </c:pt>
                <c:pt idx="2">
                  <c:v>28.865140750362251</c:v>
                </c:pt>
              </c:numCache>
            </c:numRef>
          </c:val>
        </c:ser>
        <c:dLbls>
          <c:showLegendKey val="0"/>
          <c:showVal val="0"/>
          <c:showCatName val="0"/>
          <c:showSerName val="0"/>
          <c:showPercent val="0"/>
          <c:showBubbleSize val="0"/>
        </c:dLbls>
        <c:gapWidth val="150"/>
        <c:overlap val="100"/>
        <c:axId val="250334720"/>
        <c:axId val="250229824"/>
      </c:barChart>
      <c:catAx>
        <c:axId val="250334720"/>
        <c:scaling>
          <c:orientation val="minMax"/>
        </c:scaling>
        <c:delete val="0"/>
        <c:axPos val="l"/>
        <c:majorTickMark val="out"/>
        <c:minorTickMark val="none"/>
        <c:tickLblPos val="nextTo"/>
        <c:crossAx val="250229824"/>
        <c:crosses val="autoZero"/>
        <c:auto val="1"/>
        <c:lblAlgn val="ctr"/>
        <c:lblOffset val="100"/>
        <c:noMultiLvlLbl val="0"/>
      </c:catAx>
      <c:valAx>
        <c:axId val="250229824"/>
        <c:scaling>
          <c:orientation val="minMax"/>
        </c:scaling>
        <c:delete val="1"/>
        <c:axPos val="b"/>
        <c:numFmt formatCode="0.0" sourceLinked="1"/>
        <c:majorTickMark val="out"/>
        <c:minorTickMark val="none"/>
        <c:tickLblPos val="nextTo"/>
        <c:crossAx val="250334720"/>
        <c:crosses val="autoZero"/>
        <c:crossBetween val="between"/>
      </c:valAx>
    </c:plotArea>
    <c:legend>
      <c:legendPos val="r"/>
      <c:layout>
        <c:manualLayout>
          <c:xMode val="edge"/>
          <c:yMode val="edge"/>
          <c:x val="0.66427171240764493"/>
          <c:y val="3.4779184021561048E-4"/>
          <c:w val="0.32183946639834615"/>
          <c:h val="0.99930392647190658"/>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05156034289892"/>
          <c:y val="1.2950734714627715E-3"/>
          <c:w val="0.55179357235727811"/>
          <c:h val="0.57121425611272281"/>
        </c:manualLayout>
      </c:layout>
      <c:barChart>
        <c:barDir val="bar"/>
        <c:grouping val="stacked"/>
        <c:varyColors val="0"/>
        <c:ser>
          <c:idx val="0"/>
          <c:order val="0"/>
          <c:tx>
            <c:strRef>
              <c:f>пирамида!$J$213</c:f>
              <c:strCache>
                <c:ptCount val="1"/>
                <c:pt idx="0">
                  <c:v>Не задумывался</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пирамида!$I$214:$I$216</c:f>
              <c:strCache>
                <c:ptCount val="3"/>
                <c:pt idx="0">
                  <c:v>Не допускаются совсем</c:v>
                </c:pt>
                <c:pt idx="1">
                  <c:v>Довольно редко</c:v>
                </c:pt>
                <c:pt idx="2">
                  <c:v>Довольно часто</c:v>
                </c:pt>
              </c:strCache>
            </c:strRef>
          </c:cat>
          <c:val>
            <c:numRef>
              <c:f>пирамида!$J$214:$J$216</c:f>
              <c:numCache>
                <c:formatCode>0.0</c:formatCode>
                <c:ptCount val="3"/>
                <c:pt idx="0">
                  <c:v>38.095238095238102</c:v>
                </c:pt>
                <c:pt idx="1">
                  <c:v>26.807228915662655</c:v>
                </c:pt>
                <c:pt idx="2">
                  <c:v>20.481927710843372</c:v>
                </c:pt>
              </c:numCache>
            </c:numRef>
          </c:val>
        </c:ser>
        <c:ser>
          <c:idx val="1"/>
          <c:order val="1"/>
          <c:tx>
            <c:strRef>
              <c:f>пирамида!$K$213</c:f>
              <c:strCache>
                <c:ptCount val="1"/>
                <c:pt idx="0">
                  <c:v>Сочувствую этим людям/моральные страдания</c:v>
                </c:pt>
              </c:strCache>
            </c:strRef>
          </c:tx>
          <c:spPr>
            <a:solidFill>
              <a:schemeClr val="accent3">
                <a:lumMod val="60000"/>
                <a:lumOff val="40000"/>
              </a:schemeClr>
            </a:solidFill>
          </c:spPr>
          <c:invertIfNegative val="0"/>
          <c:dLbls>
            <c:dLbl>
              <c:idx val="0"/>
              <c:layout>
                <c:manualLayout>
                  <c:x val="-1.125913314889694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пирамида!$I$214:$I$216</c:f>
              <c:strCache>
                <c:ptCount val="3"/>
                <c:pt idx="0">
                  <c:v>Не допускаются совсем</c:v>
                </c:pt>
                <c:pt idx="1">
                  <c:v>Довольно редко</c:v>
                </c:pt>
                <c:pt idx="2">
                  <c:v>Довольно часто</c:v>
                </c:pt>
              </c:strCache>
            </c:strRef>
          </c:cat>
          <c:val>
            <c:numRef>
              <c:f>пирамида!$K$214:$K$216</c:f>
              <c:numCache>
                <c:formatCode>0.0</c:formatCode>
                <c:ptCount val="3"/>
                <c:pt idx="0">
                  <c:v>57.142857142857153</c:v>
                </c:pt>
                <c:pt idx="1">
                  <c:v>63.855421686746539</c:v>
                </c:pt>
                <c:pt idx="2">
                  <c:v>71.084337349397586</c:v>
                </c:pt>
              </c:numCache>
            </c:numRef>
          </c:val>
        </c:ser>
        <c:dLbls>
          <c:showLegendKey val="0"/>
          <c:showVal val="0"/>
          <c:showCatName val="0"/>
          <c:showSerName val="0"/>
          <c:showPercent val="0"/>
          <c:showBubbleSize val="0"/>
        </c:dLbls>
        <c:gapWidth val="186"/>
        <c:overlap val="100"/>
        <c:axId val="323443712"/>
        <c:axId val="324617344"/>
      </c:barChart>
      <c:catAx>
        <c:axId val="323443712"/>
        <c:scaling>
          <c:orientation val="minMax"/>
        </c:scaling>
        <c:delete val="0"/>
        <c:axPos val="r"/>
        <c:majorTickMark val="out"/>
        <c:minorTickMark val="none"/>
        <c:tickLblPos val="nextTo"/>
        <c:crossAx val="324617344"/>
        <c:crosses val="autoZero"/>
        <c:auto val="1"/>
        <c:lblAlgn val="ctr"/>
        <c:lblOffset val="100"/>
        <c:noMultiLvlLbl val="0"/>
      </c:catAx>
      <c:valAx>
        <c:axId val="324617344"/>
        <c:scaling>
          <c:orientation val="maxMin"/>
        </c:scaling>
        <c:delete val="1"/>
        <c:axPos val="b"/>
        <c:numFmt formatCode="0.0" sourceLinked="1"/>
        <c:majorTickMark val="out"/>
        <c:minorTickMark val="none"/>
        <c:tickLblPos val="nextTo"/>
        <c:crossAx val="323443712"/>
        <c:crosses val="autoZero"/>
        <c:crossBetween val="between"/>
        <c:majorUnit val="20"/>
      </c:valAx>
    </c:plotArea>
    <c:legend>
      <c:legendPos val="b"/>
      <c:layout>
        <c:manualLayout>
          <c:xMode val="edge"/>
          <c:yMode val="edge"/>
          <c:x val="7.6818049258994159E-2"/>
          <c:y val="0.707398108255336"/>
          <c:w val="0.92027943476762353"/>
          <c:h val="0.20562039339089774"/>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5.0064067099896406E-3"/>
          <c:w val="0.92794847937673164"/>
          <c:h val="0.6055433097081222"/>
        </c:manualLayout>
      </c:layout>
      <c:barChart>
        <c:barDir val="bar"/>
        <c:grouping val="stacked"/>
        <c:varyColors val="0"/>
        <c:ser>
          <c:idx val="0"/>
          <c:order val="0"/>
          <c:tx>
            <c:strRef>
              <c:f>пирамида!$O$213</c:f>
              <c:strCache>
                <c:ptCount val="1"/>
                <c:pt idx="0">
                  <c:v>Не сочувствую/не испытывают особых страданий</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1.0233338971053434E-2"/>
                  <c:y val="-1.098528606605074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пирамида!$N$214:$N$216</c:f>
              <c:strCache>
                <c:ptCount val="3"/>
                <c:pt idx="0">
                  <c:v>Не допускаются совсем</c:v>
                </c:pt>
                <c:pt idx="1">
                  <c:v>Довольно редко</c:v>
                </c:pt>
                <c:pt idx="2">
                  <c:v>Довольно часто</c:v>
                </c:pt>
              </c:strCache>
            </c:strRef>
          </c:cat>
          <c:val>
            <c:numRef>
              <c:f>пирамида!$O$214:$O$216</c:f>
              <c:numCache>
                <c:formatCode>0.0</c:formatCode>
                <c:ptCount val="3"/>
                <c:pt idx="1">
                  <c:v>3.9156626506024077</c:v>
                </c:pt>
                <c:pt idx="2">
                  <c:v>3.6144578313253013</c:v>
                </c:pt>
              </c:numCache>
            </c:numRef>
          </c:val>
        </c:ser>
        <c:ser>
          <c:idx val="1"/>
          <c:order val="1"/>
          <c:tx>
            <c:strRef>
              <c:f>пирамида!$P$213</c:f>
              <c:strCache>
                <c:ptCount val="1"/>
                <c:pt idx="0">
                  <c:v>Не сочувствую/косвенно виновны в содеянном</c:v>
                </c:pt>
              </c:strCache>
            </c:strRef>
          </c:tx>
          <c:invertIfNegative val="0"/>
          <c:dLbls>
            <c:dLbl>
              <c:idx val="0"/>
              <c:layout>
                <c:manualLayout>
                  <c:x val="1.3888888888889027E-2"/>
                  <c:y val="0"/>
                </c:manualLayout>
              </c:layout>
              <c:showLegendKey val="0"/>
              <c:showVal val="1"/>
              <c:showCatName val="0"/>
              <c:showSerName val="0"/>
              <c:showPercent val="0"/>
              <c:showBubbleSize val="0"/>
            </c:dLbl>
            <c:dLbl>
              <c:idx val="1"/>
              <c:layout>
                <c:manualLayout>
                  <c:x val="2.7662517289073731E-2"/>
                  <c:y val="-1.0985237397900041E-2"/>
                </c:manualLayout>
              </c:layout>
              <c:showLegendKey val="0"/>
              <c:showVal val="1"/>
              <c:showCatName val="0"/>
              <c:showSerName val="0"/>
              <c:showPercent val="0"/>
              <c:showBubbleSize val="0"/>
            </c:dLbl>
            <c:dLbl>
              <c:idx val="2"/>
              <c:layout>
                <c:manualLayout>
                  <c:x val="2.00501253132832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пирамида!$N$214:$N$216</c:f>
              <c:strCache>
                <c:ptCount val="3"/>
                <c:pt idx="0">
                  <c:v>Не допускаются совсем</c:v>
                </c:pt>
                <c:pt idx="1">
                  <c:v>Довольно редко</c:v>
                </c:pt>
                <c:pt idx="2">
                  <c:v>Довольно часто</c:v>
                </c:pt>
              </c:strCache>
            </c:strRef>
          </c:cat>
          <c:val>
            <c:numRef>
              <c:f>пирамида!$P$214:$P$216</c:f>
              <c:numCache>
                <c:formatCode>0.0</c:formatCode>
                <c:ptCount val="3"/>
                <c:pt idx="0">
                  <c:v>4.7619047619047619</c:v>
                </c:pt>
                <c:pt idx="1">
                  <c:v>5.4216867469879455</c:v>
                </c:pt>
                <c:pt idx="2">
                  <c:v>4.8192771084337434</c:v>
                </c:pt>
              </c:numCache>
            </c:numRef>
          </c:val>
        </c:ser>
        <c:dLbls>
          <c:showLegendKey val="0"/>
          <c:showVal val="0"/>
          <c:showCatName val="0"/>
          <c:showSerName val="0"/>
          <c:showPercent val="0"/>
          <c:showBubbleSize val="0"/>
        </c:dLbls>
        <c:gapWidth val="188"/>
        <c:overlap val="100"/>
        <c:axId val="322678784"/>
        <c:axId val="324619072"/>
      </c:barChart>
      <c:catAx>
        <c:axId val="322678784"/>
        <c:scaling>
          <c:orientation val="minMax"/>
        </c:scaling>
        <c:delete val="1"/>
        <c:axPos val="l"/>
        <c:majorTickMark val="out"/>
        <c:minorTickMark val="none"/>
        <c:tickLblPos val="nextTo"/>
        <c:crossAx val="324619072"/>
        <c:crosses val="autoZero"/>
        <c:auto val="1"/>
        <c:lblAlgn val="ctr"/>
        <c:lblOffset val="100"/>
        <c:noMultiLvlLbl val="0"/>
      </c:catAx>
      <c:valAx>
        <c:axId val="324619072"/>
        <c:scaling>
          <c:orientation val="minMax"/>
          <c:max val="15"/>
        </c:scaling>
        <c:delete val="1"/>
        <c:axPos val="b"/>
        <c:numFmt formatCode="0.0" sourceLinked="1"/>
        <c:majorTickMark val="out"/>
        <c:minorTickMark val="none"/>
        <c:tickLblPos val="nextTo"/>
        <c:crossAx val="322678784"/>
        <c:crosses val="autoZero"/>
        <c:crossBetween val="between"/>
        <c:majorUnit val="5"/>
        <c:minorUnit val="2"/>
      </c:valAx>
    </c:plotArea>
    <c:legend>
      <c:legendPos val="b"/>
      <c:layout>
        <c:manualLayout>
          <c:xMode val="edge"/>
          <c:yMode val="edge"/>
          <c:x val="1.1870405963034238E-2"/>
          <c:y val="0.67368739149578016"/>
          <c:w val="0.94616177127236656"/>
          <c:h val="0.27525585834142413"/>
        </c:manualLayout>
      </c:layout>
      <c:overlay val="0"/>
    </c:legend>
    <c:plotVisOnly val="1"/>
    <c:dispBlanksAs val="gap"/>
    <c:showDLblsOverMax val="0"/>
  </c:chart>
  <c:spPr>
    <a:noFill/>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540314727517971"/>
          <c:y val="2.5383666599173852E-2"/>
          <c:w val="0.76707048239671205"/>
          <c:h val="0.47753643460936257"/>
        </c:manualLayout>
      </c:layout>
      <c:lineChart>
        <c:grouping val="stacked"/>
        <c:varyColors val="0"/>
        <c:ser>
          <c:idx val="0"/>
          <c:order val="0"/>
          <c:dLbls>
            <c:showLegendKey val="0"/>
            <c:showVal val="1"/>
            <c:showCatName val="0"/>
            <c:showSerName val="0"/>
            <c:showPercent val="0"/>
            <c:showBubbleSize val="0"/>
            <c:showLeaderLines val="0"/>
          </c:dLbls>
          <c:cat>
            <c:strRef>
              <c:f>Лист1!$A$11:$A$21</c:f>
              <c:strCache>
                <c:ptCount val="11"/>
                <c:pt idx="0">
                  <c:v>Нецензурные выражения</c:v>
                </c:pt>
                <c:pt idx="1">
                  <c:v>Грубость</c:v>
                </c:pt>
                <c:pt idx="2">
                  <c:v>Готовность людей решать проблемы кулаками</c:v>
                </c:pt>
                <c:pt idx="3">
                  <c:v>Эмоционально-психологическое давление</c:v>
                </c:pt>
                <c:pt idx="4">
                  <c:v>Кражи, разбойные нападения</c:v>
                </c:pt>
                <c:pt idx="5">
                  <c:v>Физическое наказание детей в детских домах</c:v>
                </c:pt>
                <c:pt idx="6">
                  <c:v>Физическое наказание детей  в семье</c:v>
                </c:pt>
                <c:pt idx="7">
                  <c:v>Сексуальное насилие</c:v>
                </c:pt>
                <c:pt idx="8">
                  <c:v>Непреднамеренное убийство</c:v>
                </c:pt>
                <c:pt idx="9">
                  <c:v>Преднамеренное убийство</c:v>
                </c:pt>
                <c:pt idx="10">
                  <c:v>Экстремизм</c:v>
                </c:pt>
              </c:strCache>
            </c:strRef>
          </c:cat>
          <c:val>
            <c:numRef>
              <c:f>Лист1!$B$11:$B$21</c:f>
              <c:numCache>
                <c:formatCode>0.0</c:formatCode>
                <c:ptCount val="11"/>
                <c:pt idx="0">
                  <c:v>3.5944271167430561</c:v>
                </c:pt>
                <c:pt idx="1">
                  <c:v>3.2532369150170002</c:v>
                </c:pt>
                <c:pt idx="2">
                  <c:v>2.7431761548817106</c:v>
                </c:pt>
                <c:pt idx="3">
                  <c:v>2.6550300322505191</c:v>
                </c:pt>
                <c:pt idx="4">
                  <c:v>2.4963040249990027</c:v>
                </c:pt>
                <c:pt idx="5">
                  <c:v>2.3466138940035792</c:v>
                </c:pt>
                <c:pt idx="6">
                  <c:v>2.3319850765337953</c:v>
                </c:pt>
                <c:pt idx="7">
                  <c:v>2.0761537631263391</c:v>
                </c:pt>
                <c:pt idx="8">
                  <c:v>1.9991373638061192</c:v>
                </c:pt>
                <c:pt idx="9">
                  <c:v>1.7677832975442114</c:v>
                </c:pt>
                <c:pt idx="10">
                  <c:v>1.3836848295509321</c:v>
                </c:pt>
              </c:numCache>
            </c:numRef>
          </c:val>
          <c:smooth val="0"/>
        </c:ser>
        <c:dLbls>
          <c:showLegendKey val="0"/>
          <c:showVal val="0"/>
          <c:showCatName val="0"/>
          <c:showSerName val="0"/>
          <c:showPercent val="0"/>
          <c:showBubbleSize val="0"/>
        </c:dLbls>
        <c:marker val="1"/>
        <c:smooth val="0"/>
        <c:axId val="322679296"/>
        <c:axId val="324620800"/>
      </c:lineChart>
      <c:catAx>
        <c:axId val="322679296"/>
        <c:scaling>
          <c:orientation val="minMax"/>
        </c:scaling>
        <c:delete val="0"/>
        <c:axPos val="b"/>
        <c:majorTickMark val="out"/>
        <c:minorTickMark val="none"/>
        <c:tickLblPos val="nextTo"/>
        <c:txPr>
          <a:bodyPr rot="-1380000"/>
          <a:lstStyle/>
          <a:p>
            <a:pPr>
              <a:defRPr sz="900"/>
            </a:pPr>
            <a:endParaRPr lang="ru-RU"/>
          </a:p>
        </c:txPr>
        <c:crossAx val="324620800"/>
        <c:crosses val="autoZero"/>
        <c:auto val="1"/>
        <c:lblAlgn val="ctr"/>
        <c:lblOffset val="100"/>
        <c:noMultiLvlLbl val="0"/>
      </c:catAx>
      <c:valAx>
        <c:axId val="324620800"/>
        <c:scaling>
          <c:orientation val="minMax"/>
        </c:scaling>
        <c:delete val="0"/>
        <c:axPos val="l"/>
        <c:majorGridlines>
          <c:spPr>
            <a:ln w="3175">
              <a:prstDash val="sysDash"/>
            </a:ln>
          </c:spPr>
        </c:majorGridlines>
        <c:numFmt formatCode="0.0" sourceLinked="1"/>
        <c:majorTickMark val="out"/>
        <c:minorTickMark val="none"/>
        <c:tickLblPos val="nextTo"/>
        <c:txPr>
          <a:bodyPr/>
          <a:lstStyle/>
          <a:p>
            <a:pPr>
              <a:defRPr sz="900"/>
            </a:pPr>
            <a:endParaRPr lang="ru-RU"/>
          </a:p>
        </c:txPr>
        <c:crossAx val="322679296"/>
        <c:crosses val="autoZero"/>
        <c:crossBetween val="between"/>
      </c:valAx>
    </c:plotArea>
    <c:plotVisOnly val="1"/>
    <c:dispBlanksAs val="zero"/>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001803324681763E-2"/>
          <c:y val="1.9708649350943783E-2"/>
          <c:w val="0.89774013039476463"/>
          <c:h val="0.52651282269961397"/>
        </c:manualLayout>
      </c:layout>
      <c:lineChart>
        <c:grouping val="stacked"/>
        <c:varyColors val="0"/>
        <c:ser>
          <c:idx val="0"/>
          <c:order val="0"/>
          <c:dLbls>
            <c:dLbl>
              <c:idx val="0"/>
              <c:layout>
                <c:manualLayout>
                  <c:x val="-3.4206306787815062E-2"/>
                  <c:y val="7.0142833176731714E-2"/>
                </c:manualLayout>
              </c:layout>
              <c:showLegendKey val="0"/>
              <c:showVal val="1"/>
              <c:showCatName val="0"/>
              <c:showSerName val="0"/>
              <c:showPercent val="0"/>
              <c:showBubbleSize val="0"/>
            </c:dLbl>
            <c:dLbl>
              <c:idx val="1"/>
              <c:layout>
                <c:manualLayout>
                  <c:x val="-3.6344200962052382E-2"/>
                  <c:y val="5.2607124882549122E-2"/>
                </c:manualLayout>
              </c:layout>
              <c:showLegendKey val="0"/>
              <c:showVal val="1"/>
              <c:showCatName val="0"/>
              <c:showSerName val="0"/>
              <c:showPercent val="0"/>
              <c:showBubbleSize val="0"/>
            </c:dLbl>
            <c:dLbl>
              <c:idx val="2"/>
              <c:layout>
                <c:manualLayout>
                  <c:x val="-5.128205128205128E-2"/>
                  <c:y val="5.2582144073891814E-2"/>
                </c:manualLayout>
              </c:layout>
              <c:showLegendKey val="0"/>
              <c:showVal val="1"/>
              <c:showCatName val="0"/>
              <c:showSerName val="0"/>
              <c:showPercent val="0"/>
              <c:showBubbleSize val="0"/>
            </c:dLbl>
            <c:dLbl>
              <c:idx val="3"/>
              <c:layout>
                <c:manualLayout>
                  <c:x val="-3.0441400304414216E-2"/>
                  <c:y val="5.1413867872027334E-2"/>
                </c:manualLayout>
              </c:layout>
              <c:showLegendKey val="0"/>
              <c:showVal val="1"/>
              <c:showCatName val="0"/>
              <c:showSerName val="0"/>
              <c:showPercent val="0"/>
              <c:showBubbleSize val="0"/>
            </c:dLbl>
            <c:dLbl>
              <c:idx val="4"/>
              <c:layout>
                <c:manualLayout>
                  <c:x val="-3.0441400304414216E-2"/>
                  <c:y val="-3.7703503106153412E-2"/>
                </c:manualLayout>
              </c:layout>
              <c:showLegendKey val="0"/>
              <c:showVal val="1"/>
              <c:showCatName val="0"/>
              <c:showSerName val="0"/>
              <c:showPercent val="0"/>
              <c:showBubbleSize val="0"/>
            </c:dLbl>
            <c:dLbl>
              <c:idx val="5"/>
              <c:layout>
                <c:manualLayout>
                  <c:x val="-2.4353120243531187E-2"/>
                  <c:y val="5.4841459063495725E-2"/>
                </c:manualLayout>
              </c:layout>
              <c:showLegendKey val="0"/>
              <c:showVal val="1"/>
              <c:showCatName val="0"/>
              <c:showSerName val="0"/>
              <c:showPercent val="0"/>
              <c:showBubbleSize val="0"/>
            </c:dLbl>
            <c:dLbl>
              <c:idx val="6"/>
              <c:layout>
                <c:manualLayout>
                  <c:x val="-3.2068412613576416E-2"/>
                  <c:y val="-7.0142833176731714E-2"/>
                </c:manualLayout>
              </c:layout>
              <c:showLegendKey val="0"/>
              <c:showVal val="1"/>
              <c:showCatName val="0"/>
              <c:showSerName val="0"/>
              <c:showPercent val="0"/>
              <c:showBubbleSize val="0"/>
            </c:dLbl>
            <c:dLbl>
              <c:idx val="7"/>
              <c:layout>
                <c:manualLayout>
                  <c:x val="-3.6344200962052382E-2"/>
                  <c:y val="7.0142833176731714E-2"/>
                </c:manualLayout>
              </c:layout>
              <c:showLegendKey val="0"/>
              <c:showVal val="1"/>
              <c:showCatName val="0"/>
              <c:showSerName val="0"/>
              <c:showPercent val="0"/>
              <c:showBubbleSize val="0"/>
            </c:dLbl>
            <c:dLbl>
              <c:idx val="8"/>
              <c:layout>
                <c:manualLayout>
                  <c:x val="-3.4206306787815062E-2"/>
                  <c:y val="-7.4526760250277421E-2"/>
                </c:manualLayout>
              </c:layout>
              <c:showLegendKey val="0"/>
              <c:showVal val="1"/>
              <c:showCatName val="0"/>
              <c:showSerName val="0"/>
              <c:showPercent val="0"/>
              <c:showBubbleSize val="0"/>
            </c:dLbl>
            <c:dLbl>
              <c:idx val="9"/>
              <c:layout>
                <c:manualLayout>
                  <c:x val="-2.5654730090860511E-2"/>
                  <c:y val="-8.3294614397368821E-2"/>
                </c:manualLayout>
              </c:layout>
              <c:showLegendKey val="0"/>
              <c:showVal val="1"/>
              <c:showCatName val="0"/>
              <c:showSerName val="0"/>
              <c:showPercent val="0"/>
              <c:showBubbleSize val="0"/>
            </c:dLbl>
            <c:dLbl>
              <c:idx val="10"/>
              <c:layout>
                <c:manualLayout>
                  <c:x val="-3.4206306787815062E-2"/>
                  <c:y val="4.8223197809002999E-2"/>
                </c:manualLayout>
              </c:layout>
              <c:showLegendKey val="0"/>
              <c:showVal val="1"/>
              <c:showCatName val="0"/>
              <c:showSerName val="0"/>
              <c:showPercent val="0"/>
              <c:showBubbleSize val="0"/>
            </c:dLbl>
            <c:dLbl>
              <c:idx val="11"/>
              <c:layout>
                <c:manualLayout>
                  <c:x val="-3.2068412613576416E-2"/>
                  <c:y val="5.2607124882549122E-2"/>
                </c:manualLayout>
              </c:layout>
              <c:showLegendKey val="0"/>
              <c:showVal val="1"/>
              <c:showCatName val="0"/>
              <c:showSerName val="0"/>
              <c:showPercent val="0"/>
              <c:showBubbleSize val="0"/>
            </c:dLbl>
            <c:dLbl>
              <c:idx val="12"/>
              <c:layout>
                <c:manualLayout>
                  <c:x val="-2.9930518439337254E-2"/>
                  <c:y val="-6.1374979029640432E-2"/>
                </c:manualLayout>
              </c:layout>
              <c:showLegendKey val="0"/>
              <c:showVal val="1"/>
              <c:showCatName val="0"/>
              <c:showSerName val="0"/>
              <c:showPercent val="0"/>
              <c:showBubbleSize val="0"/>
            </c:dLbl>
            <c:dLbl>
              <c:idx val="13"/>
              <c:layout>
                <c:manualLayout>
                  <c:x val="-4.0619989310529125E-2"/>
                  <c:y val="4.8223197809002999E-2"/>
                </c:manualLayout>
              </c:layout>
              <c:showLegendKey val="0"/>
              <c:showVal val="1"/>
              <c:showCatName val="0"/>
              <c:showSerName val="0"/>
              <c:showPercent val="0"/>
              <c:showBubbleSize val="0"/>
            </c:dLbl>
            <c:dLbl>
              <c:idx val="14"/>
              <c:layout>
                <c:manualLayout>
                  <c:x val="-2.9930518439337254E-2"/>
                  <c:y val="-5.6991051956094503E-2"/>
                </c:manualLayout>
              </c:layout>
              <c:showLegendKey val="0"/>
              <c:showVal val="1"/>
              <c:showCatName val="0"/>
              <c:showSerName val="0"/>
              <c:showPercent val="0"/>
              <c:showBubbleSize val="0"/>
            </c:dLbl>
            <c:dLbl>
              <c:idx val="15"/>
              <c:layout>
                <c:manualLayout>
                  <c:x val="-3.4206306787815062E-2"/>
                  <c:y val="6.1374979029640432E-2"/>
                </c:manualLayout>
              </c:layout>
              <c:showLegendKey val="0"/>
              <c:showVal val="1"/>
              <c:showCatName val="0"/>
              <c:showSerName val="0"/>
              <c:showPercent val="0"/>
              <c:showBubbleSize val="0"/>
            </c:dLbl>
            <c:dLbl>
              <c:idx val="16"/>
              <c:layout>
                <c:manualLayout>
                  <c:x val="-3.6344200962052382E-2"/>
                  <c:y val="-6.1374979029640432E-2"/>
                </c:manualLayout>
              </c:layout>
              <c:showLegendKey val="0"/>
              <c:showVal val="1"/>
              <c:showCatName val="0"/>
              <c:showSerName val="0"/>
              <c:showPercent val="0"/>
              <c:showBubbleSize val="0"/>
            </c:dLbl>
            <c:dLbl>
              <c:idx val="17"/>
              <c:layout>
                <c:manualLayout>
                  <c:x val="-2.1378941742383792E-2"/>
                  <c:y val="6.137497902964043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Лист1!$A$31:$A$48</c:f>
              <c:strCache>
                <c:ptCount val="18"/>
                <c:pt idx="0">
                  <c:v>Курение</c:v>
                </c:pt>
                <c:pt idx="1">
                  <c:v>Употребление алкоголя</c:v>
                </c:pt>
                <c:pt idx="2">
                  <c:v>Аборт</c:v>
                </c:pt>
                <c:pt idx="3">
                  <c:v>Дача взятки </c:v>
                </c:pt>
                <c:pt idx="4">
                  <c:v>ЛОЖЬ</c:v>
                </c:pt>
                <c:pt idx="5">
                  <c:v>Супружеская измена</c:v>
                </c:pt>
                <c:pt idx="6">
                  <c:v>Однополые отношения</c:v>
                </c:pt>
                <c:pt idx="7">
                  <c:v>Получение взятки</c:v>
                </c:pt>
                <c:pt idx="8">
                  <c:v>Месть</c:v>
                </c:pt>
                <c:pt idx="9">
                  <c:v>Решение спорного вопроса кулаками</c:v>
                </c:pt>
                <c:pt idx="10">
                  <c:v>Манипулирование другим человеком</c:v>
                </c:pt>
                <c:pt idx="11">
                  <c:v>Проституция</c:v>
                </c:pt>
                <c:pt idx="12">
                  <c:v>Употребление легких наркотиков</c:v>
                </c:pt>
                <c:pt idx="13">
                  <c:v>Унижение другого человека</c:v>
                </c:pt>
                <c:pt idx="14">
                  <c:v>Отказ от ребенка</c:v>
                </c:pt>
                <c:pt idx="15">
                  <c:v>Самоубийство</c:v>
                </c:pt>
                <c:pt idx="16">
                  <c:v>Кража</c:v>
                </c:pt>
                <c:pt idx="17">
                  <c:v>Употребление тяжелых наркотиков</c:v>
                </c:pt>
              </c:strCache>
            </c:strRef>
          </c:cat>
          <c:val>
            <c:numRef>
              <c:f>Лист1!$B$31:$B$48</c:f>
              <c:numCache>
                <c:formatCode>0.0</c:formatCode>
                <c:ptCount val="18"/>
                <c:pt idx="0">
                  <c:v>2.7457077634954614</c:v>
                </c:pt>
                <c:pt idx="1">
                  <c:v>2.5965909511531637</c:v>
                </c:pt>
                <c:pt idx="2">
                  <c:v>2.0734251716943688</c:v>
                </c:pt>
                <c:pt idx="3">
                  <c:v>2.0358007392507727</c:v>
                </c:pt>
                <c:pt idx="4">
                  <c:v>1.9243664316481195</c:v>
                </c:pt>
                <c:pt idx="5">
                  <c:v>1.9218857646649741</c:v>
                </c:pt>
                <c:pt idx="6">
                  <c:v>1.8252379821173139</c:v>
                </c:pt>
                <c:pt idx="7">
                  <c:v>1.8192859483486561</c:v>
                </c:pt>
                <c:pt idx="8">
                  <c:v>1.75758433197551</c:v>
                </c:pt>
                <c:pt idx="9">
                  <c:v>1.723021334116756</c:v>
                </c:pt>
                <c:pt idx="10">
                  <c:v>1.6452435230111608</c:v>
                </c:pt>
                <c:pt idx="11">
                  <c:v>1.6317094333119202</c:v>
                </c:pt>
                <c:pt idx="12">
                  <c:v>1.3889977438587946</c:v>
                </c:pt>
                <c:pt idx="13">
                  <c:v>1.3605743610472265</c:v>
                </c:pt>
                <c:pt idx="14">
                  <c:v>1.2739371896773137</c:v>
                </c:pt>
                <c:pt idx="15">
                  <c:v>1.2613882845838467</c:v>
                </c:pt>
                <c:pt idx="16">
                  <c:v>1.2410677878990626</c:v>
                </c:pt>
                <c:pt idx="17">
                  <c:v>1.1670740615280581</c:v>
                </c:pt>
              </c:numCache>
            </c:numRef>
          </c:val>
          <c:smooth val="0"/>
        </c:ser>
        <c:dLbls>
          <c:showLegendKey val="0"/>
          <c:showVal val="0"/>
          <c:showCatName val="0"/>
          <c:showSerName val="0"/>
          <c:showPercent val="0"/>
          <c:showBubbleSize val="0"/>
        </c:dLbls>
        <c:marker val="1"/>
        <c:smooth val="0"/>
        <c:axId val="324296704"/>
        <c:axId val="324622528"/>
      </c:lineChart>
      <c:catAx>
        <c:axId val="324296704"/>
        <c:scaling>
          <c:orientation val="minMax"/>
        </c:scaling>
        <c:delete val="0"/>
        <c:axPos val="b"/>
        <c:majorTickMark val="out"/>
        <c:minorTickMark val="none"/>
        <c:tickLblPos val="nextTo"/>
        <c:txPr>
          <a:bodyPr rot="-2460000"/>
          <a:lstStyle/>
          <a:p>
            <a:pPr>
              <a:defRPr sz="900"/>
            </a:pPr>
            <a:endParaRPr lang="ru-RU"/>
          </a:p>
        </c:txPr>
        <c:crossAx val="324622528"/>
        <c:crosses val="autoZero"/>
        <c:auto val="1"/>
        <c:lblAlgn val="ctr"/>
        <c:lblOffset val="100"/>
        <c:noMultiLvlLbl val="0"/>
      </c:catAx>
      <c:valAx>
        <c:axId val="324622528"/>
        <c:scaling>
          <c:orientation val="minMax"/>
        </c:scaling>
        <c:delete val="0"/>
        <c:axPos val="l"/>
        <c:majorGridlines>
          <c:spPr>
            <a:ln w="6350">
              <a:prstDash val="sysDash"/>
            </a:ln>
          </c:spPr>
        </c:majorGridlines>
        <c:numFmt formatCode="0.0" sourceLinked="1"/>
        <c:majorTickMark val="out"/>
        <c:minorTickMark val="none"/>
        <c:tickLblPos val="nextTo"/>
        <c:txPr>
          <a:bodyPr/>
          <a:lstStyle/>
          <a:p>
            <a:pPr>
              <a:defRPr sz="900"/>
            </a:pPr>
            <a:endParaRPr lang="ru-RU"/>
          </a:p>
        </c:txPr>
        <c:crossAx val="324296704"/>
        <c:crosses val="autoZero"/>
        <c:crossBetween val="between"/>
      </c:valAx>
    </c:plotArea>
    <c:plotVisOnly val="1"/>
    <c:dispBlanksAs val="zero"/>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266942443002"/>
          <c:y val="0.19834506467854718"/>
          <c:w val="0.89231249606326457"/>
          <c:h val="0.38057727556398974"/>
        </c:manualLayout>
      </c:layout>
      <c:barChart>
        <c:barDir val="col"/>
        <c:grouping val="clustered"/>
        <c:varyColors val="0"/>
        <c:ser>
          <c:idx val="0"/>
          <c:order val="0"/>
          <c:tx>
            <c:strRef>
              <c:f>'РАЗДЕЛ ПО РЕЛИГИИ'!$A$508</c:f>
              <c:strCache>
                <c:ptCount val="1"/>
                <c:pt idx="0">
                  <c:v>Верят, но несоблюдают предписания</c:v>
                </c:pt>
              </c:strCache>
            </c:strRef>
          </c:tx>
          <c:invertIfNegative val="0"/>
          <c:dLbls>
            <c:dLbl>
              <c:idx val="0"/>
              <c:layout>
                <c:manualLayout>
                  <c:x val="0"/>
                  <c:y val="3.9051603905160402E-2"/>
                </c:manualLayout>
              </c:layout>
              <c:showLegendKey val="0"/>
              <c:showVal val="1"/>
              <c:showCatName val="0"/>
              <c:showSerName val="0"/>
              <c:showPercent val="0"/>
              <c:showBubbleSize val="0"/>
            </c:dLbl>
            <c:dLbl>
              <c:idx val="1"/>
              <c:layout>
                <c:manualLayout>
                  <c:x val="1.8441675514799013E-3"/>
                  <c:y val="5.0209205020920487E-2"/>
                </c:manualLayout>
              </c:layout>
              <c:showLegendKey val="0"/>
              <c:showVal val="1"/>
              <c:showCatName val="0"/>
              <c:showSerName val="0"/>
              <c:showPercent val="0"/>
              <c:showBubbleSize val="0"/>
            </c:dLbl>
            <c:dLbl>
              <c:idx val="5"/>
              <c:layout>
                <c:manualLayout>
                  <c:x val="-3.6883351029598074E-3"/>
                  <c:y val="8.3682008368201766E-3"/>
                </c:manualLayout>
              </c:layout>
              <c:showLegendKey val="0"/>
              <c:showVal val="1"/>
              <c:showCatName val="0"/>
              <c:showSerName val="0"/>
              <c:showPercent val="0"/>
              <c:showBubbleSize val="0"/>
            </c:dLbl>
            <c:dLbl>
              <c:idx val="7"/>
              <c:layout>
                <c:manualLayout>
                  <c:x val="-5.8151727067409882E-3"/>
                  <c:y val="6.1366806136680822E-2"/>
                </c:manualLayout>
              </c:layout>
              <c:showLegendKey val="0"/>
              <c:showVal val="1"/>
              <c:showCatName val="0"/>
              <c:showSerName val="0"/>
              <c:showPercent val="0"/>
              <c:showBubbleSize val="0"/>
            </c:dLbl>
            <c:dLbl>
              <c:idx val="11"/>
              <c:layout>
                <c:manualLayout>
                  <c:x val="0"/>
                  <c:y val="1.6736401673640169E-2"/>
                </c:manualLayout>
              </c:layout>
              <c:showLegendKey val="0"/>
              <c:showVal val="1"/>
              <c:showCatName val="0"/>
              <c:showSerName val="0"/>
              <c:showPercent val="0"/>
              <c:showBubbleSize val="0"/>
            </c:dLbl>
            <c:dLbl>
              <c:idx val="13"/>
              <c:layout>
                <c:manualLayout>
                  <c:x val="-3.6883351029598074E-3"/>
                  <c:y val="5.0209205020920453E-2"/>
                </c:manualLayout>
              </c:layout>
              <c:showLegendKey val="0"/>
              <c:showVal val="1"/>
              <c:showCatName val="0"/>
              <c:showSerName val="0"/>
              <c:showPercent val="0"/>
              <c:showBubbleSize val="0"/>
            </c:dLbl>
            <c:dLbl>
              <c:idx val="14"/>
              <c:layout>
                <c:manualLayout>
                  <c:x val="0"/>
                  <c:y val="1.673640167364016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'РАЗДЕЛ ПО РЕЛИГИИ'!$B$507:$S$507</c:f>
              <c:strCache>
                <c:ptCount val="18"/>
                <c:pt idx="0">
                  <c:v>Дача взятки</c:v>
                </c:pt>
                <c:pt idx="1">
                  <c:v>Кража</c:v>
                </c:pt>
                <c:pt idx="2">
                  <c:v>ЛОЖЬ</c:v>
                </c:pt>
                <c:pt idx="3">
                  <c:v>Манипулирование другим человеком</c:v>
                </c:pt>
                <c:pt idx="4">
                  <c:v>Месть</c:v>
                </c:pt>
                <c:pt idx="5">
                  <c:v>Проституция</c:v>
                </c:pt>
                <c:pt idx="6">
                  <c:v>Однополые браки</c:v>
                </c:pt>
                <c:pt idx="7">
                  <c:v>Самоубийства</c:v>
                </c:pt>
                <c:pt idx="8">
                  <c:v>Алкоголь</c:v>
                </c:pt>
                <c:pt idx="9">
                  <c:v>Курение</c:v>
                </c:pt>
                <c:pt idx="10">
                  <c:v>Легкие наркотики</c:v>
                </c:pt>
                <c:pt idx="11">
                  <c:v>Тяжелые наркотики</c:v>
                </c:pt>
                <c:pt idx="12">
                  <c:v>Аборт</c:v>
                </c:pt>
                <c:pt idx="13">
                  <c:v>Супружеская измена</c:v>
                </c:pt>
                <c:pt idx="14">
                  <c:v>Отказ от ребенка</c:v>
                </c:pt>
                <c:pt idx="15">
                  <c:v>Унижение другого человека</c:v>
                </c:pt>
                <c:pt idx="16">
                  <c:v>Решение споров кулакалми</c:v>
                </c:pt>
                <c:pt idx="17">
                  <c:v>Получение взятки</c:v>
                </c:pt>
              </c:strCache>
            </c:strRef>
          </c:cat>
          <c:val>
            <c:numRef>
              <c:f>'РАЗДЕЛ ПО РЕЛИГИИ'!$B$508:$S$508</c:f>
              <c:numCache>
                <c:formatCode>0.0</c:formatCode>
                <c:ptCount val="18"/>
                <c:pt idx="0">
                  <c:v>2.0019071264911581</c:v>
                </c:pt>
                <c:pt idx="1">
                  <c:v>1.215112050198206</c:v>
                </c:pt>
                <c:pt idx="2">
                  <c:v>1.8087545617427465</c:v>
                </c:pt>
                <c:pt idx="3">
                  <c:v>1.570929614806553</c:v>
                </c:pt>
                <c:pt idx="4">
                  <c:v>1.5277616462793411</c:v>
                </c:pt>
                <c:pt idx="5">
                  <c:v>1.8396404990747375</c:v>
                </c:pt>
                <c:pt idx="6">
                  <c:v>2.0328646769253225</c:v>
                </c:pt>
                <c:pt idx="7">
                  <c:v>1.315334875083273</c:v>
                </c:pt>
                <c:pt idx="8">
                  <c:v>2.6110522582250741</c:v>
                </c:pt>
                <c:pt idx="9">
                  <c:v>2.7005533791011715</c:v>
                </c:pt>
                <c:pt idx="10">
                  <c:v>1.3637443339154378</c:v>
                </c:pt>
                <c:pt idx="11">
                  <c:v>1.1558634464156095</c:v>
                </c:pt>
                <c:pt idx="12">
                  <c:v>1.9545326542497981</c:v>
                </c:pt>
                <c:pt idx="13">
                  <c:v>1.7855481480423159</c:v>
                </c:pt>
                <c:pt idx="14">
                  <c:v>1.2283221426508613</c:v>
                </c:pt>
                <c:pt idx="15">
                  <c:v>1.2815215658056596</c:v>
                </c:pt>
                <c:pt idx="16">
                  <c:v>1.607773222606268</c:v>
                </c:pt>
                <c:pt idx="17">
                  <c:v>1.7440032626824418</c:v>
                </c:pt>
              </c:numCache>
            </c:numRef>
          </c:val>
        </c:ser>
        <c:ser>
          <c:idx val="1"/>
          <c:order val="1"/>
          <c:tx>
            <c:strRef>
              <c:f>'РАЗДЕЛ ПО РЕЛИГИИ'!$A$509</c:f>
              <c:strCache>
                <c:ptCount val="1"/>
                <c:pt idx="0">
                  <c:v>Не верят и не соблюдают предписания</c:v>
                </c:pt>
              </c:strCache>
            </c:strRef>
          </c:tx>
          <c:invertIfNegative val="0"/>
          <c:dLbls>
            <c:dLbl>
              <c:idx val="6"/>
              <c:layout>
                <c:manualLayout>
                  <c:x val="1.1065005308879381E-2"/>
                  <c:y val="8.368200836820176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'РАЗДЕЛ ПО РЕЛИГИИ'!$B$507:$S$507</c:f>
              <c:strCache>
                <c:ptCount val="18"/>
                <c:pt idx="0">
                  <c:v>Дача взятки</c:v>
                </c:pt>
                <c:pt idx="1">
                  <c:v>Кража</c:v>
                </c:pt>
                <c:pt idx="2">
                  <c:v>ЛОЖЬ</c:v>
                </c:pt>
                <c:pt idx="3">
                  <c:v>Манипулирование другим человеком</c:v>
                </c:pt>
                <c:pt idx="4">
                  <c:v>Месть</c:v>
                </c:pt>
                <c:pt idx="5">
                  <c:v>Проституция</c:v>
                </c:pt>
                <c:pt idx="6">
                  <c:v>Однополые браки</c:v>
                </c:pt>
                <c:pt idx="7">
                  <c:v>Самоубийства</c:v>
                </c:pt>
                <c:pt idx="8">
                  <c:v>Алкоголь</c:v>
                </c:pt>
                <c:pt idx="9">
                  <c:v>Курение</c:v>
                </c:pt>
                <c:pt idx="10">
                  <c:v>Легкие наркотики</c:v>
                </c:pt>
                <c:pt idx="11">
                  <c:v>Тяжелые наркотики</c:v>
                </c:pt>
                <c:pt idx="12">
                  <c:v>Аборт</c:v>
                </c:pt>
                <c:pt idx="13">
                  <c:v>Супружеская измена</c:v>
                </c:pt>
                <c:pt idx="14">
                  <c:v>Отказ от ребенка</c:v>
                </c:pt>
                <c:pt idx="15">
                  <c:v>Унижение другого человека</c:v>
                </c:pt>
                <c:pt idx="16">
                  <c:v>Решение споров кулакалми</c:v>
                </c:pt>
                <c:pt idx="17">
                  <c:v>Получение взятки</c:v>
                </c:pt>
              </c:strCache>
            </c:strRef>
          </c:cat>
          <c:val>
            <c:numRef>
              <c:f>'РАЗДЕЛ ПО РЕЛИГИИ'!$B$509:$S$509</c:f>
              <c:numCache>
                <c:formatCode>0.0</c:formatCode>
                <c:ptCount val="18"/>
                <c:pt idx="0">
                  <c:v>2.2266136250885578</c:v>
                </c:pt>
                <c:pt idx="1">
                  <c:v>1.3539860531926635</c:v>
                </c:pt>
                <c:pt idx="2">
                  <c:v>2.2591793400710602</c:v>
                </c:pt>
                <c:pt idx="3">
                  <c:v>2.3029993007496627</c:v>
                </c:pt>
                <c:pt idx="4">
                  <c:v>2.1399967251353202</c:v>
                </c:pt>
                <c:pt idx="5">
                  <c:v>2.0950741341567967</c:v>
                </c:pt>
                <c:pt idx="6">
                  <c:v>1.8903049771835401</c:v>
                </c:pt>
                <c:pt idx="7">
                  <c:v>1.3310326216962489</c:v>
                </c:pt>
                <c:pt idx="8">
                  <c:v>3.0485826029579517</c:v>
                </c:pt>
                <c:pt idx="9">
                  <c:v>3.2485348994527405</c:v>
                </c:pt>
                <c:pt idx="10">
                  <c:v>1.6812314931249226</c:v>
                </c:pt>
                <c:pt idx="11">
                  <c:v>1.2098856212374534</c:v>
                </c:pt>
                <c:pt idx="12">
                  <c:v>2.5231102379534827</c:v>
                </c:pt>
                <c:pt idx="13">
                  <c:v>2.1858186116427598</c:v>
                </c:pt>
                <c:pt idx="14">
                  <c:v>1.4069959305385282</c:v>
                </c:pt>
                <c:pt idx="15">
                  <c:v>1.7862453939521659</c:v>
                </c:pt>
                <c:pt idx="16">
                  <c:v>2.1935381904838227</c:v>
                </c:pt>
                <c:pt idx="17">
                  <c:v>1.9674880353116191</c:v>
                </c:pt>
              </c:numCache>
            </c:numRef>
          </c:val>
        </c:ser>
        <c:ser>
          <c:idx val="2"/>
          <c:order val="2"/>
          <c:tx>
            <c:strRef>
              <c:f>'РАЗДЕЛ ПО РЕЛИГИИ'!$A$510</c:f>
              <c:strCache>
                <c:ptCount val="1"/>
                <c:pt idx="0">
                  <c:v>Верят и посещающают церковь/костел</c:v>
                </c:pt>
              </c:strCache>
            </c:strRef>
          </c:tx>
          <c:spPr>
            <a:solidFill>
              <a:schemeClr val="bg1">
                <a:lumMod val="75000"/>
              </a:schemeClr>
            </a:solidFill>
          </c:spPr>
          <c:invertIfNegative val="0"/>
          <c:dLbls>
            <c:dLbl>
              <c:idx val="0"/>
              <c:layout>
                <c:manualLayout>
                  <c:x val="5.5325026544396534E-3"/>
                  <c:y val="3.9051603905160402E-2"/>
                </c:manualLayout>
              </c:layout>
              <c:showLegendKey val="0"/>
              <c:showVal val="1"/>
              <c:showCatName val="0"/>
              <c:showSerName val="0"/>
              <c:showPercent val="0"/>
              <c:showBubbleSize val="0"/>
            </c:dLbl>
            <c:dLbl>
              <c:idx val="1"/>
              <c:layout>
                <c:manualLayout>
                  <c:x val="9.2206925473559548E-3"/>
                  <c:y val="5.8577405857740933E-2"/>
                </c:manualLayout>
              </c:layout>
              <c:showLegendKey val="0"/>
              <c:showVal val="1"/>
              <c:showCatName val="0"/>
              <c:showSerName val="0"/>
              <c:showPercent val="0"/>
              <c:showBubbleSize val="0"/>
            </c:dLbl>
            <c:dLbl>
              <c:idx val="2"/>
              <c:layout>
                <c:manualLayout>
                  <c:x val="-3.6883351029598074E-3"/>
                  <c:y val="3.3472803347280332E-2"/>
                </c:manualLayout>
              </c:layout>
              <c:showLegendKey val="0"/>
              <c:showVal val="1"/>
              <c:showCatName val="0"/>
              <c:showSerName val="0"/>
              <c:showPercent val="0"/>
              <c:showBubbleSize val="0"/>
            </c:dLbl>
            <c:dLbl>
              <c:idx val="3"/>
              <c:layout>
                <c:manualLayout>
                  <c:x val="3.6883351029598074E-3"/>
                  <c:y val="4.1841004184100396E-2"/>
                </c:manualLayout>
              </c:layout>
              <c:showLegendKey val="0"/>
              <c:showVal val="1"/>
              <c:showCatName val="0"/>
              <c:showSerName val="0"/>
              <c:showPercent val="0"/>
              <c:showBubbleSize val="0"/>
            </c:dLbl>
            <c:dLbl>
              <c:idx val="4"/>
              <c:layout>
                <c:manualLayout>
                  <c:x val="-1.8441675514798701E-3"/>
                  <c:y val="3.0683183430523835E-2"/>
                </c:manualLayout>
              </c:layout>
              <c:showLegendKey val="0"/>
              <c:showVal val="1"/>
              <c:showCatName val="0"/>
              <c:showSerName val="0"/>
              <c:showPercent val="0"/>
              <c:showBubbleSize val="0"/>
            </c:dLbl>
            <c:dLbl>
              <c:idx val="5"/>
              <c:layout>
                <c:manualLayout>
                  <c:x val="0"/>
                  <c:y val="2.2315202231520292E-2"/>
                </c:manualLayout>
              </c:layout>
              <c:showLegendKey val="0"/>
              <c:showVal val="1"/>
              <c:showCatName val="0"/>
              <c:showSerName val="0"/>
              <c:showPercent val="0"/>
              <c:showBubbleSize val="0"/>
            </c:dLbl>
            <c:dLbl>
              <c:idx val="6"/>
              <c:layout>
                <c:manualLayout>
                  <c:x val="0"/>
                  <c:y val="3.3472583709463211E-2"/>
                </c:manualLayout>
              </c:layout>
              <c:showLegendKey val="0"/>
              <c:showVal val="1"/>
              <c:showCatName val="0"/>
              <c:showSerName val="0"/>
              <c:showPercent val="0"/>
              <c:showBubbleSize val="0"/>
            </c:dLbl>
            <c:dLbl>
              <c:idx val="7"/>
              <c:layout>
                <c:manualLayout>
                  <c:x val="0"/>
                  <c:y val="2.5104602510460292E-2"/>
                </c:manualLayout>
              </c:layout>
              <c:showLegendKey val="0"/>
              <c:showVal val="1"/>
              <c:showCatName val="0"/>
              <c:showSerName val="0"/>
              <c:showPercent val="0"/>
              <c:showBubbleSize val="0"/>
            </c:dLbl>
            <c:dLbl>
              <c:idx val="8"/>
              <c:layout>
                <c:manualLayout>
                  <c:x val="-1.8441675514799013E-3"/>
                  <c:y val="1.1157601115760123E-2"/>
                </c:manualLayout>
              </c:layout>
              <c:showLegendKey val="0"/>
              <c:showVal val="1"/>
              <c:showCatName val="0"/>
              <c:showSerName val="0"/>
              <c:showPercent val="0"/>
              <c:showBubbleSize val="0"/>
            </c:dLbl>
            <c:dLbl>
              <c:idx val="10"/>
              <c:layout>
                <c:manualLayout>
                  <c:x val="1.8441675514799013E-3"/>
                  <c:y val="1.9525801952580552E-2"/>
                </c:manualLayout>
              </c:layout>
              <c:showLegendKey val="0"/>
              <c:showVal val="1"/>
              <c:showCatName val="0"/>
              <c:showSerName val="0"/>
              <c:showPercent val="0"/>
              <c:showBubbleSize val="0"/>
            </c:dLbl>
            <c:dLbl>
              <c:idx val="11"/>
              <c:layout>
                <c:manualLayout>
                  <c:x val="-1.8441675514799013E-3"/>
                  <c:y val="9.4839389846143693E-2"/>
                </c:manualLayout>
              </c:layout>
              <c:showLegendKey val="0"/>
              <c:showVal val="1"/>
              <c:showCatName val="0"/>
              <c:showSerName val="0"/>
              <c:showPercent val="0"/>
              <c:showBubbleSize val="0"/>
            </c:dLbl>
            <c:dLbl>
              <c:idx val="12"/>
              <c:layout>
                <c:manualLayout>
                  <c:x val="3.6883351029598074E-3"/>
                  <c:y val="4.1841004184100396E-2"/>
                </c:manualLayout>
              </c:layout>
              <c:showLegendKey val="0"/>
              <c:showVal val="1"/>
              <c:showCatName val="0"/>
              <c:showSerName val="0"/>
              <c:showPercent val="0"/>
              <c:showBubbleSize val="0"/>
            </c:dLbl>
            <c:dLbl>
              <c:idx val="13"/>
              <c:layout>
                <c:manualLayout>
                  <c:x val="0"/>
                  <c:y val="2.5104602510460292E-2"/>
                </c:manualLayout>
              </c:layout>
              <c:showLegendKey val="0"/>
              <c:showVal val="1"/>
              <c:showCatName val="0"/>
              <c:showSerName val="0"/>
              <c:showPercent val="0"/>
              <c:showBubbleSize val="0"/>
            </c:dLbl>
            <c:dLbl>
              <c:idx val="14"/>
              <c:layout>
                <c:manualLayout>
                  <c:x val="-1.8441675514799013E-3"/>
                  <c:y val="5.020920502092055E-2"/>
                </c:manualLayout>
              </c:layout>
              <c:showLegendKey val="0"/>
              <c:showVal val="1"/>
              <c:showCatName val="0"/>
              <c:showSerName val="0"/>
              <c:showPercent val="0"/>
              <c:showBubbleSize val="0"/>
            </c:dLbl>
            <c:dLbl>
              <c:idx val="15"/>
              <c:layout>
                <c:manualLayout>
                  <c:x val="0"/>
                  <c:y val="5.0209205020920487E-2"/>
                </c:manualLayout>
              </c:layout>
              <c:showLegendKey val="0"/>
              <c:showVal val="1"/>
              <c:showCatName val="0"/>
              <c:showSerName val="0"/>
              <c:showPercent val="0"/>
              <c:showBubbleSize val="0"/>
            </c:dLbl>
            <c:dLbl>
              <c:idx val="16"/>
              <c:layout>
                <c:manualLayout>
                  <c:x val="-1.8441675514799013E-3"/>
                  <c:y val="4.7419804741980473E-2"/>
                </c:manualLayout>
              </c:layout>
              <c:showLegendKey val="0"/>
              <c:showVal val="1"/>
              <c:showCatName val="0"/>
              <c:showSerName val="0"/>
              <c:showPercent val="0"/>
              <c:showBubbleSize val="0"/>
            </c:dLbl>
            <c:dLbl>
              <c:idx val="17"/>
              <c:layout>
                <c:manualLayout>
                  <c:x val="-1.3523739150131376E-16"/>
                  <c:y val="4.7419804741980473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'РАЗДЕЛ ПО РЕЛИГИИ'!$B$507:$S$507</c:f>
              <c:strCache>
                <c:ptCount val="18"/>
                <c:pt idx="0">
                  <c:v>Дача взятки</c:v>
                </c:pt>
                <c:pt idx="1">
                  <c:v>Кража</c:v>
                </c:pt>
                <c:pt idx="2">
                  <c:v>ЛОЖЬ</c:v>
                </c:pt>
                <c:pt idx="3">
                  <c:v>Манипулирование другим человеком</c:v>
                </c:pt>
                <c:pt idx="4">
                  <c:v>Месть</c:v>
                </c:pt>
                <c:pt idx="5">
                  <c:v>Проституция</c:v>
                </c:pt>
                <c:pt idx="6">
                  <c:v>Однополые браки</c:v>
                </c:pt>
                <c:pt idx="7">
                  <c:v>Самоубийства</c:v>
                </c:pt>
                <c:pt idx="8">
                  <c:v>Алкоголь</c:v>
                </c:pt>
                <c:pt idx="9">
                  <c:v>Курение</c:v>
                </c:pt>
                <c:pt idx="10">
                  <c:v>Легкие наркотики</c:v>
                </c:pt>
                <c:pt idx="11">
                  <c:v>Тяжелые наркотики</c:v>
                </c:pt>
                <c:pt idx="12">
                  <c:v>Аборт</c:v>
                </c:pt>
                <c:pt idx="13">
                  <c:v>Супружеская измена</c:v>
                </c:pt>
                <c:pt idx="14">
                  <c:v>Отказ от ребенка</c:v>
                </c:pt>
                <c:pt idx="15">
                  <c:v>Унижение другого человека</c:v>
                </c:pt>
                <c:pt idx="16">
                  <c:v>Решение споров кулакалми</c:v>
                </c:pt>
                <c:pt idx="17">
                  <c:v>Получение взятки</c:v>
                </c:pt>
              </c:strCache>
            </c:strRef>
          </c:cat>
          <c:val>
            <c:numRef>
              <c:f>'РАЗДЕЛ ПО РЕЛИГИИ'!$B$510:$S$510</c:f>
              <c:numCache>
                <c:formatCode>0.0</c:formatCode>
                <c:ptCount val="18"/>
                <c:pt idx="0">
                  <c:v>2.0654093286455679</c:v>
                </c:pt>
                <c:pt idx="1">
                  <c:v>1.2092725681978644</c:v>
                </c:pt>
                <c:pt idx="2">
                  <c:v>1.8487539179738941</c:v>
                </c:pt>
                <c:pt idx="3">
                  <c:v>1.5473787549951836</c:v>
                </c:pt>
                <c:pt idx="4">
                  <c:v>1.4650887626700964</c:v>
                </c:pt>
                <c:pt idx="5">
                  <c:v>1.675824576990421</c:v>
                </c:pt>
                <c:pt idx="6">
                  <c:v>1.726701539943388</c:v>
                </c:pt>
                <c:pt idx="7">
                  <c:v>1.1935173653206161</c:v>
                </c:pt>
                <c:pt idx="8">
                  <c:v>2.4647148170844813</c:v>
                </c:pt>
                <c:pt idx="9">
                  <c:v>2.4591375425192012</c:v>
                </c:pt>
                <c:pt idx="10">
                  <c:v>1.3051494113854398</c:v>
                </c:pt>
                <c:pt idx="11">
                  <c:v>1.1388295789810681</c:v>
                </c:pt>
                <c:pt idx="12">
                  <c:v>1.9888934571816799</c:v>
                </c:pt>
                <c:pt idx="13">
                  <c:v>1.8700483033075721</c:v>
                </c:pt>
                <c:pt idx="14">
                  <c:v>1.2215959194598318</c:v>
                </c:pt>
                <c:pt idx="15">
                  <c:v>1.2439667276578508</c:v>
                </c:pt>
                <c:pt idx="16">
                  <c:v>1.6244239290208802</c:v>
                </c:pt>
                <c:pt idx="17">
                  <c:v>1.8414369592040778</c:v>
                </c:pt>
              </c:numCache>
            </c:numRef>
          </c:val>
        </c:ser>
        <c:ser>
          <c:idx val="3"/>
          <c:order val="3"/>
          <c:tx>
            <c:strRef>
              <c:f>'РАЗДЕЛ ПО РЕЛИГИИ'!$A$511</c:f>
              <c:strCache>
                <c:ptCount val="1"/>
                <c:pt idx="0">
                  <c:v>Верят и соблюдают пост</c:v>
                </c:pt>
              </c:strCache>
            </c:strRef>
          </c:tx>
          <c:spPr>
            <a:solidFill>
              <a:schemeClr val="accent6">
                <a:lumMod val="40000"/>
                <a:lumOff val="60000"/>
              </a:schemeClr>
            </a:solidFill>
          </c:spPr>
          <c:invertIfNegative val="0"/>
          <c:dLbls>
            <c:dLbl>
              <c:idx val="0"/>
              <c:layout>
                <c:manualLayout>
                  <c:x val="3.6883351029598074E-3"/>
                  <c:y val="3.9051603905160402E-2"/>
                </c:manualLayout>
              </c:layout>
              <c:showLegendKey val="0"/>
              <c:showVal val="1"/>
              <c:showCatName val="0"/>
              <c:showSerName val="0"/>
              <c:showPercent val="0"/>
              <c:showBubbleSize val="0"/>
            </c:dLbl>
            <c:dLbl>
              <c:idx val="2"/>
              <c:layout>
                <c:manualLayout>
                  <c:x val="3.6883351029598074E-3"/>
                  <c:y val="4.4630404463040493E-2"/>
                </c:manualLayout>
              </c:layout>
              <c:showLegendKey val="0"/>
              <c:showVal val="1"/>
              <c:showCatName val="0"/>
              <c:showSerName val="0"/>
              <c:showPercent val="0"/>
              <c:showBubbleSize val="0"/>
            </c:dLbl>
            <c:dLbl>
              <c:idx val="3"/>
              <c:layout>
                <c:manualLayout>
                  <c:x val="0"/>
                  <c:y val="7.5313807531380894E-2"/>
                </c:manualLayout>
              </c:layout>
              <c:showLegendKey val="0"/>
              <c:showVal val="1"/>
              <c:showCatName val="0"/>
              <c:showSerName val="0"/>
              <c:showPercent val="0"/>
              <c:showBubbleSize val="0"/>
            </c:dLbl>
            <c:dLbl>
              <c:idx val="4"/>
              <c:layout>
                <c:manualLayout>
                  <c:x val="0"/>
                  <c:y val="6.1366806136680593E-2"/>
                </c:manualLayout>
              </c:layout>
              <c:showLegendKey val="0"/>
              <c:showVal val="1"/>
              <c:showCatName val="0"/>
              <c:showSerName val="0"/>
              <c:showPercent val="0"/>
              <c:showBubbleSize val="0"/>
            </c:dLbl>
            <c:dLbl>
              <c:idx val="5"/>
              <c:layout>
                <c:manualLayout>
                  <c:x val="7.3766702059196287E-3"/>
                  <c:y val="5.020920502092055E-2"/>
                </c:manualLayout>
              </c:layout>
              <c:showLegendKey val="0"/>
              <c:showVal val="1"/>
              <c:showCatName val="0"/>
              <c:showSerName val="0"/>
              <c:showPercent val="0"/>
              <c:showBubbleSize val="0"/>
            </c:dLbl>
            <c:dLbl>
              <c:idx val="6"/>
              <c:layout>
                <c:manualLayout>
                  <c:x val="0"/>
                  <c:y val="5.2998605299860578E-2"/>
                </c:manualLayout>
              </c:layout>
              <c:showLegendKey val="0"/>
              <c:showVal val="1"/>
              <c:showCatName val="0"/>
              <c:showSerName val="0"/>
              <c:showPercent val="0"/>
              <c:showBubbleSize val="0"/>
            </c:dLbl>
            <c:dLbl>
              <c:idx val="7"/>
              <c:layout>
                <c:manualLayout>
                  <c:x val="0"/>
                  <c:y val="5.020920502092055E-2"/>
                </c:manualLayout>
              </c:layout>
              <c:showLegendKey val="0"/>
              <c:showVal val="1"/>
              <c:showCatName val="0"/>
              <c:showSerName val="0"/>
              <c:showPercent val="0"/>
              <c:showBubbleSize val="0"/>
            </c:dLbl>
            <c:dLbl>
              <c:idx val="8"/>
              <c:layout>
                <c:manualLayout>
                  <c:x val="0"/>
                  <c:y val="3.3472803347280332E-2"/>
                </c:manualLayout>
              </c:layout>
              <c:showLegendKey val="0"/>
              <c:showVal val="1"/>
              <c:showCatName val="0"/>
              <c:showSerName val="0"/>
              <c:showPercent val="0"/>
              <c:showBubbleSize val="0"/>
            </c:dLbl>
            <c:dLbl>
              <c:idx val="9"/>
              <c:layout>
                <c:manualLayout>
                  <c:x val="1.8441675514799013E-3"/>
                  <c:y val="4.7419804741980473E-2"/>
                </c:manualLayout>
              </c:layout>
              <c:showLegendKey val="0"/>
              <c:showVal val="1"/>
              <c:showCatName val="0"/>
              <c:showSerName val="0"/>
              <c:showPercent val="0"/>
              <c:showBubbleSize val="0"/>
            </c:dLbl>
            <c:dLbl>
              <c:idx val="10"/>
              <c:layout>
                <c:manualLayout>
                  <c:x val="3.6883351029598074E-3"/>
                  <c:y val="5.2998605299860529E-2"/>
                </c:manualLayout>
              </c:layout>
              <c:showLegendKey val="0"/>
              <c:showVal val="1"/>
              <c:showCatName val="0"/>
              <c:showSerName val="0"/>
              <c:showPercent val="0"/>
              <c:showBubbleSize val="0"/>
            </c:dLbl>
            <c:dLbl>
              <c:idx val="11"/>
              <c:layout>
                <c:manualLayout>
                  <c:x val="0"/>
                  <c:y val="5.5788005578800558E-2"/>
                </c:manualLayout>
              </c:layout>
              <c:showLegendKey val="0"/>
              <c:showVal val="1"/>
              <c:showCatName val="0"/>
              <c:showSerName val="0"/>
              <c:showPercent val="0"/>
              <c:showBubbleSize val="0"/>
            </c:dLbl>
            <c:dLbl>
              <c:idx val="12"/>
              <c:layout>
                <c:manualLayout>
                  <c:x val="0"/>
                  <c:y val="9.2050209205020966E-2"/>
                </c:manualLayout>
              </c:layout>
              <c:showLegendKey val="0"/>
              <c:showVal val="1"/>
              <c:showCatName val="0"/>
              <c:showSerName val="0"/>
              <c:showPercent val="0"/>
              <c:showBubbleSize val="0"/>
            </c:dLbl>
            <c:dLbl>
              <c:idx val="13"/>
              <c:layout>
                <c:manualLayout>
                  <c:x val="3.6883351029598074E-3"/>
                  <c:y val="5.5788005578800558E-2"/>
                </c:manualLayout>
              </c:layout>
              <c:showLegendKey val="0"/>
              <c:showVal val="1"/>
              <c:showCatName val="0"/>
              <c:showSerName val="0"/>
              <c:showPercent val="0"/>
              <c:showBubbleSize val="0"/>
            </c:dLbl>
            <c:dLbl>
              <c:idx val="14"/>
              <c:layout>
                <c:manualLayout>
                  <c:x val="1.8441675514799013E-3"/>
                  <c:y val="1.6736401673640169E-2"/>
                </c:manualLayout>
              </c:layout>
              <c:showLegendKey val="0"/>
              <c:showVal val="1"/>
              <c:showCatName val="0"/>
              <c:showSerName val="0"/>
              <c:showPercent val="0"/>
              <c:showBubbleSize val="0"/>
            </c:dLbl>
            <c:dLbl>
              <c:idx val="15"/>
              <c:layout>
                <c:manualLayout>
                  <c:x val="3.6883351029598074E-3"/>
                  <c:y val="1.3947001394700512E-2"/>
                </c:manualLayout>
              </c:layout>
              <c:showLegendKey val="0"/>
              <c:showVal val="1"/>
              <c:showCatName val="0"/>
              <c:showSerName val="0"/>
              <c:showPercent val="0"/>
              <c:showBubbleSize val="0"/>
            </c:dLbl>
            <c:dLbl>
              <c:idx val="16"/>
              <c:layout>
                <c:manualLayout>
                  <c:x val="5.5325026544396534E-3"/>
                  <c:y val="8.0892608089260867E-2"/>
                </c:manualLayout>
              </c:layout>
              <c:showLegendKey val="0"/>
              <c:showVal val="1"/>
              <c:showCatName val="0"/>
              <c:showSerName val="0"/>
              <c:showPercent val="0"/>
              <c:showBubbleSize val="0"/>
            </c:dLbl>
            <c:dLbl>
              <c:idx val="17"/>
              <c:layout>
                <c:manualLayout>
                  <c:x val="0"/>
                  <c:y val="7.531380753138089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'РАЗДЕЛ ПО РЕЛИГИИ'!$B$507:$S$507</c:f>
              <c:strCache>
                <c:ptCount val="18"/>
                <c:pt idx="0">
                  <c:v>Дача взятки</c:v>
                </c:pt>
                <c:pt idx="1">
                  <c:v>Кража</c:v>
                </c:pt>
                <c:pt idx="2">
                  <c:v>ЛОЖЬ</c:v>
                </c:pt>
                <c:pt idx="3">
                  <c:v>Манипулирование другим человеком</c:v>
                </c:pt>
                <c:pt idx="4">
                  <c:v>Месть</c:v>
                </c:pt>
                <c:pt idx="5">
                  <c:v>Проституция</c:v>
                </c:pt>
                <c:pt idx="6">
                  <c:v>Однополые браки</c:v>
                </c:pt>
                <c:pt idx="7">
                  <c:v>Самоубийства</c:v>
                </c:pt>
                <c:pt idx="8">
                  <c:v>Алкоголь</c:v>
                </c:pt>
                <c:pt idx="9">
                  <c:v>Курение</c:v>
                </c:pt>
                <c:pt idx="10">
                  <c:v>Легкие наркотики</c:v>
                </c:pt>
                <c:pt idx="11">
                  <c:v>Тяжелые наркотики</c:v>
                </c:pt>
                <c:pt idx="12">
                  <c:v>Аборт</c:v>
                </c:pt>
                <c:pt idx="13">
                  <c:v>Супружеская измена</c:v>
                </c:pt>
                <c:pt idx="14">
                  <c:v>Отказ от ребенка</c:v>
                </c:pt>
                <c:pt idx="15">
                  <c:v>Унижение другого человека</c:v>
                </c:pt>
                <c:pt idx="16">
                  <c:v>Решение споров кулакалми</c:v>
                </c:pt>
                <c:pt idx="17">
                  <c:v>Получение взятки</c:v>
                </c:pt>
              </c:strCache>
            </c:strRef>
          </c:cat>
          <c:val>
            <c:numRef>
              <c:f>'РАЗДЕЛ ПО РЕЛИГИИ'!$B$511:$S$511</c:f>
              <c:numCache>
                <c:formatCode>0.0</c:formatCode>
                <c:ptCount val="18"/>
                <c:pt idx="0">
                  <c:v>1.7687696136003785</c:v>
                </c:pt>
                <c:pt idx="1">
                  <c:v>1.2321683882632506</c:v>
                </c:pt>
                <c:pt idx="2">
                  <c:v>1.5293749397887639</c:v>
                </c:pt>
                <c:pt idx="3">
                  <c:v>1.5167501868208675</c:v>
                </c:pt>
                <c:pt idx="4">
                  <c:v>1.4620873310718419</c:v>
                </c:pt>
                <c:pt idx="5">
                  <c:v>1.4659939761726419</c:v>
                </c:pt>
                <c:pt idx="6">
                  <c:v>1.6181881474946511</c:v>
                </c:pt>
                <c:pt idx="7">
                  <c:v>1.1253715275393179</c:v>
                </c:pt>
                <c:pt idx="8">
                  <c:v>2.2148211894695748</c:v>
                </c:pt>
                <c:pt idx="9">
                  <c:v>2.2799816376051756</c:v>
                </c:pt>
                <c:pt idx="10">
                  <c:v>1.2963461215001661</c:v>
                </c:pt>
                <c:pt idx="11">
                  <c:v>1.2003984984977758</c:v>
                </c:pt>
                <c:pt idx="12">
                  <c:v>1.9218309028619005</c:v>
                </c:pt>
                <c:pt idx="13">
                  <c:v>1.7782454780735601</c:v>
                </c:pt>
                <c:pt idx="14">
                  <c:v>1.2976714917278414</c:v>
                </c:pt>
                <c:pt idx="15">
                  <c:v>1.268275177145642</c:v>
                </c:pt>
                <c:pt idx="16">
                  <c:v>1.4832220053850358</c:v>
                </c:pt>
                <c:pt idx="17">
                  <c:v>1.6674249969569277</c:v>
                </c:pt>
              </c:numCache>
            </c:numRef>
          </c:val>
        </c:ser>
        <c:dLbls>
          <c:showLegendKey val="0"/>
          <c:showVal val="0"/>
          <c:showCatName val="0"/>
          <c:showSerName val="0"/>
          <c:showPercent val="0"/>
          <c:showBubbleSize val="0"/>
        </c:dLbls>
        <c:gapWidth val="150"/>
        <c:axId val="324298240"/>
        <c:axId val="324878336"/>
      </c:barChart>
      <c:catAx>
        <c:axId val="324298240"/>
        <c:scaling>
          <c:orientation val="minMax"/>
        </c:scaling>
        <c:delete val="0"/>
        <c:axPos val="b"/>
        <c:majorTickMark val="out"/>
        <c:minorTickMark val="none"/>
        <c:tickLblPos val="nextTo"/>
        <c:txPr>
          <a:bodyPr rot="-2220000"/>
          <a:lstStyle/>
          <a:p>
            <a:pPr>
              <a:defRPr b="0"/>
            </a:pPr>
            <a:endParaRPr lang="ru-RU"/>
          </a:p>
        </c:txPr>
        <c:crossAx val="324878336"/>
        <c:crosses val="autoZero"/>
        <c:auto val="1"/>
        <c:lblAlgn val="ctr"/>
        <c:lblOffset val="100"/>
        <c:noMultiLvlLbl val="0"/>
      </c:catAx>
      <c:valAx>
        <c:axId val="324878336"/>
        <c:scaling>
          <c:orientation val="minMax"/>
        </c:scaling>
        <c:delete val="0"/>
        <c:axPos val="l"/>
        <c:numFmt formatCode="0.0" sourceLinked="1"/>
        <c:majorTickMark val="out"/>
        <c:minorTickMark val="none"/>
        <c:tickLblPos val="nextTo"/>
        <c:crossAx val="324298240"/>
        <c:crosses val="autoZero"/>
        <c:crossBetween val="between"/>
      </c:valAx>
    </c:plotArea>
    <c:legend>
      <c:legendPos val="t"/>
      <c:layout>
        <c:manualLayout>
          <c:xMode val="edge"/>
          <c:yMode val="edge"/>
          <c:x val="2.8768594970909969E-2"/>
          <c:y val="7.1111131019739524E-3"/>
          <c:w val="0.94489729565423164"/>
          <c:h val="9.8995933227208066E-2"/>
        </c:manualLayout>
      </c:layout>
      <c:overlay val="0"/>
    </c:legend>
    <c:plotVisOnly val="1"/>
    <c:dispBlanksAs val="gap"/>
    <c:showDLblsOverMax val="0"/>
  </c:chart>
  <c:spPr>
    <a:ln>
      <a:noFill/>
    </a:ln>
  </c:spPr>
  <c:txPr>
    <a:bodyPr/>
    <a:lstStyle/>
    <a:p>
      <a:pPr>
        <a:defRPr sz="900">
          <a:latin typeface="Arial" pitchFamily="34" charset="0"/>
          <a:cs typeface="Arial" pitchFamily="34" charset="0"/>
        </a:defRPr>
      </a:pPr>
      <a:endParaRPr lang="ru-RU"/>
    </a:p>
  </c:txPr>
  <c:externalData r:id="rId1">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4.7887800074506173E-2"/>
          <c:y val="3.5024788568095802E-3"/>
          <c:w val="0.43984605289723488"/>
          <c:h val="0.9642512639386106"/>
        </c:manualLayout>
      </c:layout>
      <c:pie3DChart>
        <c:varyColors val="1"/>
        <c:ser>
          <c:idx val="0"/>
          <c:order val="0"/>
          <c:tx>
            <c:strRef>
              <c:f>Лист1!$B$1</c:f>
              <c:strCache>
                <c:ptCount val="1"/>
                <c:pt idx="0">
                  <c:v>Ряд 1</c:v>
                </c:pt>
              </c:strCache>
            </c:strRef>
          </c:tx>
          <c:spPr>
            <a:solidFill>
              <a:schemeClr val="tx2">
                <a:lumMod val="60000"/>
                <a:lumOff val="40000"/>
              </a:schemeClr>
            </a:solidFill>
          </c:spPr>
          <c:dPt>
            <c:idx val="0"/>
            <c:bubble3D val="0"/>
            <c:spPr>
              <a:solidFill>
                <a:srgbClr val="92D050"/>
              </a:solidFill>
            </c:spPr>
          </c:dPt>
          <c:dPt>
            <c:idx val="1"/>
            <c:bubble3D val="0"/>
            <c:spPr>
              <a:solidFill>
                <a:schemeClr val="accent2">
                  <a:lumMod val="60000"/>
                  <a:lumOff val="40000"/>
                </a:schemeClr>
              </a:solidFill>
            </c:spPr>
          </c:dPt>
          <c:dPt>
            <c:idx val="2"/>
            <c:bubble3D val="0"/>
            <c:spPr>
              <a:solidFill>
                <a:schemeClr val="accent5">
                  <a:lumMod val="20000"/>
                  <a:lumOff val="80000"/>
                </a:schemeClr>
              </a:solidFill>
            </c:spPr>
          </c:dPt>
          <c:dPt>
            <c:idx val="3"/>
            <c:bubble3D val="0"/>
            <c:spPr>
              <a:solidFill>
                <a:schemeClr val="bg2">
                  <a:lumMod val="90000"/>
                </a:schemeClr>
              </a:solidFill>
            </c:spPr>
          </c:dPt>
          <c:dLbls>
            <c:showLegendKey val="0"/>
            <c:showVal val="1"/>
            <c:showCatName val="0"/>
            <c:showSerName val="0"/>
            <c:showPercent val="0"/>
            <c:showBubbleSize val="0"/>
            <c:showLeaderLines val="1"/>
          </c:dLbls>
          <c:cat>
            <c:strRef>
              <c:f>Лист1!$A$2:$A$5</c:f>
              <c:strCache>
                <c:ptCount val="4"/>
                <c:pt idx="0">
                  <c:v>Да</c:v>
                </c:pt>
                <c:pt idx="1">
                  <c:v>Нет</c:v>
                </c:pt>
                <c:pt idx="2">
                  <c:v>З/О</c:v>
                </c:pt>
                <c:pt idx="3">
                  <c:v>Это не мое дело</c:v>
                </c:pt>
              </c:strCache>
            </c:strRef>
          </c:cat>
          <c:val>
            <c:numRef>
              <c:f>Лист1!$B$2:$B$5</c:f>
              <c:numCache>
                <c:formatCode>0.0</c:formatCode>
                <c:ptCount val="4"/>
                <c:pt idx="0">
                  <c:v>30.958600711350517</c:v>
                </c:pt>
                <c:pt idx="1">
                  <c:v>12.893803065103379</c:v>
                </c:pt>
                <c:pt idx="2">
                  <c:v>16.37716487858669</c:v>
                </c:pt>
                <c:pt idx="3">
                  <c:v>39.77043134496013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989377402425063"/>
          <c:y val="0.13771799358413547"/>
          <c:w val="0.24903650719035308"/>
          <c:h val="0.6690084572761904"/>
        </c:manualLayout>
      </c:layout>
      <c:overlay val="0"/>
    </c:legend>
    <c:plotVisOnly val="1"/>
    <c:dispBlanksAs val="zero"/>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443099273607783E-2"/>
          <c:y val="1.2948381452318547E-3"/>
          <c:w val="0.54191098453118891"/>
          <c:h val="0.74899187601550743"/>
        </c:manualLayout>
      </c:layout>
      <c:barChart>
        <c:barDir val="bar"/>
        <c:grouping val="stacked"/>
        <c:varyColors val="0"/>
        <c:ser>
          <c:idx val="0"/>
          <c:order val="0"/>
          <c:tx>
            <c:strRef>
              <c:f>пирамида!$I$408</c:f>
              <c:strCache>
                <c:ptCount val="1"/>
                <c:pt idx="0">
                  <c:v>З/О</c:v>
                </c:pt>
              </c:strCache>
            </c:strRef>
          </c:tx>
          <c:spPr>
            <a:solidFill>
              <a:schemeClr val="accent5">
                <a:lumMod val="20000"/>
                <a:lumOff val="80000"/>
              </a:schemeClr>
            </a:solidFill>
          </c:spPr>
          <c:invertIfNegative val="0"/>
          <c:dLbls>
            <c:dLbl>
              <c:idx val="1"/>
              <c:layout>
                <c:manualLayout>
                  <c:x val="-9.5693779904306216E-3"/>
                  <c:y val="-1.3640721830453975E-17"/>
                </c:manualLayout>
              </c:layout>
              <c:showLegendKey val="0"/>
              <c:showVal val="1"/>
              <c:showCatName val="0"/>
              <c:showSerName val="0"/>
              <c:showPercent val="0"/>
              <c:showBubbleSize val="0"/>
            </c:dLbl>
            <c:dLbl>
              <c:idx val="4"/>
              <c:delete val="1"/>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пирамида!$H$409:$H$412</c:f>
              <c:strCache>
                <c:ptCount val="4"/>
                <c:pt idx="0">
                  <c:v>Минск</c:v>
                </c:pt>
                <c:pt idx="1">
                  <c:v>Областной центр</c:v>
                </c:pt>
                <c:pt idx="2">
                  <c:v>Районный центр</c:v>
                </c:pt>
                <c:pt idx="3">
                  <c:v>Село</c:v>
                </c:pt>
              </c:strCache>
            </c:strRef>
          </c:cat>
          <c:val>
            <c:numRef>
              <c:f>пирамида!$I$409:$I$412</c:f>
              <c:numCache>
                <c:formatCode>0.0</c:formatCode>
                <c:ptCount val="4"/>
                <c:pt idx="0">
                  <c:v>19.907407407407408</c:v>
                </c:pt>
                <c:pt idx="1">
                  <c:v>17.647058823529431</c:v>
                </c:pt>
                <c:pt idx="2">
                  <c:v>18.30065359477112</c:v>
                </c:pt>
                <c:pt idx="3">
                  <c:v>10.035842293906862</c:v>
                </c:pt>
              </c:numCache>
            </c:numRef>
          </c:val>
        </c:ser>
        <c:ser>
          <c:idx val="1"/>
          <c:order val="1"/>
          <c:tx>
            <c:strRef>
              <c:f>пирамида!$J$408</c:f>
              <c:strCache>
                <c:ptCount val="1"/>
                <c:pt idx="0">
                  <c:v>Это не мое дело</c:v>
                </c:pt>
              </c:strCache>
            </c:strRef>
          </c:tx>
          <c:spPr>
            <a:solidFill>
              <a:schemeClr val="bg1">
                <a:lumMod val="85000"/>
              </a:schemeClr>
            </a:solidFill>
          </c:spPr>
          <c:invertIfNegative val="0"/>
          <c:dLbls>
            <c:dLbl>
              <c:idx val="0"/>
              <c:layout>
                <c:manualLayout>
                  <c:x val="1.8013035451908223E-2"/>
                  <c:y val="5.9523837422122139E-3"/>
                </c:manualLayout>
              </c:layout>
              <c:showLegendKey val="0"/>
              <c:showVal val="1"/>
              <c:showCatName val="0"/>
              <c:showSerName val="0"/>
              <c:showPercent val="0"/>
              <c:showBubbleSize val="0"/>
            </c:dLbl>
            <c:dLbl>
              <c:idx val="1"/>
              <c:layout>
                <c:manualLayout>
                  <c:x val="6.379585326953748E-3"/>
                  <c:y val="-1.3640721830453975E-17"/>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пирамида!$H$409:$H$412</c:f>
              <c:strCache>
                <c:ptCount val="4"/>
                <c:pt idx="0">
                  <c:v>Минск</c:v>
                </c:pt>
                <c:pt idx="1">
                  <c:v>Областной центр</c:v>
                </c:pt>
                <c:pt idx="2">
                  <c:v>Районный центр</c:v>
                </c:pt>
                <c:pt idx="3">
                  <c:v>Село</c:v>
                </c:pt>
              </c:strCache>
            </c:strRef>
          </c:cat>
          <c:val>
            <c:numRef>
              <c:f>пирамида!$J$409:$J$412</c:f>
              <c:numCache>
                <c:formatCode>0.0</c:formatCode>
                <c:ptCount val="4"/>
                <c:pt idx="0">
                  <c:v>34.722222222222399</c:v>
                </c:pt>
                <c:pt idx="1">
                  <c:v>35.29411764705911</c:v>
                </c:pt>
                <c:pt idx="2">
                  <c:v>41.503267973855998</c:v>
                </c:pt>
                <c:pt idx="3">
                  <c:v>46.594982078853043</c:v>
                </c:pt>
              </c:numCache>
            </c:numRef>
          </c:val>
        </c:ser>
        <c:ser>
          <c:idx val="2"/>
          <c:order val="2"/>
          <c:tx>
            <c:strRef>
              <c:f>пирамида!$K$408</c:f>
              <c:strCache>
                <c:ptCount val="1"/>
                <c:pt idx="0">
                  <c:v>Да</c:v>
                </c:pt>
              </c:strCache>
            </c:strRef>
          </c:tx>
          <c:invertIfNegative val="0"/>
          <c:dLbls>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пирамида!$H$409:$H$412</c:f>
              <c:strCache>
                <c:ptCount val="4"/>
                <c:pt idx="0">
                  <c:v>Минск</c:v>
                </c:pt>
                <c:pt idx="1">
                  <c:v>Областной центр</c:v>
                </c:pt>
                <c:pt idx="2">
                  <c:v>Районный центр</c:v>
                </c:pt>
                <c:pt idx="3">
                  <c:v>Село</c:v>
                </c:pt>
              </c:strCache>
            </c:strRef>
          </c:cat>
          <c:val>
            <c:numRef>
              <c:f>пирамида!$K$409:$K$412</c:f>
              <c:numCache>
                <c:formatCode>0.0</c:formatCode>
                <c:ptCount val="4"/>
                <c:pt idx="0">
                  <c:v>39.814814814814795</c:v>
                </c:pt>
                <c:pt idx="1">
                  <c:v>29.738562091503141</c:v>
                </c:pt>
                <c:pt idx="2">
                  <c:v>24.509803921568633</c:v>
                </c:pt>
                <c:pt idx="3">
                  <c:v>32.616487455196641</c:v>
                </c:pt>
              </c:numCache>
            </c:numRef>
          </c:val>
        </c:ser>
        <c:dLbls>
          <c:showLegendKey val="0"/>
          <c:showVal val="0"/>
          <c:showCatName val="0"/>
          <c:showSerName val="0"/>
          <c:showPercent val="0"/>
          <c:showBubbleSize val="0"/>
        </c:dLbls>
        <c:gapWidth val="186"/>
        <c:overlap val="100"/>
        <c:axId val="324297216"/>
        <c:axId val="324881216"/>
      </c:barChart>
      <c:catAx>
        <c:axId val="324297216"/>
        <c:scaling>
          <c:orientation val="minMax"/>
        </c:scaling>
        <c:delete val="0"/>
        <c:axPos val="r"/>
        <c:majorTickMark val="out"/>
        <c:minorTickMark val="none"/>
        <c:tickLblPos val="nextTo"/>
        <c:txPr>
          <a:bodyPr anchor="ctr" anchorCtr="0"/>
          <a:lstStyle/>
          <a:p>
            <a:pPr>
              <a:defRPr>
                <a:latin typeface="Arial" pitchFamily="34" charset="0"/>
                <a:cs typeface="Arial" pitchFamily="34" charset="0"/>
              </a:defRPr>
            </a:pPr>
            <a:endParaRPr lang="ru-RU"/>
          </a:p>
        </c:txPr>
        <c:crossAx val="324881216"/>
        <c:crosses val="autoZero"/>
        <c:auto val="1"/>
        <c:lblAlgn val="ctr"/>
        <c:lblOffset val="100"/>
        <c:noMultiLvlLbl val="0"/>
      </c:catAx>
      <c:valAx>
        <c:axId val="324881216"/>
        <c:scaling>
          <c:orientation val="maxMin"/>
          <c:max val="100"/>
        </c:scaling>
        <c:delete val="1"/>
        <c:axPos val="b"/>
        <c:numFmt formatCode="0.0" sourceLinked="1"/>
        <c:majorTickMark val="out"/>
        <c:minorTickMark val="none"/>
        <c:tickLblPos val="nextTo"/>
        <c:crossAx val="324297216"/>
        <c:crosses val="autoZero"/>
        <c:crossBetween val="between"/>
        <c:majorUnit val="20"/>
      </c:valAx>
    </c:plotArea>
    <c:legend>
      <c:legendPos val="b"/>
      <c:layout>
        <c:manualLayout>
          <c:xMode val="edge"/>
          <c:yMode val="edge"/>
          <c:x val="0.24784274306137394"/>
          <c:y val="0.85733283339582844"/>
          <c:w val="0.74922592122793152"/>
          <c:h val="0.13373478315210732"/>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316062764881813E-3"/>
          <c:y val="4.559019163700458E-4"/>
          <c:w val="0.83444433082228353"/>
          <c:h val="0.75182636417023219"/>
        </c:manualLayout>
      </c:layout>
      <c:barChart>
        <c:barDir val="bar"/>
        <c:grouping val="stacked"/>
        <c:varyColors val="0"/>
        <c:ser>
          <c:idx val="0"/>
          <c:order val="0"/>
          <c:tx>
            <c:strRef>
              <c:f>пирамида!$N$408</c:f>
              <c:strCache>
                <c:ptCount val="1"/>
                <c:pt idx="0">
                  <c:v>Нет</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6.1122230855704517E-3"/>
                  <c:y val="-1.0985169540411229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пирамида!$M$409:$M$412</c:f>
              <c:strCache>
                <c:ptCount val="4"/>
                <c:pt idx="0">
                  <c:v>Минск</c:v>
                </c:pt>
                <c:pt idx="1">
                  <c:v>Областной центр</c:v>
                </c:pt>
                <c:pt idx="2">
                  <c:v>Районный центр</c:v>
                </c:pt>
                <c:pt idx="3">
                  <c:v>Сельский н.п.</c:v>
                </c:pt>
              </c:strCache>
            </c:strRef>
          </c:cat>
          <c:val>
            <c:numRef>
              <c:f>пирамида!$N$409:$N$412</c:f>
              <c:numCache>
                <c:formatCode>0.0</c:formatCode>
                <c:ptCount val="4"/>
                <c:pt idx="0">
                  <c:v>5.5555555555555243</c:v>
                </c:pt>
                <c:pt idx="1">
                  <c:v>17.320261437908531</c:v>
                </c:pt>
                <c:pt idx="2">
                  <c:v>15.686274509803924</c:v>
                </c:pt>
                <c:pt idx="3">
                  <c:v>10.752688172043024</c:v>
                </c:pt>
              </c:numCache>
            </c:numRef>
          </c:val>
        </c:ser>
        <c:dLbls>
          <c:showLegendKey val="0"/>
          <c:showVal val="0"/>
          <c:showCatName val="0"/>
          <c:showSerName val="0"/>
          <c:showPercent val="0"/>
          <c:showBubbleSize val="0"/>
        </c:dLbls>
        <c:gapWidth val="188"/>
        <c:overlap val="100"/>
        <c:axId val="324300288"/>
        <c:axId val="324882944"/>
      </c:barChart>
      <c:catAx>
        <c:axId val="324300288"/>
        <c:scaling>
          <c:orientation val="minMax"/>
        </c:scaling>
        <c:delete val="1"/>
        <c:axPos val="l"/>
        <c:majorTickMark val="out"/>
        <c:minorTickMark val="none"/>
        <c:tickLblPos val="nextTo"/>
        <c:crossAx val="324882944"/>
        <c:crosses val="autoZero"/>
        <c:auto val="1"/>
        <c:lblAlgn val="ctr"/>
        <c:lblOffset val="100"/>
        <c:noMultiLvlLbl val="0"/>
      </c:catAx>
      <c:valAx>
        <c:axId val="324882944"/>
        <c:scaling>
          <c:orientation val="minMax"/>
          <c:max val="30"/>
        </c:scaling>
        <c:delete val="1"/>
        <c:axPos val="b"/>
        <c:numFmt formatCode="0.0" sourceLinked="1"/>
        <c:majorTickMark val="out"/>
        <c:minorTickMark val="none"/>
        <c:tickLblPos val="nextTo"/>
        <c:crossAx val="324300288"/>
        <c:crosses val="autoZero"/>
        <c:crossBetween val="between"/>
        <c:majorUnit val="5"/>
        <c:minorUnit val="2"/>
      </c:valAx>
    </c:plotArea>
    <c:legend>
      <c:legendPos val="b"/>
      <c:layout>
        <c:manualLayout>
          <c:xMode val="edge"/>
          <c:yMode val="edge"/>
          <c:x val="1.1561561903288086E-2"/>
          <c:y val="0.85755457340316077"/>
          <c:w val="0.22418152276419967"/>
          <c:h val="0.10388571291602262"/>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807084119662895E-2"/>
          <c:y val="0"/>
          <c:w val="0.69694438577725271"/>
          <c:h val="0.83737175633902183"/>
        </c:manualLayout>
      </c:layout>
      <c:barChart>
        <c:barDir val="bar"/>
        <c:grouping val="stacked"/>
        <c:varyColors val="0"/>
        <c:ser>
          <c:idx val="0"/>
          <c:order val="0"/>
          <c:tx>
            <c:strRef>
              <c:f>Лист1!$B$3</c:f>
              <c:strCache>
                <c:ptCount val="1"/>
                <c:pt idx="0">
                  <c:v>З/О</c:v>
                </c:pt>
              </c:strCache>
            </c:strRef>
          </c:tx>
          <c:spPr>
            <a:solidFill>
              <a:schemeClr val="bg1">
                <a:lumMod val="85000"/>
              </a:schemeClr>
            </a:solidFill>
          </c:spPr>
          <c:invertIfNegative val="0"/>
          <c:dLbls>
            <c:showLegendKey val="0"/>
            <c:showVal val="1"/>
            <c:showCatName val="0"/>
            <c:showSerName val="0"/>
            <c:showPercent val="0"/>
            <c:showBubbleSize val="0"/>
            <c:showLeaderLines val="0"/>
          </c:dLbls>
          <c:cat>
            <c:strRef>
              <c:f>Лист1!$C$2:$F$2</c:f>
              <c:strCache>
                <c:ptCount val="4"/>
                <c:pt idx="0">
                  <c:v>18-29</c:v>
                </c:pt>
                <c:pt idx="1">
                  <c:v>30-44</c:v>
                </c:pt>
                <c:pt idx="2">
                  <c:v>45-60</c:v>
                </c:pt>
                <c:pt idx="3">
                  <c:v>61 и старше</c:v>
                </c:pt>
              </c:strCache>
            </c:strRef>
          </c:cat>
          <c:val>
            <c:numRef>
              <c:f>Лист1!$C$3:$F$3</c:f>
              <c:numCache>
                <c:formatCode>0.0</c:formatCode>
                <c:ptCount val="4"/>
                <c:pt idx="0">
                  <c:v>17.110266159695961</c:v>
                </c:pt>
                <c:pt idx="1">
                  <c:v>18.120805369127531</c:v>
                </c:pt>
                <c:pt idx="2">
                  <c:v>14.81481481481482</c:v>
                </c:pt>
                <c:pt idx="3">
                  <c:v>13.963963963963964</c:v>
                </c:pt>
              </c:numCache>
            </c:numRef>
          </c:val>
        </c:ser>
        <c:ser>
          <c:idx val="1"/>
          <c:order val="1"/>
          <c:tx>
            <c:strRef>
              <c:f>Лист1!$B$4</c:f>
              <c:strCache>
                <c:ptCount val="1"/>
                <c:pt idx="0">
                  <c:v>Это не мое дело</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Лист1!$C$2:$F$2</c:f>
              <c:strCache>
                <c:ptCount val="4"/>
                <c:pt idx="0">
                  <c:v>18-29</c:v>
                </c:pt>
                <c:pt idx="1">
                  <c:v>30-44</c:v>
                </c:pt>
                <c:pt idx="2">
                  <c:v>45-60</c:v>
                </c:pt>
                <c:pt idx="3">
                  <c:v>61 и старше</c:v>
                </c:pt>
              </c:strCache>
            </c:strRef>
          </c:cat>
          <c:val>
            <c:numRef>
              <c:f>Лист1!$C$4:$F$4</c:f>
              <c:numCache>
                <c:formatCode>0.0</c:formatCode>
                <c:ptCount val="4"/>
                <c:pt idx="0">
                  <c:v>39.923954372623577</c:v>
                </c:pt>
                <c:pt idx="1">
                  <c:v>45.973154362416096</c:v>
                </c:pt>
                <c:pt idx="2">
                  <c:v>40.432098765432094</c:v>
                </c:pt>
                <c:pt idx="3">
                  <c:v>31.531531531531403</c:v>
                </c:pt>
              </c:numCache>
            </c:numRef>
          </c:val>
        </c:ser>
        <c:ser>
          <c:idx val="2"/>
          <c:order val="2"/>
          <c:tx>
            <c:strRef>
              <c:f>Лист1!$B$5</c:f>
              <c:strCache>
                <c:ptCount val="1"/>
                <c:pt idx="0">
                  <c:v>Да</c:v>
                </c:pt>
              </c:strCache>
            </c:strRef>
          </c:tx>
          <c:invertIfNegative val="0"/>
          <c:dLbls>
            <c:showLegendKey val="0"/>
            <c:showVal val="1"/>
            <c:showCatName val="0"/>
            <c:showSerName val="0"/>
            <c:showPercent val="0"/>
            <c:showBubbleSize val="0"/>
            <c:showLeaderLines val="0"/>
          </c:dLbls>
          <c:cat>
            <c:strRef>
              <c:f>Лист1!$C$2:$F$2</c:f>
              <c:strCache>
                <c:ptCount val="4"/>
                <c:pt idx="0">
                  <c:v>18-29</c:v>
                </c:pt>
                <c:pt idx="1">
                  <c:v>30-44</c:v>
                </c:pt>
                <c:pt idx="2">
                  <c:v>45-60</c:v>
                </c:pt>
                <c:pt idx="3">
                  <c:v>61 и старше</c:v>
                </c:pt>
              </c:strCache>
            </c:strRef>
          </c:cat>
          <c:val>
            <c:numRef>
              <c:f>Лист1!$C$5:$F$5</c:f>
              <c:numCache>
                <c:formatCode>0.0</c:formatCode>
                <c:ptCount val="4"/>
                <c:pt idx="0">
                  <c:v>29.27756653992374</c:v>
                </c:pt>
                <c:pt idx="1">
                  <c:v>25.167785234899327</c:v>
                </c:pt>
                <c:pt idx="2">
                  <c:v>33.641975308641982</c:v>
                </c:pt>
                <c:pt idx="3">
                  <c:v>36.936936936937222</c:v>
                </c:pt>
              </c:numCache>
            </c:numRef>
          </c:val>
        </c:ser>
        <c:dLbls>
          <c:showLegendKey val="0"/>
          <c:showVal val="0"/>
          <c:showCatName val="0"/>
          <c:showSerName val="0"/>
          <c:showPercent val="0"/>
          <c:showBubbleSize val="0"/>
        </c:dLbls>
        <c:gapWidth val="150"/>
        <c:overlap val="100"/>
        <c:axId val="322679808"/>
        <c:axId val="324884672"/>
      </c:barChart>
      <c:catAx>
        <c:axId val="322679808"/>
        <c:scaling>
          <c:orientation val="minMax"/>
        </c:scaling>
        <c:delete val="0"/>
        <c:axPos val="r"/>
        <c:majorTickMark val="out"/>
        <c:minorTickMark val="none"/>
        <c:tickLblPos val="nextTo"/>
        <c:crossAx val="324884672"/>
        <c:crosses val="autoZero"/>
        <c:auto val="1"/>
        <c:lblAlgn val="ctr"/>
        <c:lblOffset val="100"/>
        <c:noMultiLvlLbl val="0"/>
      </c:catAx>
      <c:valAx>
        <c:axId val="324884672"/>
        <c:scaling>
          <c:orientation val="maxMin"/>
        </c:scaling>
        <c:delete val="1"/>
        <c:axPos val="b"/>
        <c:numFmt formatCode="0.0" sourceLinked="1"/>
        <c:majorTickMark val="out"/>
        <c:minorTickMark val="none"/>
        <c:tickLblPos val="nextTo"/>
        <c:crossAx val="322679808"/>
        <c:crosses val="autoZero"/>
        <c:crossBetween val="between"/>
      </c:valAx>
    </c:plotArea>
    <c:legend>
      <c:legendPos val="b"/>
      <c:layout>
        <c:manualLayout>
          <c:xMode val="edge"/>
          <c:yMode val="edge"/>
          <c:x val="0.43079660496983557"/>
          <c:y val="0.92365445929997481"/>
          <c:w val="0.56784401949756724"/>
          <c:h val="7.6345540700029885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5914702581369473E-2"/>
          <c:w val="0.86031746031746037"/>
          <c:h val="0.82463197150861633"/>
        </c:manualLayout>
      </c:layout>
      <c:barChart>
        <c:barDir val="bar"/>
        <c:grouping val="stacked"/>
        <c:varyColors val="0"/>
        <c:ser>
          <c:idx val="0"/>
          <c:order val="0"/>
          <c:tx>
            <c:strRef>
              <c:f>Лист1!$H$3</c:f>
              <c:strCache>
                <c:ptCount val="1"/>
                <c:pt idx="0">
                  <c:v>Нет</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val>
            <c:numRef>
              <c:f>Лист1!$I$3:$L$3</c:f>
              <c:numCache>
                <c:formatCode>0.0</c:formatCode>
                <c:ptCount val="4"/>
                <c:pt idx="0">
                  <c:v>13.688212927756648</c:v>
                </c:pt>
                <c:pt idx="1">
                  <c:v>10.738255033556998</c:v>
                </c:pt>
                <c:pt idx="2">
                  <c:v>11.111111111111025</c:v>
                </c:pt>
                <c:pt idx="3">
                  <c:v>17.567567567567529</c:v>
                </c:pt>
              </c:numCache>
            </c:numRef>
          </c:val>
        </c:ser>
        <c:dLbls>
          <c:showLegendKey val="0"/>
          <c:showVal val="0"/>
          <c:showCatName val="0"/>
          <c:showSerName val="0"/>
          <c:showPercent val="0"/>
          <c:showBubbleSize val="0"/>
        </c:dLbls>
        <c:gapWidth val="150"/>
        <c:overlap val="100"/>
        <c:axId val="322681344"/>
        <c:axId val="324853760"/>
      </c:barChart>
      <c:catAx>
        <c:axId val="322681344"/>
        <c:scaling>
          <c:orientation val="minMax"/>
        </c:scaling>
        <c:delete val="1"/>
        <c:axPos val="l"/>
        <c:majorTickMark val="out"/>
        <c:minorTickMark val="none"/>
        <c:tickLblPos val="nextTo"/>
        <c:crossAx val="324853760"/>
        <c:crosses val="autoZero"/>
        <c:auto val="1"/>
        <c:lblAlgn val="ctr"/>
        <c:lblOffset val="100"/>
        <c:noMultiLvlLbl val="0"/>
      </c:catAx>
      <c:valAx>
        <c:axId val="324853760"/>
        <c:scaling>
          <c:orientation val="minMax"/>
        </c:scaling>
        <c:delete val="1"/>
        <c:axPos val="b"/>
        <c:numFmt formatCode="0.0" sourceLinked="1"/>
        <c:majorTickMark val="out"/>
        <c:minorTickMark val="none"/>
        <c:tickLblPos val="nextTo"/>
        <c:crossAx val="322681344"/>
        <c:crosses val="autoZero"/>
        <c:crossBetween val="between"/>
      </c:valAx>
    </c:plotArea>
    <c:legend>
      <c:legendPos val="b"/>
      <c:layout>
        <c:manualLayout>
          <c:xMode val="edge"/>
          <c:yMode val="edge"/>
          <c:x val="0.10458342707161686"/>
          <c:y val="0.92077202470903252"/>
          <c:w val="0.20889488813898274"/>
          <c:h val="7.6602596392622638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17"/>
      <c:rAngAx val="0"/>
      <c:perspective val="30"/>
    </c:view3D>
    <c:floor>
      <c:thickness val="0"/>
    </c:floor>
    <c:sideWall>
      <c:thickness val="0"/>
    </c:sideWall>
    <c:backWall>
      <c:thickness val="0"/>
    </c:backWall>
    <c:plotArea>
      <c:layout>
        <c:manualLayout>
          <c:layoutTarget val="inner"/>
          <c:xMode val="edge"/>
          <c:yMode val="edge"/>
          <c:x val="2.7512113870381591E-2"/>
          <c:y val="0"/>
          <c:w val="0.47174637463183405"/>
          <c:h val="0.96427646544181977"/>
        </c:manualLayout>
      </c:layout>
      <c:pie3DChart>
        <c:varyColors val="1"/>
        <c:ser>
          <c:idx val="0"/>
          <c:order val="0"/>
          <c:tx>
            <c:strRef>
              <c:f>Лист1!$B$1</c:f>
              <c:strCache>
                <c:ptCount val="1"/>
                <c:pt idx="0">
                  <c:v>Ряд 1</c:v>
                </c:pt>
              </c:strCache>
            </c:strRef>
          </c:tx>
          <c:spPr>
            <a:solidFill>
              <a:schemeClr val="tx2">
                <a:lumMod val="60000"/>
                <a:lumOff val="40000"/>
              </a:schemeClr>
            </a:solidFill>
          </c:spPr>
          <c:dPt>
            <c:idx val="0"/>
            <c:bubble3D val="0"/>
            <c:spPr>
              <a:solidFill>
                <a:srgbClr val="92D050"/>
              </a:solidFill>
              <a:ln>
                <a:solidFill>
                  <a:srgbClr val="92D050"/>
                </a:solidFill>
              </a:ln>
            </c:spPr>
          </c:dPt>
          <c:dPt>
            <c:idx val="1"/>
            <c:bubble3D val="0"/>
            <c:spPr>
              <a:solidFill>
                <a:schemeClr val="accent3">
                  <a:lumMod val="75000"/>
                </a:schemeClr>
              </a:solidFill>
            </c:spPr>
          </c:dPt>
          <c:dPt>
            <c:idx val="2"/>
            <c:bubble3D val="0"/>
            <c:spPr>
              <a:solidFill>
                <a:srgbClr val="FF0000"/>
              </a:solidFill>
            </c:spPr>
          </c:dPt>
          <c:dPt>
            <c:idx val="3"/>
            <c:bubble3D val="0"/>
            <c:spPr>
              <a:solidFill>
                <a:schemeClr val="bg1">
                  <a:lumMod val="85000"/>
                </a:schemeClr>
              </a:solidFill>
            </c:spPr>
          </c:dPt>
          <c:dLbls>
            <c:dLbl>
              <c:idx val="0"/>
              <c:layout>
                <c:manualLayout>
                  <c:x val="-3.0154451847365187E-2"/>
                  <c:y val="0.14019179022531869"/>
                </c:manualLayout>
              </c:layout>
              <c:showLegendKey val="0"/>
              <c:showVal val="1"/>
              <c:showCatName val="0"/>
              <c:showSerName val="0"/>
              <c:showPercent val="0"/>
              <c:showBubbleSize val="0"/>
            </c:dLbl>
            <c:dLbl>
              <c:idx val="1"/>
              <c:layout>
                <c:manualLayout>
                  <c:x val="-2.1846355743993656E-2"/>
                  <c:y val="6.628684010274738E-2"/>
                </c:manualLayout>
              </c:layout>
              <c:showLegendKey val="0"/>
              <c:showVal val="1"/>
              <c:showCatName val="0"/>
              <c:showSerName val="0"/>
              <c:showPercent val="0"/>
              <c:showBubbleSize val="0"/>
            </c:dLbl>
            <c:dLbl>
              <c:idx val="2"/>
              <c:layout>
                <c:manualLayout>
                  <c:x val="-3.4318258294636188E-2"/>
                  <c:y val="2.9249780446484592E-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Лист1!$A$2:$A$5</c:f>
              <c:strCache>
                <c:ptCount val="4"/>
                <c:pt idx="0">
                  <c:v>Существует и применяется</c:v>
                </c:pt>
                <c:pt idx="1">
                  <c:v>Существует, но не применяется</c:v>
                </c:pt>
                <c:pt idx="2">
                  <c:v>Не существует</c:v>
                </c:pt>
                <c:pt idx="3">
                  <c:v>З/О</c:v>
                </c:pt>
              </c:strCache>
            </c:strRef>
          </c:cat>
          <c:val>
            <c:numRef>
              <c:f>Лист1!$B$2:$B$5</c:f>
              <c:numCache>
                <c:formatCode>0.0</c:formatCode>
                <c:ptCount val="4"/>
                <c:pt idx="0">
                  <c:v>76.984469798006927</c:v>
                </c:pt>
                <c:pt idx="1">
                  <c:v>5.8333454760650465</c:v>
                </c:pt>
                <c:pt idx="2">
                  <c:v>4.0895289706191313</c:v>
                </c:pt>
                <c:pt idx="3">
                  <c:v>13.092655755309726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228094084393251"/>
          <c:y val="1.6458879672459363E-3"/>
          <c:w val="0.33489854633555816"/>
          <c:h val="0.99670822406550863"/>
        </c:manualLayout>
      </c:layout>
      <c:overlay val="0"/>
    </c:legend>
    <c:plotVisOnly val="1"/>
    <c:dispBlanksAs val="zero"/>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304188538932587E-2"/>
          <c:y val="1.295003218937256E-3"/>
          <c:w val="0.71074064960630279"/>
          <c:h val="0.5963715148813945"/>
        </c:manualLayout>
      </c:layout>
      <c:barChart>
        <c:barDir val="bar"/>
        <c:grouping val="stacked"/>
        <c:varyColors val="0"/>
        <c:ser>
          <c:idx val="0"/>
          <c:order val="0"/>
          <c:tx>
            <c:strRef>
              <c:f>пирамида!$I$427</c:f>
              <c:strCache>
                <c:ptCount val="1"/>
                <c:pt idx="0">
                  <c:v>З/О</c:v>
                </c:pt>
              </c:strCache>
            </c:strRef>
          </c:tx>
          <c:spPr>
            <a:solidFill>
              <a:schemeClr val="accent5">
                <a:lumMod val="20000"/>
                <a:lumOff val="80000"/>
              </a:schemeClr>
            </a:solidFill>
          </c:spPr>
          <c:invertIfNegative val="0"/>
          <c:dLbls>
            <c:dLbl>
              <c:idx val="1"/>
              <c:layout>
                <c:manualLayout>
                  <c:x val="-9.5693779904306216E-3"/>
                  <c:y val="-1.3640721830453975E-17"/>
                </c:manualLayout>
              </c:layout>
              <c:showLegendKey val="0"/>
              <c:showVal val="1"/>
              <c:showCatName val="0"/>
              <c:showSerName val="0"/>
              <c:showPercent val="0"/>
              <c:showBubbleSize val="0"/>
            </c:dLbl>
            <c:dLbl>
              <c:idx val="4"/>
              <c:delete val="1"/>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пирамида!$H$428:$H$429</c:f>
              <c:strCache>
                <c:ptCount val="2"/>
                <c:pt idx="0">
                  <c:v>Да, верю</c:v>
                </c:pt>
                <c:pt idx="1">
                  <c:v>Нет, не верю</c:v>
                </c:pt>
              </c:strCache>
            </c:strRef>
          </c:cat>
          <c:val>
            <c:numRef>
              <c:f>пирамида!$I$428:$I$429</c:f>
              <c:numCache>
                <c:formatCode>0.0</c:formatCode>
                <c:ptCount val="2"/>
                <c:pt idx="0">
                  <c:v>14.795008912655971</c:v>
                </c:pt>
                <c:pt idx="1">
                  <c:v>12.54612546125453</c:v>
                </c:pt>
              </c:numCache>
            </c:numRef>
          </c:val>
        </c:ser>
        <c:ser>
          <c:idx val="1"/>
          <c:order val="1"/>
          <c:tx>
            <c:strRef>
              <c:f>пирамида!$J$427</c:f>
              <c:strCache>
                <c:ptCount val="1"/>
                <c:pt idx="0">
                  <c:v>Это не мое дело</c:v>
                </c:pt>
              </c:strCache>
            </c:strRef>
          </c:tx>
          <c:spPr>
            <a:solidFill>
              <a:schemeClr val="bg1">
                <a:lumMod val="85000"/>
              </a:schemeClr>
            </a:solidFill>
          </c:spPr>
          <c:invertIfNegative val="0"/>
          <c:dLbls>
            <c:dLbl>
              <c:idx val="0"/>
              <c:layout>
                <c:manualLayout>
                  <c:x val="1.8013035451908223E-2"/>
                  <c:y val="5.9523837422122139E-3"/>
                </c:manualLayout>
              </c:layout>
              <c:showLegendKey val="0"/>
              <c:showVal val="1"/>
              <c:showCatName val="0"/>
              <c:showSerName val="0"/>
              <c:showPercent val="0"/>
              <c:showBubbleSize val="0"/>
            </c:dLbl>
            <c:dLbl>
              <c:idx val="1"/>
              <c:layout>
                <c:manualLayout>
                  <c:x val="6.379585326953748E-3"/>
                  <c:y val="-1.3640721830453975E-17"/>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пирамида!$H$428:$H$429</c:f>
              <c:strCache>
                <c:ptCount val="2"/>
                <c:pt idx="0">
                  <c:v>Да, верю</c:v>
                </c:pt>
                <c:pt idx="1">
                  <c:v>Нет, не верю</c:v>
                </c:pt>
              </c:strCache>
            </c:strRef>
          </c:cat>
          <c:val>
            <c:numRef>
              <c:f>пирамида!$J$428:$J$429</c:f>
              <c:numCache>
                <c:formatCode>0.0</c:formatCode>
                <c:ptCount val="2"/>
                <c:pt idx="0">
                  <c:v>37.254901960784295</c:v>
                </c:pt>
                <c:pt idx="1">
                  <c:v>42.804428044280264</c:v>
                </c:pt>
              </c:numCache>
            </c:numRef>
          </c:val>
        </c:ser>
        <c:ser>
          <c:idx val="2"/>
          <c:order val="2"/>
          <c:tx>
            <c:strRef>
              <c:f>пирамида!$K$427</c:f>
              <c:strCache>
                <c:ptCount val="1"/>
                <c:pt idx="0">
                  <c:v>Да</c:v>
                </c:pt>
              </c:strCache>
            </c:strRef>
          </c:tx>
          <c:invertIfNegative val="0"/>
          <c:dLbls>
            <c:txPr>
              <a:bodyPr/>
              <a:lstStyle/>
              <a:p>
                <a:pPr algn="ctr">
                  <a:defRPr lang="ru-RU" sz="1000" b="0" i="0" u="none" strike="noStrike" kern="1200" baseline="0">
                    <a:solidFill>
                      <a:sysClr val="windowText" lastClr="000000"/>
                    </a:solidFill>
                    <a:latin typeface="Arial" pitchFamily="34" charset="0"/>
                    <a:ea typeface="+mn-ea"/>
                    <a:cs typeface="Arial" pitchFamily="34" charset="0"/>
                  </a:defRPr>
                </a:pPr>
                <a:endParaRPr lang="ru-RU"/>
              </a:p>
            </c:txPr>
            <c:showLegendKey val="0"/>
            <c:showVal val="1"/>
            <c:showCatName val="0"/>
            <c:showSerName val="0"/>
            <c:showPercent val="0"/>
            <c:showBubbleSize val="0"/>
            <c:showLeaderLines val="0"/>
          </c:dLbls>
          <c:cat>
            <c:strRef>
              <c:f>пирамида!$H$428:$H$429</c:f>
              <c:strCache>
                <c:ptCount val="2"/>
                <c:pt idx="0">
                  <c:v>Да, верю</c:v>
                </c:pt>
                <c:pt idx="1">
                  <c:v>Нет, не верю</c:v>
                </c:pt>
              </c:strCache>
            </c:strRef>
          </c:cat>
          <c:val>
            <c:numRef>
              <c:f>пирамида!$K$428:$K$429</c:f>
              <c:numCache>
                <c:formatCode>0.0</c:formatCode>
                <c:ptCount val="2"/>
                <c:pt idx="0">
                  <c:v>35.11586452762905</c:v>
                </c:pt>
                <c:pt idx="1">
                  <c:v>26.937269372693727</c:v>
                </c:pt>
              </c:numCache>
            </c:numRef>
          </c:val>
        </c:ser>
        <c:dLbls>
          <c:showLegendKey val="0"/>
          <c:showVal val="0"/>
          <c:showCatName val="0"/>
          <c:showSerName val="0"/>
          <c:showPercent val="0"/>
          <c:showBubbleSize val="0"/>
        </c:dLbls>
        <c:gapWidth val="186"/>
        <c:overlap val="100"/>
        <c:axId val="326186496"/>
        <c:axId val="324855488"/>
      </c:barChart>
      <c:catAx>
        <c:axId val="326186496"/>
        <c:scaling>
          <c:orientation val="minMax"/>
        </c:scaling>
        <c:delete val="0"/>
        <c:axPos val="r"/>
        <c:majorTickMark val="out"/>
        <c:minorTickMark val="none"/>
        <c:tickLblPos val="nextTo"/>
        <c:txPr>
          <a:bodyPr anchor="ctr" anchorCtr="0"/>
          <a:lstStyle/>
          <a:p>
            <a:pPr>
              <a:defRPr>
                <a:latin typeface="Arial" pitchFamily="34" charset="0"/>
                <a:cs typeface="Arial" pitchFamily="34" charset="0"/>
              </a:defRPr>
            </a:pPr>
            <a:endParaRPr lang="ru-RU"/>
          </a:p>
        </c:txPr>
        <c:crossAx val="324855488"/>
        <c:crosses val="autoZero"/>
        <c:auto val="1"/>
        <c:lblAlgn val="ctr"/>
        <c:lblOffset val="100"/>
        <c:noMultiLvlLbl val="0"/>
      </c:catAx>
      <c:valAx>
        <c:axId val="324855488"/>
        <c:scaling>
          <c:orientation val="maxMin"/>
          <c:max val="100"/>
        </c:scaling>
        <c:delete val="1"/>
        <c:axPos val="b"/>
        <c:numFmt formatCode="0.0" sourceLinked="1"/>
        <c:majorTickMark val="out"/>
        <c:minorTickMark val="none"/>
        <c:tickLblPos val="nextTo"/>
        <c:crossAx val="326186496"/>
        <c:crosses val="autoZero"/>
        <c:crossBetween val="between"/>
        <c:majorUnit val="20"/>
      </c:valAx>
    </c:plotArea>
    <c:legend>
      <c:legendPos val="b"/>
      <c:layout>
        <c:manualLayout>
          <c:xMode val="edge"/>
          <c:yMode val="edge"/>
          <c:x val="0.42492618110236535"/>
          <c:y val="0.82538741473917165"/>
          <c:w val="0.56932277996500436"/>
          <c:h val="0.1073159015500421"/>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57785633938618E-3"/>
          <c:y val="0"/>
          <c:w val="0.76837611090545122"/>
          <c:h val="0.6073724320244005"/>
        </c:manualLayout>
      </c:layout>
      <c:barChart>
        <c:barDir val="bar"/>
        <c:grouping val="stacked"/>
        <c:varyColors val="0"/>
        <c:ser>
          <c:idx val="0"/>
          <c:order val="0"/>
          <c:tx>
            <c:strRef>
              <c:f>пирамида!$N$427</c:f>
              <c:strCache>
                <c:ptCount val="1"/>
                <c:pt idx="0">
                  <c:v>Нет</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6.1122230855704517E-3"/>
                  <c:y val="-1.0985169540411229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пирамида!$M$428:$M$429</c:f>
              <c:strCache>
                <c:ptCount val="2"/>
                <c:pt idx="0">
                  <c:v>Да, верю</c:v>
                </c:pt>
                <c:pt idx="1">
                  <c:v>Нет, не верю</c:v>
                </c:pt>
              </c:strCache>
            </c:strRef>
          </c:cat>
          <c:val>
            <c:numRef>
              <c:f>пирамида!$N$428:$N$429</c:f>
              <c:numCache>
                <c:formatCode>0.0</c:formatCode>
                <c:ptCount val="2"/>
                <c:pt idx="0">
                  <c:v>12.834224598930481</c:v>
                </c:pt>
                <c:pt idx="1">
                  <c:v>17.712177121771219</c:v>
                </c:pt>
              </c:numCache>
            </c:numRef>
          </c:val>
        </c:ser>
        <c:dLbls>
          <c:showLegendKey val="0"/>
          <c:showVal val="0"/>
          <c:showCatName val="0"/>
          <c:showSerName val="0"/>
          <c:showPercent val="0"/>
          <c:showBubbleSize val="0"/>
        </c:dLbls>
        <c:gapWidth val="188"/>
        <c:overlap val="100"/>
        <c:axId val="323440640"/>
        <c:axId val="324857216"/>
      </c:barChart>
      <c:catAx>
        <c:axId val="323440640"/>
        <c:scaling>
          <c:orientation val="minMax"/>
        </c:scaling>
        <c:delete val="1"/>
        <c:axPos val="l"/>
        <c:majorTickMark val="out"/>
        <c:minorTickMark val="none"/>
        <c:tickLblPos val="nextTo"/>
        <c:crossAx val="324857216"/>
        <c:crosses val="autoZero"/>
        <c:auto val="1"/>
        <c:lblAlgn val="ctr"/>
        <c:lblOffset val="100"/>
        <c:noMultiLvlLbl val="0"/>
      </c:catAx>
      <c:valAx>
        <c:axId val="324857216"/>
        <c:scaling>
          <c:orientation val="minMax"/>
          <c:max val="30"/>
        </c:scaling>
        <c:delete val="1"/>
        <c:axPos val="b"/>
        <c:numFmt formatCode="0.0" sourceLinked="1"/>
        <c:majorTickMark val="out"/>
        <c:minorTickMark val="none"/>
        <c:tickLblPos val="nextTo"/>
        <c:crossAx val="323440640"/>
        <c:crosses val="autoZero"/>
        <c:crossBetween val="between"/>
        <c:majorUnit val="10"/>
        <c:minorUnit val="2"/>
      </c:valAx>
    </c:plotArea>
    <c:legend>
      <c:legendPos val="b"/>
      <c:layout>
        <c:manualLayout>
          <c:xMode val="edge"/>
          <c:yMode val="edge"/>
          <c:x val="0"/>
          <c:y val="0.8205029036808027"/>
          <c:w val="0.33337918967026148"/>
          <c:h val="0.10388571291602262"/>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443099273607783E-2"/>
          <c:y val="1.2948381452318547E-3"/>
          <c:w val="0.47810170371813066"/>
          <c:h val="0.75410540496597578"/>
        </c:manualLayout>
      </c:layout>
      <c:barChart>
        <c:barDir val="bar"/>
        <c:grouping val="stacked"/>
        <c:varyColors val="0"/>
        <c:ser>
          <c:idx val="0"/>
          <c:order val="0"/>
          <c:tx>
            <c:strRef>
              <c:f>пирамида!$I$446</c:f>
              <c:strCache>
                <c:ptCount val="1"/>
                <c:pt idx="0">
                  <c:v>З/О</c:v>
                </c:pt>
              </c:strCache>
            </c:strRef>
          </c:tx>
          <c:spPr>
            <a:solidFill>
              <a:schemeClr val="accent5">
                <a:lumMod val="20000"/>
                <a:lumOff val="80000"/>
              </a:schemeClr>
            </a:solidFill>
          </c:spPr>
          <c:invertIfNegative val="0"/>
          <c:dLbls>
            <c:dLbl>
              <c:idx val="1"/>
              <c:layout>
                <c:manualLayout>
                  <c:x val="-9.5693779904306216E-3"/>
                  <c:y val="-1.3640721830453975E-17"/>
                </c:manualLayout>
              </c:layout>
              <c:showLegendKey val="0"/>
              <c:showVal val="1"/>
              <c:showCatName val="0"/>
              <c:showSerName val="0"/>
              <c:showPercent val="0"/>
              <c:showBubbleSize val="0"/>
            </c:dLbl>
            <c:dLbl>
              <c:idx val="4"/>
              <c:delete val="1"/>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пирамида!$H$447:$H$449</c:f>
              <c:strCache>
                <c:ptCount val="3"/>
                <c:pt idx="0">
                  <c:v>Определенно за</c:v>
                </c:pt>
                <c:pt idx="1">
                  <c:v>Поддерживаю только при определенных условиях</c:v>
                </c:pt>
                <c:pt idx="2">
                  <c:v>Определенно против</c:v>
                </c:pt>
              </c:strCache>
            </c:strRef>
          </c:cat>
          <c:val>
            <c:numRef>
              <c:f>пирамида!$I$447:$I$449</c:f>
              <c:numCache>
                <c:formatCode>0.0</c:formatCode>
                <c:ptCount val="3"/>
                <c:pt idx="0">
                  <c:v>17.369727047146402</c:v>
                </c:pt>
                <c:pt idx="1">
                  <c:v>16.943521594684281</c:v>
                </c:pt>
                <c:pt idx="2">
                  <c:v>13.450292397660824</c:v>
                </c:pt>
              </c:numCache>
            </c:numRef>
          </c:val>
        </c:ser>
        <c:ser>
          <c:idx val="1"/>
          <c:order val="1"/>
          <c:tx>
            <c:strRef>
              <c:f>пирамида!$J$446</c:f>
              <c:strCache>
                <c:ptCount val="1"/>
                <c:pt idx="0">
                  <c:v>Это не мое дело</c:v>
                </c:pt>
              </c:strCache>
            </c:strRef>
          </c:tx>
          <c:spPr>
            <a:solidFill>
              <a:schemeClr val="bg1">
                <a:lumMod val="85000"/>
              </a:schemeClr>
            </a:solidFill>
          </c:spPr>
          <c:invertIfNegative val="0"/>
          <c:dLbls>
            <c:dLbl>
              <c:idx val="0"/>
              <c:layout>
                <c:manualLayout>
                  <c:x val="1.8013035451908223E-2"/>
                  <c:y val="5.9523837422122139E-3"/>
                </c:manualLayout>
              </c:layout>
              <c:showLegendKey val="0"/>
              <c:showVal val="1"/>
              <c:showCatName val="0"/>
              <c:showSerName val="0"/>
              <c:showPercent val="0"/>
              <c:showBubbleSize val="0"/>
            </c:dLbl>
            <c:dLbl>
              <c:idx val="1"/>
              <c:layout>
                <c:manualLayout>
                  <c:x val="6.379585326953748E-3"/>
                  <c:y val="-1.3640721830453975E-17"/>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пирамида!$H$447:$H$449</c:f>
              <c:strCache>
                <c:ptCount val="3"/>
                <c:pt idx="0">
                  <c:v>Определенно за</c:v>
                </c:pt>
                <c:pt idx="1">
                  <c:v>Поддерживаю только при определенных условиях</c:v>
                </c:pt>
                <c:pt idx="2">
                  <c:v>Определенно против</c:v>
                </c:pt>
              </c:strCache>
            </c:strRef>
          </c:cat>
          <c:val>
            <c:numRef>
              <c:f>пирамида!$J$447:$J$449</c:f>
              <c:numCache>
                <c:formatCode>0.0</c:formatCode>
                <c:ptCount val="3"/>
                <c:pt idx="0">
                  <c:v>38.461538461538446</c:v>
                </c:pt>
                <c:pt idx="1">
                  <c:v>43.189368770764105</c:v>
                </c:pt>
                <c:pt idx="2">
                  <c:v>37.719298245614034</c:v>
                </c:pt>
              </c:numCache>
            </c:numRef>
          </c:val>
        </c:ser>
        <c:ser>
          <c:idx val="2"/>
          <c:order val="2"/>
          <c:tx>
            <c:strRef>
              <c:f>пирамида!$K$446</c:f>
              <c:strCache>
                <c:ptCount val="1"/>
                <c:pt idx="0">
                  <c:v>Да, готов</c:v>
                </c:pt>
              </c:strCache>
            </c:strRef>
          </c:tx>
          <c:invertIfNegative val="0"/>
          <c:dLbls>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пирамида!$H$447:$H$449</c:f>
              <c:strCache>
                <c:ptCount val="3"/>
                <c:pt idx="0">
                  <c:v>Определенно за</c:v>
                </c:pt>
                <c:pt idx="1">
                  <c:v>Поддерживаю только при определенных условиях</c:v>
                </c:pt>
                <c:pt idx="2">
                  <c:v>Определенно против</c:v>
                </c:pt>
              </c:strCache>
            </c:strRef>
          </c:cat>
          <c:val>
            <c:numRef>
              <c:f>пирамида!$K$447:$K$449</c:f>
              <c:numCache>
                <c:formatCode>0.0</c:formatCode>
                <c:ptCount val="3"/>
                <c:pt idx="0">
                  <c:v>22.8287841191067</c:v>
                </c:pt>
                <c:pt idx="1">
                  <c:v>29.235880398671096</c:v>
                </c:pt>
                <c:pt idx="2">
                  <c:v>43.274853801169591</c:v>
                </c:pt>
              </c:numCache>
            </c:numRef>
          </c:val>
        </c:ser>
        <c:dLbls>
          <c:showLegendKey val="0"/>
          <c:showVal val="0"/>
          <c:showCatName val="0"/>
          <c:showSerName val="0"/>
          <c:showPercent val="0"/>
          <c:showBubbleSize val="0"/>
        </c:dLbls>
        <c:gapWidth val="186"/>
        <c:overlap val="100"/>
        <c:axId val="326185984"/>
        <c:axId val="324858944"/>
      </c:barChart>
      <c:catAx>
        <c:axId val="326185984"/>
        <c:scaling>
          <c:orientation val="minMax"/>
        </c:scaling>
        <c:delete val="0"/>
        <c:axPos val="r"/>
        <c:majorTickMark val="out"/>
        <c:minorTickMark val="none"/>
        <c:tickLblPos val="nextTo"/>
        <c:txPr>
          <a:bodyPr anchor="ctr" anchorCtr="0"/>
          <a:lstStyle/>
          <a:p>
            <a:pPr>
              <a:defRPr>
                <a:latin typeface="Arial" pitchFamily="34" charset="0"/>
                <a:cs typeface="Arial" pitchFamily="34" charset="0"/>
              </a:defRPr>
            </a:pPr>
            <a:endParaRPr lang="ru-RU"/>
          </a:p>
        </c:txPr>
        <c:crossAx val="324858944"/>
        <c:crosses val="autoZero"/>
        <c:auto val="1"/>
        <c:lblAlgn val="ctr"/>
        <c:lblOffset val="100"/>
        <c:noMultiLvlLbl val="0"/>
      </c:catAx>
      <c:valAx>
        <c:axId val="324858944"/>
        <c:scaling>
          <c:orientation val="maxMin"/>
          <c:max val="100"/>
        </c:scaling>
        <c:delete val="1"/>
        <c:axPos val="b"/>
        <c:numFmt formatCode="0.0" sourceLinked="1"/>
        <c:majorTickMark val="out"/>
        <c:minorTickMark val="none"/>
        <c:tickLblPos val="nextTo"/>
        <c:crossAx val="326185984"/>
        <c:crosses val="autoZero"/>
        <c:crossBetween val="between"/>
        <c:majorUnit val="20"/>
      </c:valAx>
    </c:plotArea>
    <c:legend>
      <c:legendPos val="b"/>
      <c:layout>
        <c:manualLayout>
          <c:xMode val="edge"/>
          <c:yMode val="edge"/>
          <c:x val="0.22953586497890288"/>
          <c:y val="0.83900076649710864"/>
          <c:w val="0.77046413502109701"/>
          <c:h val="0.16099923350289405"/>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714975845410819E-3"/>
          <c:y val="1.2360798650168798E-2"/>
          <c:w val="0.96950396740724831"/>
          <c:h val="0.74774934383202163"/>
        </c:manualLayout>
      </c:layout>
      <c:barChart>
        <c:barDir val="bar"/>
        <c:grouping val="stacked"/>
        <c:varyColors val="0"/>
        <c:ser>
          <c:idx val="0"/>
          <c:order val="0"/>
          <c:tx>
            <c:strRef>
              <c:f>пирамида!$N$446</c:f>
              <c:strCache>
                <c:ptCount val="1"/>
                <c:pt idx="0">
                  <c:v>Нет, не готов</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6.1122230855704517E-3"/>
                  <c:y val="-1.0985169540411229E-2"/>
                </c:manualLayout>
              </c:layout>
              <c:showLegendKey val="0"/>
              <c:showVal val="1"/>
              <c:showCatName val="0"/>
              <c:showSerName val="0"/>
              <c:showPercent val="0"/>
              <c:showBubbleSize val="0"/>
            </c:dLbl>
            <c:dLbl>
              <c:idx val="2"/>
              <c:layout>
                <c:manualLayout>
                  <c:x val="3.4482758620689655E-2"/>
                  <c:y val="-6.9760736482303915E-18"/>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пирамида!$M$447:$M$449</c:f>
              <c:strCache>
                <c:ptCount val="3"/>
                <c:pt idx="0">
                  <c:v>Определенно за</c:v>
                </c:pt>
                <c:pt idx="1">
                  <c:v>Поддерживаю только при определенных условиях</c:v>
                </c:pt>
                <c:pt idx="2">
                  <c:v>Определенно против</c:v>
                </c:pt>
              </c:strCache>
            </c:strRef>
          </c:cat>
          <c:val>
            <c:numRef>
              <c:f>пирамида!$N$447:$N$449</c:f>
              <c:numCache>
                <c:formatCode>0.0</c:formatCode>
                <c:ptCount val="3"/>
                <c:pt idx="0">
                  <c:v>21.339950372208595</c:v>
                </c:pt>
                <c:pt idx="1">
                  <c:v>10.631229235880399</c:v>
                </c:pt>
                <c:pt idx="2">
                  <c:v>5.5555555555555243</c:v>
                </c:pt>
              </c:numCache>
            </c:numRef>
          </c:val>
        </c:ser>
        <c:dLbls>
          <c:showLegendKey val="0"/>
          <c:showVal val="0"/>
          <c:showCatName val="0"/>
          <c:showSerName val="0"/>
          <c:showPercent val="0"/>
          <c:showBubbleSize val="0"/>
        </c:dLbls>
        <c:gapWidth val="188"/>
        <c:overlap val="100"/>
        <c:axId val="323443200"/>
        <c:axId val="324860672"/>
      </c:barChart>
      <c:catAx>
        <c:axId val="323443200"/>
        <c:scaling>
          <c:orientation val="minMax"/>
        </c:scaling>
        <c:delete val="1"/>
        <c:axPos val="l"/>
        <c:majorTickMark val="out"/>
        <c:minorTickMark val="none"/>
        <c:tickLblPos val="nextTo"/>
        <c:crossAx val="324860672"/>
        <c:crosses val="autoZero"/>
        <c:auto val="1"/>
        <c:lblAlgn val="ctr"/>
        <c:lblOffset val="100"/>
        <c:noMultiLvlLbl val="0"/>
      </c:catAx>
      <c:valAx>
        <c:axId val="324860672"/>
        <c:scaling>
          <c:orientation val="minMax"/>
          <c:max val="60"/>
        </c:scaling>
        <c:delete val="1"/>
        <c:axPos val="b"/>
        <c:numFmt formatCode="0.0" sourceLinked="1"/>
        <c:majorTickMark val="out"/>
        <c:minorTickMark val="none"/>
        <c:tickLblPos val="nextTo"/>
        <c:crossAx val="323443200"/>
        <c:crosses val="autoZero"/>
        <c:crossBetween val="between"/>
        <c:majorUnit val="20"/>
        <c:minorUnit val="2"/>
      </c:valAx>
    </c:plotArea>
    <c:legend>
      <c:legendPos val="b"/>
      <c:layout>
        <c:manualLayout>
          <c:xMode val="edge"/>
          <c:yMode val="edge"/>
          <c:x val="0"/>
          <c:y val="0.86119656917885268"/>
          <c:w val="0.60826184569691777"/>
          <c:h val="0.10388571291602262"/>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443099273607783E-2"/>
          <c:y val="1.2948381452318547E-3"/>
          <c:w val="0.47810170371813066"/>
          <c:h val="0.73551118906345236"/>
        </c:manualLayout>
      </c:layout>
      <c:barChart>
        <c:barDir val="bar"/>
        <c:grouping val="stacked"/>
        <c:varyColors val="0"/>
        <c:ser>
          <c:idx val="0"/>
          <c:order val="0"/>
          <c:tx>
            <c:strRef>
              <c:f>пирамида!$I$464</c:f>
              <c:strCache>
                <c:ptCount val="1"/>
                <c:pt idx="0">
                  <c:v>З/О</c:v>
                </c:pt>
              </c:strCache>
            </c:strRef>
          </c:tx>
          <c:spPr>
            <a:solidFill>
              <a:schemeClr val="accent5">
                <a:lumMod val="20000"/>
                <a:lumOff val="80000"/>
              </a:schemeClr>
            </a:solidFill>
          </c:spPr>
          <c:invertIfNegative val="0"/>
          <c:dLbls>
            <c:dLbl>
              <c:idx val="1"/>
              <c:layout>
                <c:manualLayout>
                  <c:x val="-9.5693779904306216E-3"/>
                  <c:y val="-1.3640721830453975E-17"/>
                </c:manualLayout>
              </c:layout>
              <c:showLegendKey val="0"/>
              <c:showVal val="1"/>
              <c:showCatName val="0"/>
              <c:showSerName val="0"/>
              <c:showPercent val="0"/>
              <c:showBubbleSize val="0"/>
            </c:dLbl>
            <c:dLbl>
              <c:idx val="4"/>
              <c:delete val="1"/>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пирамида!$H$465:$H$468</c:f>
              <c:strCache>
                <c:ptCount val="4"/>
                <c:pt idx="0">
                  <c:v>Сочувствую этим людям/моральные страдания</c:v>
                </c:pt>
                <c:pt idx="1">
                  <c:v>Не сочувствую/не испытывают особых страданий</c:v>
                </c:pt>
                <c:pt idx="2">
                  <c:v>Не сочувствую/косвенно виновны в содеянном</c:v>
                </c:pt>
                <c:pt idx="3">
                  <c:v>Не задумывался</c:v>
                </c:pt>
              </c:strCache>
            </c:strRef>
          </c:cat>
          <c:val>
            <c:numRef>
              <c:f>пирамида!$I$465:$I$468</c:f>
              <c:numCache>
                <c:formatCode>0.0</c:formatCode>
                <c:ptCount val="4"/>
                <c:pt idx="0">
                  <c:v>12.908496732026174</c:v>
                </c:pt>
                <c:pt idx="1">
                  <c:v>12.5</c:v>
                </c:pt>
                <c:pt idx="2">
                  <c:v>15.853658536585449</c:v>
                </c:pt>
                <c:pt idx="3">
                  <c:v>22.96918767506989</c:v>
                </c:pt>
              </c:numCache>
            </c:numRef>
          </c:val>
        </c:ser>
        <c:ser>
          <c:idx val="1"/>
          <c:order val="1"/>
          <c:tx>
            <c:strRef>
              <c:f>пирамида!$K$464</c:f>
              <c:strCache>
                <c:ptCount val="1"/>
                <c:pt idx="0">
                  <c:v>Да, готов</c:v>
                </c:pt>
              </c:strCache>
            </c:strRef>
          </c:tx>
          <c:spPr>
            <a:solidFill>
              <a:schemeClr val="bg1">
                <a:lumMod val="85000"/>
              </a:schemeClr>
            </a:solidFill>
          </c:spPr>
          <c:invertIfNegative val="0"/>
          <c:dLbls>
            <c:dLbl>
              <c:idx val="0"/>
              <c:layout>
                <c:manualLayout>
                  <c:x val="1.8013035451908223E-2"/>
                  <c:y val="5.9523837422122139E-3"/>
                </c:manualLayout>
              </c:layout>
              <c:showLegendKey val="0"/>
              <c:showVal val="1"/>
              <c:showCatName val="0"/>
              <c:showSerName val="0"/>
              <c:showPercent val="0"/>
              <c:showBubbleSize val="0"/>
            </c:dLbl>
            <c:dLbl>
              <c:idx val="1"/>
              <c:layout>
                <c:manualLayout>
                  <c:x val="6.379585326953748E-3"/>
                  <c:y val="-1.3640721830453975E-17"/>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пирамида!$H$465:$H$468</c:f>
              <c:strCache>
                <c:ptCount val="4"/>
                <c:pt idx="0">
                  <c:v>Сочувствую этим людям/моральные страдания</c:v>
                </c:pt>
                <c:pt idx="1">
                  <c:v>Не сочувствую/не испытывают особых страданий</c:v>
                </c:pt>
                <c:pt idx="2">
                  <c:v>Не сочувствую/косвенно виновны в содеянном</c:v>
                </c:pt>
                <c:pt idx="3">
                  <c:v>Не задумывался</c:v>
                </c:pt>
              </c:strCache>
            </c:strRef>
          </c:cat>
          <c:val>
            <c:numRef>
              <c:f>пирамида!$K$465:$K$468</c:f>
              <c:numCache>
                <c:formatCode>0.0</c:formatCode>
                <c:ptCount val="4"/>
                <c:pt idx="0">
                  <c:v>40.196078431372548</c:v>
                </c:pt>
                <c:pt idx="1">
                  <c:v>21.428571428571427</c:v>
                </c:pt>
                <c:pt idx="2">
                  <c:v>25.609756097560972</c:v>
                </c:pt>
                <c:pt idx="3">
                  <c:v>17.927170868347329</c:v>
                </c:pt>
              </c:numCache>
            </c:numRef>
          </c:val>
        </c:ser>
        <c:ser>
          <c:idx val="2"/>
          <c:order val="2"/>
          <c:tx>
            <c:strRef>
              <c:f>пирамида!$J$464</c:f>
              <c:strCache>
                <c:ptCount val="1"/>
                <c:pt idx="0">
                  <c:v>Это не мое дело</c:v>
                </c:pt>
              </c:strCache>
            </c:strRef>
          </c:tx>
          <c:invertIfNegative val="0"/>
          <c:dLbls>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пирамида!$H$465:$H$468</c:f>
              <c:strCache>
                <c:ptCount val="4"/>
                <c:pt idx="0">
                  <c:v>Сочувствую этим людям/моральные страдания</c:v>
                </c:pt>
                <c:pt idx="1">
                  <c:v>Не сочувствую/не испытывают особых страданий</c:v>
                </c:pt>
                <c:pt idx="2">
                  <c:v>Не сочувствую/косвенно виновны в содеянном</c:v>
                </c:pt>
                <c:pt idx="3">
                  <c:v>Не задумывался</c:v>
                </c:pt>
              </c:strCache>
            </c:strRef>
          </c:cat>
          <c:val>
            <c:numRef>
              <c:f>пирамида!$J$465:$J$468</c:f>
              <c:numCache>
                <c:formatCode>0.0</c:formatCode>
                <c:ptCount val="4"/>
                <c:pt idx="0">
                  <c:v>37.745098039215684</c:v>
                </c:pt>
                <c:pt idx="1">
                  <c:v>32.142857142857153</c:v>
                </c:pt>
                <c:pt idx="2">
                  <c:v>43.902439024390247</c:v>
                </c:pt>
                <c:pt idx="3">
                  <c:v>43.417366946778763</c:v>
                </c:pt>
              </c:numCache>
            </c:numRef>
          </c:val>
        </c:ser>
        <c:dLbls>
          <c:showLegendKey val="0"/>
          <c:showVal val="0"/>
          <c:showCatName val="0"/>
          <c:showSerName val="0"/>
          <c:showPercent val="0"/>
          <c:showBubbleSize val="0"/>
        </c:dLbls>
        <c:gapWidth val="186"/>
        <c:overlap val="100"/>
        <c:axId val="324297728"/>
        <c:axId val="326574656"/>
      </c:barChart>
      <c:catAx>
        <c:axId val="324297728"/>
        <c:scaling>
          <c:orientation val="minMax"/>
        </c:scaling>
        <c:delete val="0"/>
        <c:axPos val="r"/>
        <c:majorTickMark val="out"/>
        <c:minorTickMark val="none"/>
        <c:tickLblPos val="nextTo"/>
        <c:txPr>
          <a:bodyPr anchor="ctr" anchorCtr="0"/>
          <a:lstStyle/>
          <a:p>
            <a:pPr>
              <a:defRPr>
                <a:latin typeface="Arial" pitchFamily="34" charset="0"/>
                <a:cs typeface="Arial" pitchFamily="34" charset="0"/>
              </a:defRPr>
            </a:pPr>
            <a:endParaRPr lang="ru-RU"/>
          </a:p>
        </c:txPr>
        <c:crossAx val="326574656"/>
        <c:crosses val="autoZero"/>
        <c:auto val="1"/>
        <c:lblAlgn val="ctr"/>
        <c:lblOffset val="100"/>
        <c:noMultiLvlLbl val="0"/>
      </c:catAx>
      <c:valAx>
        <c:axId val="326574656"/>
        <c:scaling>
          <c:orientation val="maxMin"/>
          <c:max val="100"/>
        </c:scaling>
        <c:delete val="1"/>
        <c:axPos val="b"/>
        <c:numFmt formatCode="0.0" sourceLinked="1"/>
        <c:majorTickMark val="out"/>
        <c:minorTickMark val="none"/>
        <c:tickLblPos val="nextTo"/>
        <c:crossAx val="324297728"/>
        <c:crosses val="autoZero"/>
        <c:crossBetween val="between"/>
        <c:majorUnit val="20"/>
      </c:valAx>
    </c:plotArea>
    <c:legend>
      <c:legendPos val="b"/>
      <c:layout>
        <c:manualLayout>
          <c:xMode val="edge"/>
          <c:yMode val="edge"/>
          <c:x val="0.37384772416268675"/>
          <c:y val="0.88173153711236329"/>
          <c:w val="0.62389951256093812"/>
          <c:h val="0.10720395244712144"/>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6503362151777412E-3"/>
          <c:y val="4.5594300712410723E-4"/>
          <c:w val="0.9963494289241247"/>
          <c:h val="0.75330483689539285"/>
        </c:manualLayout>
      </c:layout>
      <c:barChart>
        <c:barDir val="bar"/>
        <c:grouping val="stacked"/>
        <c:varyColors val="0"/>
        <c:ser>
          <c:idx val="0"/>
          <c:order val="0"/>
          <c:tx>
            <c:strRef>
              <c:f>пирамида!$N$464</c:f>
              <c:strCache>
                <c:ptCount val="1"/>
                <c:pt idx="0">
                  <c:v>Нет, не готов</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6.1122230855704517E-3"/>
                  <c:y val="-1.0985169540411229E-2"/>
                </c:manualLayout>
              </c:layout>
              <c:showLegendKey val="0"/>
              <c:showVal val="1"/>
              <c:showCatName val="0"/>
              <c:showSerName val="0"/>
              <c:showPercent val="0"/>
              <c:showBubbleSize val="0"/>
            </c:dLbl>
            <c:dLbl>
              <c:idx val="2"/>
              <c:layout>
                <c:manualLayout>
                  <c:x val="3.4482758620689655E-2"/>
                  <c:y val="-6.9760736482303915E-18"/>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пирамида!$M$465:$M$468</c:f>
              <c:strCache>
                <c:ptCount val="4"/>
                <c:pt idx="0">
                  <c:v>Сочувствую этим людям/моральные страдания</c:v>
                </c:pt>
                <c:pt idx="1">
                  <c:v>Не сочувствую/не испытывают особых страданий</c:v>
                </c:pt>
                <c:pt idx="2">
                  <c:v>Не сочувствую/косвенно виновны в содеянном</c:v>
                </c:pt>
                <c:pt idx="3">
                  <c:v>Не задумывался</c:v>
                </c:pt>
              </c:strCache>
            </c:strRef>
          </c:cat>
          <c:val>
            <c:numRef>
              <c:f>пирамида!$N$465:$N$468</c:f>
              <c:numCache>
                <c:formatCode>0.0</c:formatCode>
                <c:ptCount val="4"/>
                <c:pt idx="0">
                  <c:v>9.1503267973856204</c:v>
                </c:pt>
                <c:pt idx="1">
                  <c:v>33.928571428571637</c:v>
                </c:pt>
                <c:pt idx="2">
                  <c:v>14.634146341463415</c:v>
                </c:pt>
                <c:pt idx="3">
                  <c:v>15.686274509803924</c:v>
                </c:pt>
              </c:numCache>
            </c:numRef>
          </c:val>
        </c:ser>
        <c:dLbls>
          <c:showLegendKey val="0"/>
          <c:showVal val="0"/>
          <c:showCatName val="0"/>
          <c:showSerName val="0"/>
          <c:showPercent val="0"/>
          <c:showBubbleSize val="0"/>
        </c:dLbls>
        <c:gapWidth val="188"/>
        <c:overlap val="100"/>
        <c:axId val="326673920"/>
        <c:axId val="326576384"/>
      </c:barChart>
      <c:catAx>
        <c:axId val="326673920"/>
        <c:scaling>
          <c:orientation val="minMax"/>
        </c:scaling>
        <c:delete val="1"/>
        <c:axPos val="l"/>
        <c:majorTickMark val="out"/>
        <c:minorTickMark val="none"/>
        <c:tickLblPos val="nextTo"/>
        <c:crossAx val="326576384"/>
        <c:crosses val="autoZero"/>
        <c:auto val="1"/>
        <c:lblAlgn val="ctr"/>
        <c:lblOffset val="100"/>
        <c:noMultiLvlLbl val="0"/>
      </c:catAx>
      <c:valAx>
        <c:axId val="326576384"/>
        <c:scaling>
          <c:orientation val="minMax"/>
          <c:max val="30"/>
        </c:scaling>
        <c:delete val="1"/>
        <c:axPos val="b"/>
        <c:numFmt formatCode="0.0" sourceLinked="1"/>
        <c:majorTickMark val="out"/>
        <c:minorTickMark val="none"/>
        <c:tickLblPos val="nextTo"/>
        <c:crossAx val="326673920"/>
        <c:crosses val="autoZero"/>
        <c:crossBetween val="between"/>
        <c:majorUnit val="5"/>
        <c:minorUnit val="2"/>
      </c:valAx>
    </c:plotArea>
    <c:legend>
      <c:legendPos val="b"/>
      <c:layout>
        <c:manualLayout>
          <c:xMode val="edge"/>
          <c:yMode val="edge"/>
          <c:x val="0"/>
          <c:y val="0.88738707661542315"/>
          <c:w val="0.68209398482723427"/>
          <c:h val="9.1187101612298455E-2"/>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9443099273607783E-2"/>
          <c:y val="1.2948381452318547E-3"/>
          <c:w val="0.46323753947000279"/>
          <c:h val="0.83167966794849013"/>
        </c:manualLayout>
      </c:layout>
      <c:barChart>
        <c:barDir val="bar"/>
        <c:grouping val="stacked"/>
        <c:varyColors val="0"/>
        <c:ser>
          <c:idx val="0"/>
          <c:order val="0"/>
          <c:tx>
            <c:strRef>
              <c:f>пирамида!$I$482</c:f>
              <c:strCache>
                <c:ptCount val="1"/>
                <c:pt idx="0">
                  <c:v>З/О</c:v>
                </c:pt>
              </c:strCache>
            </c:strRef>
          </c:tx>
          <c:spPr>
            <a:solidFill>
              <a:schemeClr val="accent5">
                <a:lumMod val="20000"/>
                <a:lumOff val="80000"/>
              </a:schemeClr>
            </a:solidFill>
          </c:spPr>
          <c:invertIfNegative val="0"/>
          <c:dLbls>
            <c:dLbl>
              <c:idx val="1"/>
              <c:layout>
                <c:manualLayout>
                  <c:x val="-9.5693779904306216E-3"/>
                  <c:y val="-1.3640721830453975E-17"/>
                </c:manualLayout>
              </c:layout>
              <c:showLegendKey val="0"/>
              <c:showVal val="1"/>
              <c:showCatName val="0"/>
              <c:showSerName val="0"/>
              <c:showPercent val="0"/>
              <c:showBubbleSize val="0"/>
            </c:dLbl>
            <c:dLbl>
              <c:idx val="4"/>
              <c:delete val="1"/>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пирамида!$H$483:$H$486</c:f>
              <c:strCache>
                <c:ptCount val="4"/>
                <c:pt idx="0">
                  <c:v>Сочувствую этим людям/моральные страдания</c:v>
                </c:pt>
                <c:pt idx="1">
                  <c:v>Не сочувствую/не испытывают особых страданий</c:v>
                </c:pt>
                <c:pt idx="2">
                  <c:v>Не сочувствую/косвенно виновны в содеянном</c:v>
                </c:pt>
                <c:pt idx="3">
                  <c:v>Не задумывался</c:v>
                </c:pt>
              </c:strCache>
            </c:strRef>
          </c:cat>
          <c:val>
            <c:numRef>
              <c:f>пирамида!$I$483:$I$486</c:f>
              <c:numCache>
                <c:formatCode>0.0</c:formatCode>
                <c:ptCount val="4"/>
                <c:pt idx="0">
                  <c:v>15.451895043731778</c:v>
                </c:pt>
                <c:pt idx="1">
                  <c:v>8.8235294117647065</c:v>
                </c:pt>
                <c:pt idx="2">
                  <c:v>16.363636363636289</c:v>
                </c:pt>
                <c:pt idx="3">
                  <c:v>19.148936170212767</c:v>
                </c:pt>
              </c:numCache>
            </c:numRef>
          </c:val>
        </c:ser>
        <c:ser>
          <c:idx val="1"/>
          <c:order val="1"/>
          <c:tx>
            <c:strRef>
              <c:f>пирамида!$J$482</c:f>
              <c:strCache>
                <c:ptCount val="1"/>
                <c:pt idx="0">
                  <c:v>Это не мое дело</c:v>
                </c:pt>
              </c:strCache>
            </c:strRef>
          </c:tx>
          <c:spPr>
            <a:solidFill>
              <a:schemeClr val="bg1">
                <a:lumMod val="85000"/>
              </a:schemeClr>
            </a:solidFill>
          </c:spPr>
          <c:invertIfNegative val="0"/>
          <c:dLbls>
            <c:dLbl>
              <c:idx val="0"/>
              <c:layout>
                <c:manualLayout>
                  <c:x val="1.8013035451908223E-2"/>
                  <c:y val="5.9523837422122139E-3"/>
                </c:manualLayout>
              </c:layout>
              <c:showLegendKey val="0"/>
              <c:showVal val="1"/>
              <c:showCatName val="0"/>
              <c:showSerName val="0"/>
              <c:showPercent val="0"/>
              <c:showBubbleSize val="0"/>
            </c:dLbl>
            <c:dLbl>
              <c:idx val="1"/>
              <c:layout>
                <c:manualLayout>
                  <c:x val="6.379585326953748E-3"/>
                  <c:y val="-1.3640721830453975E-17"/>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пирамида!$H$483:$H$486</c:f>
              <c:strCache>
                <c:ptCount val="4"/>
                <c:pt idx="0">
                  <c:v>Сочувствую этим людям/моральные страдания</c:v>
                </c:pt>
                <c:pt idx="1">
                  <c:v>Не сочувствую/не испытывают особых страданий</c:v>
                </c:pt>
                <c:pt idx="2">
                  <c:v>Не сочувствую/косвенно виновны в содеянном</c:v>
                </c:pt>
                <c:pt idx="3">
                  <c:v>Не задумывался</c:v>
                </c:pt>
              </c:strCache>
            </c:strRef>
          </c:cat>
          <c:val>
            <c:numRef>
              <c:f>пирамида!$J$483:$J$486</c:f>
              <c:numCache>
                <c:formatCode>0.0</c:formatCode>
                <c:ptCount val="4"/>
                <c:pt idx="0">
                  <c:v>36.443148688046442</c:v>
                </c:pt>
                <c:pt idx="1">
                  <c:v>38.235294117647044</c:v>
                </c:pt>
                <c:pt idx="2">
                  <c:v>34.545454545454547</c:v>
                </c:pt>
                <c:pt idx="3">
                  <c:v>47.72036474164134</c:v>
                </c:pt>
              </c:numCache>
            </c:numRef>
          </c:val>
        </c:ser>
        <c:ser>
          <c:idx val="2"/>
          <c:order val="2"/>
          <c:tx>
            <c:strRef>
              <c:f>пирамида!$K$482</c:f>
              <c:strCache>
                <c:ptCount val="1"/>
                <c:pt idx="0">
                  <c:v>Да</c:v>
                </c:pt>
              </c:strCache>
            </c:strRef>
          </c:tx>
          <c:invertIfNegative val="0"/>
          <c:dLbls>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пирамида!$H$483:$H$486</c:f>
              <c:strCache>
                <c:ptCount val="4"/>
                <c:pt idx="0">
                  <c:v>Сочувствую этим людям/моральные страдания</c:v>
                </c:pt>
                <c:pt idx="1">
                  <c:v>Не сочувствую/не испытывают особых страданий</c:v>
                </c:pt>
                <c:pt idx="2">
                  <c:v>Не сочувствую/косвенно виновны в содеянном</c:v>
                </c:pt>
                <c:pt idx="3">
                  <c:v>Не задумывался</c:v>
                </c:pt>
              </c:strCache>
            </c:strRef>
          </c:cat>
          <c:val>
            <c:numRef>
              <c:f>пирамида!$K$483:$K$486</c:f>
              <c:numCache>
                <c:formatCode>0.0</c:formatCode>
                <c:ptCount val="4"/>
                <c:pt idx="0">
                  <c:v>38.629737609329453</c:v>
                </c:pt>
                <c:pt idx="1">
                  <c:v>11.764705882352942</c:v>
                </c:pt>
                <c:pt idx="2">
                  <c:v>29.090909090909086</c:v>
                </c:pt>
                <c:pt idx="3">
                  <c:v>17.325227963525716</c:v>
                </c:pt>
              </c:numCache>
            </c:numRef>
          </c:val>
        </c:ser>
        <c:dLbls>
          <c:showLegendKey val="0"/>
          <c:showVal val="0"/>
          <c:showCatName val="0"/>
          <c:showSerName val="0"/>
          <c:showPercent val="0"/>
          <c:showBubbleSize val="0"/>
        </c:dLbls>
        <c:gapWidth val="186"/>
        <c:overlap val="100"/>
        <c:axId val="324298752"/>
        <c:axId val="326578112"/>
      </c:barChart>
      <c:catAx>
        <c:axId val="324298752"/>
        <c:scaling>
          <c:orientation val="minMax"/>
        </c:scaling>
        <c:delete val="0"/>
        <c:axPos val="r"/>
        <c:majorTickMark val="out"/>
        <c:minorTickMark val="none"/>
        <c:tickLblPos val="nextTo"/>
        <c:txPr>
          <a:bodyPr anchor="ctr" anchorCtr="0"/>
          <a:lstStyle/>
          <a:p>
            <a:pPr>
              <a:defRPr>
                <a:latin typeface="Arial" pitchFamily="34" charset="0"/>
                <a:cs typeface="Arial" pitchFamily="34" charset="0"/>
              </a:defRPr>
            </a:pPr>
            <a:endParaRPr lang="ru-RU"/>
          </a:p>
        </c:txPr>
        <c:crossAx val="326578112"/>
        <c:crosses val="autoZero"/>
        <c:auto val="1"/>
        <c:lblAlgn val="ctr"/>
        <c:lblOffset val="100"/>
        <c:noMultiLvlLbl val="0"/>
      </c:catAx>
      <c:valAx>
        <c:axId val="326578112"/>
        <c:scaling>
          <c:orientation val="maxMin"/>
          <c:max val="100"/>
        </c:scaling>
        <c:delete val="1"/>
        <c:axPos val="b"/>
        <c:numFmt formatCode="0.0" sourceLinked="1"/>
        <c:majorTickMark val="out"/>
        <c:minorTickMark val="none"/>
        <c:tickLblPos val="nextTo"/>
        <c:crossAx val="324298752"/>
        <c:crosses val="autoZero"/>
        <c:crossBetween val="between"/>
        <c:majorUnit val="20"/>
      </c:valAx>
    </c:plotArea>
    <c:legend>
      <c:legendPos val="b"/>
      <c:layout>
        <c:manualLayout>
          <c:xMode val="edge"/>
          <c:yMode val="edge"/>
          <c:x val="0.34510782643397625"/>
          <c:y val="0.89190111701153663"/>
          <c:w val="0.62389951256093812"/>
          <c:h val="0.10720395244712144"/>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3.4354286222696741E-2"/>
          <c:w val="1"/>
          <c:h val="0.82991884743953626"/>
        </c:manualLayout>
      </c:layout>
      <c:barChart>
        <c:barDir val="bar"/>
        <c:grouping val="stacked"/>
        <c:varyColors val="0"/>
        <c:ser>
          <c:idx val="0"/>
          <c:order val="0"/>
          <c:tx>
            <c:strRef>
              <c:f>пирамида!$N$482</c:f>
              <c:strCache>
                <c:ptCount val="1"/>
                <c:pt idx="0">
                  <c:v>Нет</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5.8058881934364093E-2"/>
                  <c:y val="5.9637884247519934E-3"/>
                </c:manualLayout>
              </c:layout>
              <c:showLegendKey val="0"/>
              <c:showVal val="1"/>
              <c:showCatName val="0"/>
              <c:showSerName val="0"/>
              <c:showPercent val="0"/>
              <c:showBubbleSize val="0"/>
            </c:dLbl>
            <c:dLbl>
              <c:idx val="2"/>
              <c:layout>
                <c:manualLayout>
                  <c:x val="-8.2978955739597821E-3"/>
                  <c:y val="2.5894239473939879E-17"/>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пирамида!$M$483:$M$486</c:f>
              <c:strCache>
                <c:ptCount val="4"/>
                <c:pt idx="0">
                  <c:v>Сочувствую этим людям/моральные страдания</c:v>
                </c:pt>
                <c:pt idx="1">
                  <c:v>Не сочувствую/не испытывают особых страданий</c:v>
                </c:pt>
                <c:pt idx="2">
                  <c:v>Не сочувствую/косвенно виновны в содеянном</c:v>
                </c:pt>
                <c:pt idx="3">
                  <c:v>Не задумывался</c:v>
                </c:pt>
              </c:strCache>
            </c:strRef>
          </c:cat>
          <c:val>
            <c:numRef>
              <c:f>пирамида!$N$483:$N$486</c:f>
              <c:numCache>
                <c:formatCode>0.0</c:formatCode>
                <c:ptCount val="4"/>
                <c:pt idx="0">
                  <c:v>9.4752186588921283</c:v>
                </c:pt>
                <c:pt idx="1">
                  <c:v>41.176470588235297</c:v>
                </c:pt>
                <c:pt idx="2">
                  <c:v>20</c:v>
                </c:pt>
                <c:pt idx="3">
                  <c:v>15.805471124620064</c:v>
                </c:pt>
              </c:numCache>
            </c:numRef>
          </c:val>
        </c:ser>
        <c:dLbls>
          <c:showLegendKey val="0"/>
          <c:showVal val="0"/>
          <c:showCatName val="0"/>
          <c:showSerName val="0"/>
          <c:showPercent val="0"/>
          <c:showBubbleSize val="0"/>
        </c:dLbls>
        <c:gapWidth val="188"/>
        <c:overlap val="100"/>
        <c:axId val="326184960"/>
        <c:axId val="326579840"/>
      </c:barChart>
      <c:catAx>
        <c:axId val="326184960"/>
        <c:scaling>
          <c:orientation val="minMax"/>
        </c:scaling>
        <c:delete val="1"/>
        <c:axPos val="l"/>
        <c:majorTickMark val="out"/>
        <c:minorTickMark val="none"/>
        <c:tickLblPos val="nextTo"/>
        <c:crossAx val="326579840"/>
        <c:crosses val="autoZero"/>
        <c:auto val="1"/>
        <c:lblAlgn val="ctr"/>
        <c:lblOffset val="100"/>
        <c:noMultiLvlLbl val="0"/>
      </c:catAx>
      <c:valAx>
        <c:axId val="326579840"/>
        <c:scaling>
          <c:orientation val="minMax"/>
          <c:max val="50"/>
        </c:scaling>
        <c:delete val="1"/>
        <c:axPos val="b"/>
        <c:numFmt formatCode="0.0" sourceLinked="1"/>
        <c:majorTickMark val="out"/>
        <c:minorTickMark val="none"/>
        <c:tickLblPos val="nextTo"/>
        <c:crossAx val="326184960"/>
        <c:crosses val="autoZero"/>
        <c:crossBetween val="between"/>
        <c:majorUnit val="10"/>
        <c:minorUnit val="2"/>
      </c:valAx>
    </c:plotArea>
    <c:legend>
      <c:legendPos val="b"/>
      <c:layout>
        <c:manualLayout>
          <c:xMode val="edge"/>
          <c:yMode val="edge"/>
          <c:x val="0"/>
          <c:y val="0.89174914750616374"/>
          <c:w val="0.26317915510243384"/>
          <c:h val="9.1187101612298455E-2"/>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28706589307916403"/>
          <c:y val="4.5905419717272175E-2"/>
          <c:w val="0.42937726205278115"/>
          <c:h val="0.57250301607035969"/>
        </c:manualLayout>
      </c:layout>
      <c:pieChart>
        <c:varyColors val="1"/>
        <c:ser>
          <c:idx val="0"/>
          <c:order val="0"/>
          <c:dLbls>
            <c:dLbl>
              <c:idx val="0"/>
              <c:layout>
                <c:manualLayout>
                  <c:x val="3.2241884238154446E-2"/>
                  <c:y val="-0.11313238476769352"/>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Лист1!$T$186:$T$189</c:f>
              <c:strCache>
                <c:ptCount val="4"/>
                <c:pt idx="0">
                  <c:v>Опасающиеся</c:v>
                </c:pt>
                <c:pt idx="1">
                  <c:v>Нейтральные</c:v>
                </c:pt>
                <c:pt idx="2">
                  <c:v>С высокой степенью лояльности</c:v>
                </c:pt>
                <c:pt idx="3">
                  <c:v>С низкой степенью лояльности</c:v>
                </c:pt>
              </c:strCache>
            </c:strRef>
          </c:cat>
          <c:val>
            <c:numRef>
              <c:f>Лист1!$U$186:$U$189</c:f>
              <c:numCache>
                <c:formatCode>0.0</c:formatCode>
                <c:ptCount val="4"/>
                <c:pt idx="0">
                  <c:v>4.7258284935855537</c:v>
                </c:pt>
                <c:pt idx="1">
                  <c:v>49.104348302492852</c:v>
                </c:pt>
                <c:pt idx="2">
                  <c:v>9.5608312799838728</c:v>
                </c:pt>
                <c:pt idx="3">
                  <c:v>36.608991923938063</c:v>
                </c:pt>
              </c:numCache>
            </c:numRef>
          </c:val>
        </c:ser>
        <c:dLbls>
          <c:showLegendKey val="0"/>
          <c:showVal val="0"/>
          <c:showCatName val="0"/>
          <c:showSerName val="0"/>
          <c:showPercent val="0"/>
          <c:showBubbleSize val="0"/>
          <c:showLeaderLines val="1"/>
        </c:dLbls>
        <c:firstSliceAng val="180"/>
      </c:pieChart>
    </c:plotArea>
    <c:legend>
      <c:legendPos val="b"/>
      <c:layout>
        <c:manualLayout>
          <c:xMode val="edge"/>
          <c:yMode val="edge"/>
          <c:x val="5.1878390201224853E-2"/>
          <c:y val="0.70174450200410265"/>
          <c:w val="0.92124300087489064"/>
          <c:h val="0.27047802934613868"/>
        </c:manualLayout>
      </c:layout>
      <c:overlay val="0"/>
    </c:legend>
    <c:plotVisOnly val="1"/>
    <c:dispBlanksAs val="zero"/>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0899321547070794E-2"/>
          <c:y val="1.3468009897396585E-2"/>
          <c:w val="0.49218659931660658"/>
          <c:h val="0.88531989572365477"/>
        </c:manualLayout>
      </c:layout>
      <c:barChart>
        <c:barDir val="bar"/>
        <c:grouping val="stacked"/>
        <c:varyColors val="0"/>
        <c:ser>
          <c:idx val="0"/>
          <c:order val="0"/>
          <c:invertIfNegative val="0"/>
          <c:dLbls>
            <c:txPr>
              <a:bodyPr/>
              <a:lstStyle/>
              <a:p>
                <a:pPr>
                  <a:defRPr sz="900"/>
                </a:pPr>
                <a:endParaRPr lang="ru-RU"/>
              </a:p>
            </c:txPr>
            <c:dLblPos val="inEnd"/>
            <c:showLegendKey val="0"/>
            <c:showVal val="1"/>
            <c:showCatName val="0"/>
            <c:showSerName val="0"/>
            <c:showPercent val="0"/>
            <c:showBubbleSize val="0"/>
            <c:showLeaderLines val="0"/>
          </c:dLbls>
          <c:cat>
            <c:strRef>
              <c:f>Лист1!$B$119:$B$134</c:f>
              <c:strCache>
                <c:ptCount val="16"/>
                <c:pt idx="0">
                  <c:v>Иностранцы</c:v>
                </c:pt>
                <c:pt idx="1">
                  <c:v>Правозащитники</c:v>
                </c:pt>
                <c:pt idx="2">
                  <c:v>Инвалиды</c:v>
                </c:pt>
                <c:pt idx="3">
                  <c:v>Нац. меньшинства</c:v>
                </c:pt>
                <c:pt idx="4">
                  <c:v>Оппозиционеры</c:v>
                </c:pt>
                <c:pt idx="5">
                  <c:v>Бывшие заключенные</c:v>
                </c:pt>
                <c:pt idx="6">
                  <c:v>Люди с  психическими нарушениями</c:v>
                </c:pt>
                <c:pt idx="7">
                  <c:v>Мигранты</c:v>
                </c:pt>
                <c:pt idx="8">
                  <c:v>Больные СПИДом</c:v>
                </c:pt>
                <c:pt idx="9">
                  <c:v>Бомжи</c:v>
                </c:pt>
                <c:pt idx="10">
                  <c:v>Беспризорные дети</c:v>
                </c:pt>
                <c:pt idx="11">
                  <c:v>Секс. меньшинства</c:v>
                </c:pt>
                <c:pt idx="12">
                  <c:v>Секты</c:v>
                </c:pt>
                <c:pt idx="13">
                  <c:v>Проститутки</c:v>
                </c:pt>
                <c:pt idx="14">
                  <c:v>Алкоголики</c:v>
                </c:pt>
                <c:pt idx="15">
                  <c:v>Наркоманы</c:v>
                </c:pt>
              </c:strCache>
            </c:strRef>
          </c:cat>
          <c:val>
            <c:numRef>
              <c:f>Лист1!$C$119:$C$134</c:f>
              <c:numCache>
                <c:formatCode>0.00</c:formatCode>
                <c:ptCount val="16"/>
                <c:pt idx="0">
                  <c:v>0.62342855305123779</c:v>
                </c:pt>
                <c:pt idx="1">
                  <c:v>0.59880425004027382</c:v>
                </c:pt>
                <c:pt idx="2">
                  <c:v>0.59385415722312163</c:v>
                </c:pt>
                <c:pt idx="3">
                  <c:v>0.40810635385425964</c:v>
                </c:pt>
                <c:pt idx="4">
                  <c:v>0.23960842771671778</c:v>
                </c:pt>
                <c:pt idx="5">
                  <c:v>5.3824324815937533E-2</c:v>
                </c:pt>
                <c:pt idx="6">
                  <c:v>4.6708819815571734E-2</c:v>
                </c:pt>
                <c:pt idx="7">
                  <c:v>-6.3774550209520151E-2</c:v>
                </c:pt>
                <c:pt idx="8">
                  <c:v>-9.9833551105915491E-2</c:v>
                </c:pt>
                <c:pt idx="9">
                  <c:v>-0.17200370759815958</c:v>
                </c:pt>
                <c:pt idx="10">
                  <c:v>-0.28351010099887086</c:v>
                </c:pt>
                <c:pt idx="11">
                  <c:v>-0.29694741329690788</c:v>
                </c:pt>
                <c:pt idx="12">
                  <c:v>-0.49831607855341098</c:v>
                </c:pt>
                <c:pt idx="13">
                  <c:v>-0.53079703254789956</c:v>
                </c:pt>
                <c:pt idx="14">
                  <c:v>-0.58479444850860063</c:v>
                </c:pt>
                <c:pt idx="15">
                  <c:v>-0.81178212201791256</c:v>
                </c:pt>
              </c:numCache>
            </c:numRef>
          </c:val>
        </c:ser>
        <c:dLbls>
          <c:showLegendKey val="0"/>
          <c:showVal val="0"/>
          <c:showCatName val="0"/>
          <c:showSerName val="0"/>
          <c:showPercent val="0"/>
          <c:showBubbleSize val="0"/>
        </c:dLbls>
        <c:gapWidth val="150"/>
        <c:overlap val="100"/>
        <c:axId val="326675968"/>
        <c:axId val="327000640"/>
      </c:barChart>
      <c:catAx>
        <c:axId val="326675968"/>
        <c:scaling>
          <c:orientation val="minMax"/>
        </c:scaling>
        <c:delete val="0"/>
        <c:axPos val="l"/>
        <c:majorGridlines>
          <c:spPr>
            <a:ln w="3175">
              <a:prstDash val="dash"/>
            </a:ln>
          </c:spPr>
        </c:majorGridlines>
        <c:majorTickMark val="in"/>
        <c:minorTickMark val="in"/>
        <c:tickLblPos val="high"/>
        <c:txPr>
          <a:bodyPr/>
          <a:lstStyle/>
          <a:p>
            <a:pPr>
              <a:defRPr sz="900"/>
            </a:pPr>
            <a:endParaRPr lang="ru-RU"/>
          </a:p>
        </c:txPr>
        <c:crossAx val="327000640"/>
        <c:crosses val="autoZero"/>
        <c:auto val="1"/>
        <c:lblAlgn val="ctr"/>
        <c:lblOffset val="100"/>
        <c:noMultiLvlLbl val="0"/>
      </c:catAx>
      <c:valAx>
        <c:axId val="327000640"/>
        <c:scaling>
          <c:orientation val="minMax"/>
        </c:scaling>
        <c:delete val="0"/>
        <c:axPos val="b"/>
        <c:numFmt formatCode="0.00" sourceLinked="1"/>
        <c:majorTickMark val="out"/>
        <c:minorTickMark val="none"/>
        <c:tickLblPos val="nextTo"/>
        <c:spPr>
          <a:ln w="3175">
            <a:prstDash val="sysDash"/>
          </a:ln>
        </c:spPr>
        <c:txPr>
          <a:bodyPr/>
          <a:lstStyle/>
          <a:p>
            <a:pPr>
              <a:defRPr sz="900"/>
            </a:pPr>
            <a:endParaRPr lang="ru-RU"/>
          </a:p>
        </c:txPr>
        <c:crossAx val="32667596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19061679790041"/>
          <c:y val="2.2451966933733202E-2"/>
          <c:w val="0.74097604986876642"/>
          <c:h val="0.72776335980425699"/>
        </c:manualLayout>
      </c:layout>
      <c:barChart>
        <c:barDir val="bar"/>
        <c:grouping val="percentStacked"/>
        <c:varyColors val="0"/>
        <c:ser>
          <c:idx val="0"/>
          <c:order val="0"/>
          <c:tx>
            <c:strRef>
              <c:f>Лист1!$A$2</c:f>
              <c:strCache>
                <c:ptCount val="1"/>
                <c:pt idx="0">
                  <c:v>Существует и применяется</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Лист1!$B$2:$E$2</c:f>
              <c:numCache>
                <c:formatCode>0.0</c:formatCode>
                <c:ptCount val="4"/>
                <c:pt idx="0">
                  <c:v>72.222222222222229</c:v>
                </c:pt>
                <c:pt idx="1">
                  <c:v>78.032786885245898</c:v>
                </c:pt>
                <c:pt idx="2">
                  <c:v>79.738562091503269</c:v>
                </c:pt>
                <c:pt idx="3">
                  <c:v>76.618705035971189</c:v>
                </c:pt>
              </c:numCache>
            </c:numRef>
          </c:val>
        </c:ser>
        <c:ser>
          <c:idx val="1"/>
          <c:order val="1"/>
          <c:tx>
            <c:strRef>
              <c:f>Лист1!$A$3</c:f>
              <c:strCache>
                <c:ptCount val="1"/>
                <c:pt idx="0">
                  <c:v>Существует, но не применяется</c:v>
                </c:pt>
              </c:strCache>
            </c:strRef>
          </c:tx>
          <c:spPr>
            <a:solidFill>
              <a:srgbClr val="92D050"/>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Лист1!$B$3:$E$3</c:f>
              <c:numCache>
                <c:formatCode>0.0</c:formatCode>
                <c:ptCount val="4"/>
                <c:pt idx="0">
                  <c:v>2.3148148148148127</c:v>
                </c:pt>
                <c:pt idx="1">
                  <c:v>9.5081967213114389</c:v>
                </c:pt>
                <c:pt idx="2">
                  <c:v>4.5751633986928582</c:v>
                </c:pt>
                <c:pt idx="3">
                  <c:v>5.7553956834532434</c:v>
                </c:pt>
              </c:numCache>
            </c:numRef>
          </c:val>
        </c:ser>
        <c:ser>
          <c:idx val="2"/>
          <c:order val="2"/>
          <c:tx>
            <c:strRef>
              <c:f>Лист1!$A$4</c:f>
              <c:strCache>
                <c:ptCount val="1"/>
                <c:pt idx="0">
                  <c:v>Не существует</c:v>
                </c:pt>
              </c:strCache>
            </c:strRef>
          </c:tx>
          <c:spPr>
            <a:solidFill>
              <a:srgbClr val="FF0000"/>
            </a:solidFill>
          </c:spPr>
          <c:invertIfNegative val="0"/>
          <c:dLbls>
            <c:dLbl>
              <c:idx val="0"/>
              <c:layout>
                <c:manualLayout>
                  <c:x val="0"/>
                  <c:y val="4.4903933867466848E-2"/>
                </c:manualLayout>
              </c:layout>
              <c:showLegendKey val="0"/>
              <c:showVal val="1"/>
              <c:showCatName val="0"/>
              <c:showSerName val="0"/>
              <c:showPercent val="0"/>
              <c:showBubbleSize val="0"/>
            </c:dLbl>
            <c:dLbl>
              <c:idx val="2"/>
              <c:layout>
                <c:manualLayout>
                  <c:x val="0"/>
                  <c:y val="4.9394327254213735E-2"/>
                </c:manualLayout>
              </c:layout>
              <c:showLegendKey val="0"/>
              <c:showVal val="1"/>
              <c:showCatName val="0"/>
              <c:showSerName val="0"/>
              <c:showPercent val="0"/>
              <c:showBubbleSize val="0"/>
            </c:dLbl>
            <c:dLbl>
              <c:idx val="3"/>
              <c:layout>
                <c:manualLayout>
                  <c:x val="2.3148148148148147E-3"/>
                  <c:y val="4.490393386746691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Лист1!$B$4:$E$4</c:f>
              <c:numCache>
                <c:formatCode>0.0</c:formatCode>
                <c:ptCount val="4"/>
                <c:pt idx="0">
                  <c:v>5.5555555555555047</c:v>
                </c:pt>
                <c:pt idx="1">
                  <c:v>3.6065573770491803</c:v>
                </c:pt>
                <c:pt idx="2">
                  <c:v>4.2483660130719034</c:v>
                </c:pt>
                <c:pt idx="3">
                  <c:v>3.2374100719424703</c:v>
                </c:pt>
              </c:numCache>
            </c:numRef>
          </c:val>
        </c:ser>
        <c:ser>
          <c:idx val="3"/>
          <c:order val="3"/>
          <c:tx>
            <c:strRef>
              <c:f>Лист1!$A$5</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Лист1!$B$5:$E$5</c:f>
              <c:numCache>
                <c:formatCode>0.0</c:formatCode>
                <c:ptCount val="4"/>
                <c:pt idx="0">
                  <c:v>19.907407407407408</c:v>
                </c:pt>
                <c:pt idx="1">
                  <c:v>8.8524590163935688</c:v>
                </c:pt>
                <c:pt idx="2">
                  <c:v>11.437908496731998</c:v>
                </c:pt>
                <c:pt idx="3">
                  <c:v>14.388489208633173</c:v>
                </c:pt>
              </c:numCache>
            </c:numRef>
          </c:val>
        </c:ser>
        <c:dLbls>
          <c:showLegendKey val="0"/>
          <c:showVal val="0"/>
          <c:showCatName val="0"/>
          <c:showSerName val="0"/>
          <c:showPercent val="0"/>
          <c:showBubbleSize val="0"/>
        </c:dLbls>
        <c:gapWidth val="150"/>
        <c:overlap val="100"/>
        <c:axId val="250333184"/>
        <c:axId val="260317184"/>
      </c:barChart>
      <c:catAx>
        <c:axId val="250333184"/>
        <c:scaling>
          <c:orientation val="maxMin"/>
        </c:scaling>
        <c:delete val="0"/>
        <c:axPos val="l"/>
        <c:majorTickMark val="out"/>
        <c:minorTickMark val="none"/>
        <c:tickLblPos val="nextTo"/>
        <c:crossAx val="260317184"/>
        <c:crosses val="autoZero"/>
        <c:auto val="1"/>
        <c:lblAlgn val="ctr"/>
        <c:lblOffset val="100"/>
        <c:noMultiLvlLbl val="0"/>
      </c:catAx>
      <c:valAx>
        <c:axId val="260317184"/>
        <c:scaling>
          <c:orientation val="minMax"/>
        </c:scaling>
        <c:delete val="1"/>
        <c:axPos val="t"/>
        <c:numFmt formatCode="0%" sourceLinked="1"/>
        <c:majorTickMark val="out"/>
        <c:minorTickMark val="none"/>
        <c:tickLblPos val="nextTo"/>
        <c:crossAx val="250333184"/>
        <c:crosses val="autoZero"/>
        <c:crossBetween val="between"/>
      </c:valAx>
    </c:plotArea>
    <c:legend>
      <c:legendPos val="b"/>
      <c:layout>
        <c:manualLayout>
          <c:xMode val="edge"/>
          <c:yMode val="edge"/>
          <c:x val="0.10447342519685039"/>
          <c:y val="0.82655201431268699"/>
          <c:w val="0.83040500145815543"/>
          <c:h val="0.1465056253668333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306813210848641"/>
          <c:y val="0"/>
          <c:w val="0.4265875619714245"/>
          <c:h val="1"/>
        </c:manualLayout>
      </c:layout>
      <c:barChart>
        <c:barDir val="bar"/>
        <c:grouping val="percentStacked"/>
        <c:varyColors val="0"/>
        <c:ser>
          <c:idx val="0"/>
          <c:order val="0"/>
          <c:tx>
            <c:strRef>
              <c:f>Лист1!$A$2</c:f>
              <c:strCache>
                <c:ptCount val="1"/>
                <c:pt idx="0">
                  <c:v>Ипытываю чувство страха</c:v>
                </c:pt>
              </c:strCache>
            </c:strRef>
          </c:tx>
          <c:invertIfNegative val="0"/>
          <c:dLbls>
            <c:dLbl>
              <c:idx val="1"/>
              <c:layout>
                <c:manualLayout>
                  <c:x val="2.3148148148148147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Верующие, но не соблюдающие предписания</c:v>
                </c:pt>
                <c:pt idx="1">
                  <c:v>Не верующие и не соблюдающие предписания</c:v>
                </c:pt>
                <c:pt idx="2">
                  <c:v>Верующие и посещающие церковь/костел</c:v>
                </c:pt>
                <c:pt idx="3">
                  <c:v>Верующие и соблюдающие пост</c:v>
                </c:pt>
              </c:strCache>
            </c:strRef>
          </c:cat>
          <c:val>
            <c:numRef>
              <c:f>Лист1!$B$2:$E$2</c:f>
              <c:numCache>
                <c:formatCode>#,##0.0</c:formatCode>
                <c:ptCount val="4"/>
                <c:pt idx="0">
                  <c:v>13.989637305699524</c:v>
                </c:pt>
                <c:pt idx="1">
                  <c:v>2.9850746268656718</c:v>
                </c:pt>
                <c:pt idx="2">
                  <c:v>13.294797687861271</c:v>
                </c:pt>
                <c:pt idx="3">
                  <c:v>17.142857142857231</c:v>
                </c:pt>
              </c:numCache>
            </c:numRef>
          </c:val>
        </c:ser>
        <c:ser>
          <c:idx val="1"/>
          <c:order val="1"/>
          <c:tx>
            <c:strRef>
              <c:f>Лист1!$A$3</c:f>
              <c:strCache>
                <c:ptCount val="1"/>
                <c:pt idx="0">
                  <c:v>Отрицательно</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Верующие, но не соблюдающие предписания</c:v>
                </c:pt>
                <c:pt idx="1">
                  <c:v>Не верующие и не соблюдающие предписания</c:v>
                </c:pt>
                <c:pt idx="2">
                  <c:v>Верующие и посещающие церковь/костел</c:v>
                </c:pt>
                <c:pt idx="3">
                  <c:v>Верующие и соблюдающие пост</c:v>
                </c:pt>
              </c:strCache>
            </c:strRef>
          </c:cat>
          <c:val>
            <c:numRef>
              <c:f>Лист1!$B$3:$E$3</c:f>
              <c:numCache>
                <c:formatCode>#,##0.0</c:formatCode>
                <c:ptCount val="4"/>
                <c:pt idx="0">
                  <c:v>20.207253886010363</c:v>
                </c:pt>
                <c:pt idx="1">
                  <c:v>22.388059701492537</c:v>
                </c:pt>
                <c:pt idx="2">
                  <c:v>20.809248554913289</c:v>
                </c:pt>
                <c:pt idx="3">
                  <c:v>34.285714285714285</c:v>
                </c:pt>
              </c:numCache>
            </c:numRef>
          </c:val>
        </c:ser>
        <c:ser>
          <c:idx val="2"/>
          <c:order val="2"/>
          <c:tx>
            <c:strRef>
              <c:f>Лист1!$A$4</c:f>
              <c:strCache>
                <c:ptCount val="1"/>
                <c:pt idx="0">
                  <c:v>Нейтрально</c:v>
                </c:pt>
              </c:strCache>
            </c:strRef>
          </c:tx>
          <c:invertIfNegative val="0"/>
          <c:dLbls>
            <c:showLegendKey val="0"/>
            <c:showVal val="1"/>
            <c:showCatName val="0"/>
            <c:showSerName val="0"/>
            <c:showPercent val="0"/>
            <c:showBubbleSize val="0"/>
            <c:showLeaderLines val="0"/>
          </c:dLbls>
          <c:cat>
            <c:strRef>
              <c:f>Лист1!$B$1:$E$1</c:f>
              <c:strCache>
                <c:ptCount val="4"/>
                <c:pt idx="0">
                  <c:v>Верующие, но не соблюдающие предписания</c:v>
                </c:pt>
                <c:pt idx="1">
                  <c:v>Не верующие и не соблюдающие предписания</c:v>
                </c:pt>
                <c:pt idx="2">
                  <c:v>Верующие и посещающие церковь/костел</c:v>
                </c:pt>
                <c:pt idx="3">
                  <c:v>Верующие и соблюдающие пост</c:v>
                </c:pt>
              </c:strCache>
            </c:strRef>
          </c:cat>
          <c:val>
            <c:numRef>
              <c:f>Лист1!$B$4:$E$4</c:f>
              <c:numCache>
                <c:formatCode>#,##0.0</c:formatCode>
                <c:ptCount val="4"/>
                <c:pt idx="0">
                  <c:v>62.694300518135066</c:v>
                </c:pt>
                <c:pt idx="1">
                  <c:v>73.134328358208919</c:v>
                </c:pt>
                <c:pt idx="2">
                  <c:v>64.161849710982651</c:v>
                </c:pt>
                <c:pt idx="3">
                  <c:v>47.142857142857153</c:v>
                </c:pt>
              </c:numCache>
            </c:numRef>
          </c:val>
        </c:ser>
        <c:ser>
          <c:idx val="3"/>
          <c:order val="3"/>
          <c:tx>
            <c:strRef>
              <c:f>Лист1!$A$5</c:f>
              <c:strCache>
                <c:ptCount val="1"/>
                <c:pt idx="0">
                  <c:v>Положительно</c:v>
                </c:pt>
              </c:strCache>
            </c:strRef>
          </c:tx>
          <c:spPr>
            <a:solidFill>
              <a:schemeClr val="accent3">
                <a:lumMod val="75000"/>
              </a:schemeClr>
            </a:solidFill>
          </c:spPr>
          <c:invertIfNegative val="0"/>
          <c:dLbls>
            <c:dLbl>
              <c:idx val="1"/>
              <c:delete val="1"/>
            </c:dLbl>
            <c:dLbl>
              <c:idx val="2"/>
              <c:layout>
                <c:manualLayout>
                  <c:x val="2.3148148148147301E-3"/>
                  <c:y val="-6.245462665226662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Верующие, но не соблюдающие предписания</c:v>
                </c:pt>
                <c:pt idx="1">
                  <c:v>Не верующие и не соблюдающие предписания</c:v>
                </c:pt>
                <c:pt idx="2">
                  <c:v>Верующие и посещающие церковь/костел</c:v>
                </c:pt>
                <c:pt idx="3">
                  <c:v>Верующие и соблюдающие пост</c:v>
                </c:pt>
              </c:strCache>
            </c:strRef>
          </c:cat>
          <c:val>
            <c:numRef>
              <c:f>Лист1!$B$5:$E$5</c:f>
              <c:numCache>
                <c:formatCode>#,##0.0</c:formatCode>
                <c:ptCount val="4"/>
                <c:pt idx="0">
                  <c:v>3.1088082901554404</c:v>
                </c:pt>
                <c:pt idx="1">
                  <c:v>1.4925373134328359</c:v>
                </c:pt>
                <c:pt idx="2">
                  <c:v>1.7341040462427746</c:v>
                </c:pt>
                <c:pt idx="3">
                  <c:v>1.4285714285714286</c:v>
                </c:pt>
              </c:numCache>
            </c:numRef>
          </c:val>
        </c:ser>
        <c:dLbls>
          <c:showLegendKey val="0"/>
          <c:showVal val="0"/>
          <c:showCatName val="0"/>
          <c:showSerName val="0"/>
          <c:showPercent val="0"/>
          <c:showBubbleSize val="0"/>
        </c:dLbls>
        <c:gapWidth val="150"/>
        <c:overlap val="100"/>
        <c:axId val="326187008"/>
        <c:axId val="327002368"/>
      </c:barChart>
      <c:catAx>
        <c:axId val="326187008"/>
        <c:scaling>
          <c:orientation val="minMax"/>
        </c:scaling>
        <c:delete val="0"/>
        <c:axPos val="l"/>
        <c:majorTickMark val="out"/>
        <c:minorTickMark val="none"/>
        <c:tickLblPos val="nextTo"/>
        <c:crossAx val="327002368"/>
        <c:crosses val="autoZero"/>
        <c:auto val="1"/>
        <c:lblAlgn val="ctr"/>
        <c:lblOffset val="100"/>
        <c:noMultiLvlLbl val="0"/>
      </c:catAx>
      <c:valAx>
        <c:axId val="327002368"/>
        <c:scaling>
          <c:orientation val="minMax"/>
        </c:scaling>
        <c:delete val="1"/>
        <c:axPos val="b"/>
        <c:numFmt formatCode="0%" sourceLinked="1"/>
        <c:majorTickMark val="out"/>
        <c:minorTickMark val="none"/>
        <c:tickLblPos val="nextTo"/>
        <c:crossAx val="326187008"/>
        <c:crosses val="autoZero"/>
        <c:crossBetween val="between"/>
      </c:valAx>
    </c:plotArea>
    <c:legend>
      <c:legendPos val="r"/>
      <c:layout>
        <c:manualLayout>
          <c:xMode val="edge"/>
          <c:yMode val="edge"/>
          <c:x val="0.75067011726825306"/>
          <c:y val="0"/>
          <c:w val="0.23545219939426457"/>
          <c:h val="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819061679790041"/>
          <c:y val="2.2451966933733202E-2"/>
          <c:w val="0.74097604986876642"/>
          <c:h val="0.72776335980425677"/>
        </c:manualLayout>
      </c:layout>
      <c:barChart>
        <c:barDir val="bar"/>
        <c:grouping val="percentStacked"/>
        <c:varyColors val="0"/>
        <c:ser>
          <c:idx val="0"/>
          <c:order val="0"/>
          <c:tx>
            <c:strRef>
              <c:f>Лист1!$A$2</c:f>
              <c:strCache>
                <c:ptCount val="1"/>
                <c:pt idx="0">
                  <c:v>Существует и применяется</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Лист1!$B$2:$D$2</c:f>
              <c:numCache>
                <c:formatCode>0.0</c:formatCode>
                <c:ptCount val="3"/>
                <c:pt idx="0">
                  <c:v>80.308880308879338</c:v>
                </c:pt>
                <c:pt idx="1">
                  <c:v>73.142857142856045</c:v>
                </c:pt>
                <c:pt idx="2">
                  <c:v>73.437500000000227</c:v>
                </c:pt>
              </c:numCache>
            </c:numRef>
          </c:val>
        </c:ser>
        <c:ser>
          <c:idx val="1"/>
          <c:order val="1"/>
          <c:tx>
            <c:strRef>
              <c:f>Лист1!$A$3</c:f>
              <c:strCache>
                <c:ptCount val="1"/>
                <c:pt idx="0">
                  <c:v>Существует, но не применяется</c:v>
                </c:pt>
              </c:strCache>
            </c:strRef>
          </c:tx>
          <c:spPr>
            <a:solidFill>
              <a:srgbClr val="92D050"/>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Лист1!$B$3:$D$3</c:f>
              <c:numCache>
                <c:formatCode>0.0</c:formatCode>
                <c:ptCount val="3"/>
                <c:pt idx="0">
                  <c:v>5.0193050193050155</c:v>
                </c:pt>
                <c:pt idx="1">
                  <c:v>5.1428571428571415</c:v>
                </c:pt>
                <c:pt idx="2">
                  <c:v>10.9375</c:v>
                </c:pt>
              </c:numCache>
            </c:numRef>
          </c:val>
        </c:ser>
        <c:ser>
          <c:idx val="2"/>
          <c:order val="2"/>
          <c:tx>
            <c:strRef>
              <c:f>Лист1!$A$4</c:f>
              <c:strCache>
                <c:ptCount val="1"/>
                <c:pt idx="0">
                  <c:v>Не существует</c:v>
                </c:pt>
              </c:strCache>
            </c:strRef>
          </c:tx>
          <c:spPr>
            <a:solidFill>
              <a:srgbClr val="FF0000"/>
            </a:solidFill>
          </c:spPr>
          <c:invertIfNegative val="0"/>
          <c:dLbls>
            <c:dLbl>
              <c:idx val="0"/>
              <c:layout>
                <c:manualLayout>
                  <c:x val="0"/>
                  <c:y val="4.4903933867466883E-2"/>
                </c:manualLayout>
              </c:layout>
              <c:showLegendKey val="0"/>
              <c:showVal val="1"/>
              <c:showCatName val="0"/>
              <c:showSerName val="0"/>
              <c:showPercent val="0"/>
              <c:showBubbleSize val="0"/>
            </c:dLbl>
            <c:dLbl>
              <c:idx val="2"/>
              <c:layout>
                <c:manualLayout>
                  <c:x val="0"/>
                  <c:y val="4.9394327254213784E-2"/>
                </c:manualLayout>
              </c:layout>
              <c:showLegendKey val="0"/>
              <c:showVal val="1"/>
              <c:showCatName val="0"/>
              <c:showSerName val="0"/>
              <c:showPercent val="0"/>
              <c:showBubbleSize val="0"/>
            </c:dLbl>
            <c:dLbl>
              <c:idx val="3"/>
              <c:layout>
                <c:manualLayout>
                  <c:x val="2.3148148148148147E-3"/>
                  <c:y val="4.490393386746693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Лист1!$B$4:$D$4</c:f>
              <c:numCache>
                <c:formatCode>0.0</c:formatCode>
                <c:ptCount val="3"/>
                <c:pt idx="0">
                  <c:v>3.6036036036036037</c:v>
                </c:pt>
                <c:pt idx="1">
                  <c:v>6.2857142857142874</c:v>
                </c:pt>
                <c:pt idx="2">
                  <c:v>1.5625</c:v>
                </c:pt>
              </c:numCache>
            </c:numRef>
          </c:val>
        </c:ser>
        <c:ser>
          <c:idx val="3"/>
          <c:order val="3"/>
          <c:tx>
            <c:strRef>
              <c:f>Лист1!$A$5</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Лист1!$B$5:$D$5</c:f>
              <c:numCache>
                <c:formatCode>0.0</c:formatCode>
                <c:ptCount val="3"/>
                <c:pt idx="0">
                  <c:v>11.068211068210998</c:v>
                </c:pt>
                <c:pt idx="1">
                  <c:v>15.428571428571336</c:v>
                </c:pt>
                <c:pt idx="2">
                  <c:v>14.062500000000076</c:v>
                </c:pt>
              </c:numCache>
            </c:numRef>
          </c:val>
        </c:ser>
        <c:dLbls>
          <c:showLegendKey val="0"/>
          <c:showVal val="0"/>
          <c:showCatName val="0"/>
          <c:showSerName val="0"/>
          <c:showPercent val="0"/>
          <c:showBubbleSize val="0"/>
        </c:dLbls>
        <c:gapWidth val="150"/>
        <c:overlap val="100"/>
        <c:axId val="137566208"/>
        <c:axId val="260318912"/>
      </c:barChart>
      <c:catAx>
        <c:axId val="137566208"/>
        <c:scaling>
          <c:orientation val="maxMin"/>
        </c:scaling>
        <c:delete val="0"/>
        <c:axPos val="l"/>
        <c:majorTickMark val="out"/>
        <c:minorTickMark val="none"/>
        <c:tickLblPos val="nextTo"/>
        <c:crossAx val="260318912"/>
        <c:crosses val="autoZero"/>
        <c:auto val="1"/>
        <c:lblAlgn val="ctr"/>
        <c:lblOffset val="100"/>
        <c:noMultiLvlLbl val="0"/>
      </c:catAx>
      <c:valAx>
        <c:axId val="260318912"/>
        <c:scaling>
          <c:orientation val="minMax"/>
        </c:scaling>
        <c:delete val="1"/>
        <c:axPos val="t"/>
        <c:numFmt formatCode="0%" sourceLinked="1"/>
        <c:majorTickMark val="out"/>
        <c:minorTickMark val="none"/>
        <c:tickLblPos val="nextTo"/>
        <c:crossAx val="137566208"/>
        <c:crosses val="autoZero"/>
        <c:crossBetween val="between"/>
      </c:valAx>
    </c:plotArea>
    <c:legend>
      <c:legendPos val="b"/>
      <c:layout>
        <c:manualLayout>
          <c:xMode val="edge"/>
          <c:yMode val="edge"/>
          <c:x val="0.10447342519685039"/>
          <c:y val="0.82655201431268699"/>
          <c:w val="0.83040500145815566"/>
          <c:h val="0.1465056253668333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340450232182804"/>
          <c:y val="3.5748974491960982E-2"/>
          <c:w val="0.41927285857126984"/>
          <c:h val="0.9642512639386106"/>
        </c:manualLayout>
      </c:layout>
      <c:bar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Лист1!$A$2:$A$6</c:f>
              <c:strCache>
                <c:ptCount val="5"/>
                <c:pt idx="0">
                  <c:v>Определенно да</c:v>
                </c:pt>
                <c:pt idx="1">
                  <c:v>Скорее да</c:v>
                </c:pt>
                <c:pt idx="2">
                  <c:v>Скорее нет</c:v>
                </c:pt>
                <c:pt idx="3">
                  <c:v>Определенно нет</c:v>
                </c:pt>
                <c:pt idx="4">
                  <c:v>З/О</c:v>
                </c:pt>
              </c:strCache>
            </c:strRef>
          </c:cat>
          <c:val>
            <c:numRef>
              <c:f>Лист1!$B$2:$B$6</c:f>
              <c:numCache>
                <c:formatCode>0.0</c:formatCode>
                <c:ptCount val="5"/>
                <c:pt idx="0">
                  <c:v>18.836905031783317</c:v>
                </c:pt>
                <c:pt idx="1">
                  <c:v>30.52945464507501</c:v>
                </c:pt>
                <c:pt idx="2">
                  <c:v>27.212915474529581</c:v>
                </c:pt>
                <c:pt idx="3">
                  <c:v>17.587721252797689</c:v>
                </c:pt>
                <c:pt idx="4">
                  <c:v>5.8330035958145121</c:v>
                </c:pt>
              </c:numCache>
            </c:numRef>
          </c:val>
        </c:ser>
        <c:dLbls>
          <c:showLegendKey val="0"/>
          <c:showVal val="0"/>
          <c:showCatName val="0"/>
          <c:showSerName val="0"/>
          <c:showPercent val="0"/>
          <c:showBubbleSize val="0"/>
        </c:dLbls>
        <c:gapWidth val="70"/>
        <c:axId val="99022336"/>
        <c:axId val="260320640"/>
      </c:barChart>
      <c:catAx>
        <c:axId val="99022336"/>
        <c:scaling>
          <c:orientation val="maxMin"/>
        </c:scaling>
        <c:delete val="0"/>
        <c:axPos val="l"/>
        <c:majorTickMark val="out"/>
        <c:minorTickMark val="none"/>
        <c:tickLblPos val="nextTo"/>
        <c:spPr>
          <a:ln>
            <a:solidFill>
              <a:schemeClr val="bg1">
                <a:lumMod val="85000"/>
              </a:schemeClr>
            </a:solidFill>
          </a:ln>
        </c:spPr>
        <c:crossAx val="260320640"/>
        <c:crosses val="autoZero"/>
        <c:auto val="1"/>
        <c:lblAlgn val="ctr"/>
        <c:lblOffset val="100"/>
        <c:noMultiLvlLbl val="0"/>
      </c:catAx>
      <c:valAx>
        <c:axId val="260320640"/>
        <c:scaling>
          <c:orientation val="minMax"/>
          <c:max val="40"/>
          <c:min val="0"/>
        </c:scaling>
        <c:delete val="1"/>
        <c:axPos val="t"/>
        <c:numFmt formatCode="General" sourceLinked="0"/>
        <c:majorTickMark val="out"/>
        <c:minorTickMark val="none"/>
        <c:tickLblPos val="none"/>
        <c:crossAx val="99022336"/>
        <c:crosses val="autoZero"/>
        <c:crossBetween val="between"/>
        <c:majorUnit val="20"/>
      </c:valAx>
    </c:plotArea>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4.3569967848046141E-2"/>
          <c:w val="0.70788905726963081"/>
          <c:h val="0.82150878089233648"/>
        </c:manualLayout>
      </c:layout>
      <c:barChart>
        <c:barDir val="bar"/>
        <c:grouping val="stacked"/>
        <c:varyColors val="0"/>
        <c:ser>
          <c:idx val="0"/>
          <c:order val="0"/>
          <c:tx>
            <c:strRef>
              <c:f>Лист1!$A$2</c:f>
              <c:strCache>
                <c:ptCount val="1"/>
                <c:pt idx="0">
                  <c:v>З/О</c:v>
                </c:pt>
              </c:strCache>
            </c:strRef>
          </c:tx>
          <c:spPr>
            <a:solidFill>
              <a:schemeClr val="bg1">
                <a:lumMod val="85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Лист1!$B$2:$E$2</c:f>
              <c:numCache>
                <c:formatCode>0.0</c:formatCode>
                <c:ptCount val="4"/>
                <c:pt idx="0">
                  <c:v>6.106870229007634</c:v>
                </c:pt>
                <c:pt idx="1">
                  <c:v>5.3872053872053876</c:v>
                </c:pt>
                <c:pt idx="2">
                  <c:v>3.3950617283950617</c:v>
                </c:pt>
                <c:pt idx="3">
                  <c:v>9.4594594594595023</c:v>
                </c:pt>
              </c:numCache>
            </c:numRef>
          </c:val>
        </c:ser>
        <c:ser>
          <c:idx val="1"/>
          <c:order val="1"/>
          <c:tx>
            <c:strRef>
              <c:f>Лист1!$A$3</c:f>
              <c:strCache>
                <c:ptCount val="1"/>
                <c:pt idx="0">
                  <c:v>Определенно да</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Лист1!$B$3:$E$3</c:f>
              <c:numCache>
                <c:formatCode>0.0</c:formatCode>
                <c:ptCount val="4"/>
                <c:pt idx="0">
                  <c:v>18.702290076335771</c:v>
                </c:pt>
                <c:pt idx="1">
                  <c:v>21.548821548821529</c:v>
                </c:pt>
                <c:pt idx="2">
                  <c:v>18.51851851851853</c:v>
                </c:pt>
                <c:pt idx="3">
                  <c:v>15.765765765765765</c:v>
                </c:pt>
              </c:numCache>
            </c:numRef>
          </c:val>
        </c:ser>
        <c:ser>
          <c:idx val="2"/>
          <c:order val="2"/>
          <c:tx>
            <c:strRef>
              <c:f>Лист1!$A$4</c:f>
              <c:strCache>
                <c:ptCount val="1"/>
                <c:pt idx="0">
                  <c:v>Скорее да</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Лист1!$B$4:$E$4</c:f>
              <c:numCache>
                <c:formatCode>0.0</c:formatCode>
                <c:ptCount val="4"/>
                <c:pt idx="0">
                  <c:v>37.404580152671755</c:v>
                </c:pt>
                <c:pt idx="1">
                  <c:v>28.282828282828216</c:v>
                </c:pt>
                <c:pt idx="2">
                  <c:v>30.246913580246886</c:v>
                </c:pt>
                <c:pt idx="3">
                  <c:v>26.126126126126128</c:v>
                </c:pt>
              </c:numCache>
            </c:numRef>
          </c:val>
        </c:ser>
        <c:dLbls>
          <c:showLegendKey val="0"/>
          <c:showVal val="0"/>
          <c:showCatName val="0"/>
          <c:showSerName val="0"/>
          <c:showPercent val="0"/>
          <c:showBubbleSize val="0"/>
        </c:dLbls>
        <c:gapWidth val="150"/>
        <c:overlap val="100"/>
        <c:axId val="163400704"/>
        <c:axId val="260322368"/>
      </c:barChart>
      <c:catAx>
        <c:axId val="163400704"/>
        <c:scaling>
          <c:orientation val="minMax"/>
        </c:scaling>
        <c:delete val="0"/>
        <c:axPos val="r"/>
        <c:majorTickMark val="out"/>
        <c:minorTickMark val="none"/>
        <c:tickLblPos val="nextTo"/>
        <c:crossAx val="260322368"/>
        <c:crosses val="autoZero"/>
        <c:auto val="1"/>
        <c:lblAlgn val="ctr"/>
        <c:lblOffset val="100"/>
        <c:noMultiLvlLbl val="0"/>
      </c:catAx>
      <c:valAx>
        <c:axId val="260322368"/>
        <c:scaling>
          <c:orientation val="maxMin"/>
        </c:scaling>
        <c:delete val="1"/>
        <c:axPos val="b"/>
        <c:numFmt formatCode="0.0" sourceLinked="1"/>
        <c:majorTickMark val="out"/>
        <c:minorTickMark val="none"/>
        <c:tickLblPos val="nextTo"/>
        <c:crossAx val="163400704"/>
        <c:crosses val="autoZero"/>
        <c:crossBetween val="between"/>
      </c:valAx>
    </c:plotArea>
    <c:legend>
      <c:legendPos val="b"/>
      <c:layout>
        <c:manualLayout>
          <c:xMode val="edge"/>
          <c:yMode val="edge"/>
          <c:x val="0.15426175580578771"/>
          <c:y val="0.90864871658843482"/>
          <c:w val="0.84573824419421262"/>
          <c:h val="6.7585846403543981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9307487605716405"/>
          <c:y val="1.9841269841270034E-2"/>
          <c:w val="0.48146216097988459"/>
          <c:h val="0.71551712285963698"/>
        </c:manualLayout>
      </c:layout>
      <c:barChart>
        <c:barDir val="bar"/>
        <c:grouping val="percentStacked"/>
        <c:varyColors val="0"/>
        <c:ser>
          <c:idx val="0"/>
          <c:order val="0"/>
          <c:tx>
            <c:strRef>
              <c:f>Лист1!$A$2</c:f>
              <c:strCache>
                <c:ptCount val="1"/>
                <c:pt idx="0">
                  <c:v>Отменена</c:v>
                </c:pt>
              </c:strCache>
            </c:strRef>
          </c:tx>
          <c:spPr>
            <a:solidFill>
              <a:srgbClr val="FF0000"/>
            </a:solidFill>
          </c:spPr>
          <c:invertIfNegative val="0"/>
          <c:dLbls>
            <c:dLbl>
              <c:idx val="1"/>
              <c:layout>
                <c:manualLayout>
                  <c:x val="0"/>
                  <c:y val="7.5797150509019336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Лист1!$B$2:$E$2</c:f>
              <c:numCache>
                <c:formatCode>0.0</c:formatCode>
                <c:ptCount val="4"/>
                <c:pt idx="0">
                  <c:v>8.0459770114942533</c:v>
                </c:pt>
                <c:pt idx="1">
                  <c:v>10.223048327137541</c:v>
                </c:pt>
                <c:pt idx="2">
                  <c:v>7.5801749271136956</c:v>
                </c:pt>
                <c:pt idx="3">
                  <c:v>16.666666666666668</c:v>
                </c:pt>
              </c:numCache>
            </c:numRef>
          </c:val>
        </c:ser>
        <c:ser>
          <c:idx val="1"/>
          <c:order val="1"/>
          <c:tx>
            <c:strRef>
              <c:f>Лист1!$A$3</c:f>
              <c:strCache>
                <c:ptCount val="1"/>
                <c:pt idx="0">
                  <c:v>Не применяется много лет</c:v>
                </c:pt>
              </c:strCache>
            </c:strRef>
          </c:tx>
          <c:invertIfNegative val="0"/>
          <c:dLbls>
            <c:dLbl>
              <c:idx val="0"/>
              <c:layout>
                <c:manualLayout>
                  <c:x val="-9.2592592592594183E-3"/>
                  <c:y val="-4.7619047619047623E-2"/>
                </c:manualLayout>
              </c:layout>
              <c:showLegendKey val="0"/>
              <c:showVal val="1"/>
              <c:showCatName val="0"/>
              <c:showSerName val="0"/>
              <c:showPercent val="0"/>
              <c:showBubbleSize val="0"/>
            </c:dLbl>
            <c:dLbl>
              <c:idx val="1"/>
              <c:layout>
                <c:manualLayout>
                  <c:x val="2.3148148148148147E-3"/>
                  <c:y val="1.3926202924872476E-2"/>
                </c:manualLayout>
              </c:layout>
              <c:showLegendKey val="0"/>
              <c:showVal val="1"/>
              <c:showCatName val="0"/>
              <c:showSerName val="0"/>
              <c:showPercent val="0"/>
              <c:showBubbleSize val="0"/>
            </c:dLbl>
            <c:dLbl>
              <c:idx val="2"/>
              <c:layout>
                <c:manualLayout>
                  <c:x val="0"/>
                  <c:y val="-1.9841269841269996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Лист1!$B$3:$E$3</c:f>
              <c:numCache>
                <c:formatCode>0.0</c:formatCode>
                <c:ptCount val="4"/>
                <c:pt idx="0">
                  <c:v>4.5977011494252755</c:v>
                </c:pt>
                <c:pt idx="1">
                  <c:v>7.6208178438661163</c:v>
                </c:pt>
                <c:pt idx="2">
                  <c:v>6.4139941690961955</c:v>
                </c:pt>
                <c:pt idx="3">
                  <c:v>6.0606060606060606</c:v>
                </c:pt>
              </c:numCache>
            </c:numRef>
          </c:val>
        </c:ser>
        <c:ser>
          <c:idx val="2"/>
          <c:order val="2"/>
          <c:tx>
            <c:strRef>
              <c:f>Лист1!$A$4</c:f>
              <c:strCache>
                <c:ptCount val="1"/>
                <c:pt idx="0">
                  <c:v>Действует мораторий</c:v>
                </c:pt>
              </c:strCache>
            </c:strRef>
          </c:tx>
          <c:spPr>
            <a:solidFill>
              <a:schemeClr val="accent2">
                <a:lumMod val="40000"/>
                <a:lumOff val="60000"/>
              </a:schemeClr>
            </a:solidFill>
          </c:spPr>
          <c:invertIfNegative val="0"/>
          <c:dLbls>
            <c:dLbl>
              <c:idx val="1"/>
              <c:layout>
                <c:manualLayout>
                  <c:x val="0"/>
                  <c:y val="-3.968253968253968E-2"/>
                </c:manualLayout>
              </c:layout>
              <c:showLegendKey val="0"/>
              <c:showVal val="1"/>
              <c:showCatName val="0"/>
              <c:showSerName val="0"/>
              <c:showPercent val="0"/>
              <c:showBubbleSize val="0"/>
            </c:dLbl>
            <c:dLbl>
              <c:idx val="2"/>
              <c:layout>
                <c:manualLayout>
                  <c:x val="6.9444444444444996E-3"/>
                  <c:y val="-3.9682539682539646E-2"/>
                </c:manualLayout>
              </c:layout>
              <c:showLegendKey val="0"/>
              <c:showVal val="1"/>
              <c:showCatName val="0"/>
              <c:showSerName val="0"/>
              <c:showPercent val="0"/>
              <c:showBubbleSize val="0"/>
            </c:dLbl>
            <c:dLbl>
              <c:idx val="3"/>
              <c:delete val="1"/>
            </c:dLbl>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Лист1!$B$4:$E$4</c:f>
              <c:numCache>
                <c:formatCode>0.0</c:formatCode>
                <c:ptCount val="4"/>
                <c:pt idx="0">
                  <c:v>2.2988505747126435</c:v>
                </c:pt>
                <c:pt idx="1">
                  <c:v>6.6914498141263943</c:v>
                </c:pt>
                <c:pt idx="2">
                  <c:v>4.9562682215744109</c:v>
                </c:pt>
                <c:pt idx="3">
                  <c:v>1.5151515151515151</c:v>
                </c:pt>
              </c:numCache>
            </c:numRef>
          </c:val>
        </c:ser>
        <c:ser>
          <c:idx val="3"/>
          <c:order val="3"/>
          <c:tx>
            <c:strRef>
              <c:f>Лист1!$A$5</c:f>
              <c:strCache>
                <c:ptCount val="1"/>
                <c:pt idx="0">
                  <c:v>Разрешена и применяется</c:v>
                </c:pt>
              </c:strCache>
            </c:strRef>
          </c:tx>
          <c:spPr>
            <a:solidFill>
              <a:srgbClr val="92D050"/>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Лист1!$B$5:$E$5</c:f>
              <c:numCache>
                <c:formatCode>0.0</c:formatCode>
                <c:ptCount val="4"/>
                <c:pt idx="0">
                  <c:v>81.609195402298852</c:v>
                </c:pt>
                <c:pt idx="1">
                  <c:v>65.613382899627197</c:v>
                </c:pt>
                <c:pt idx="2">
                  <c:v>68.22157434402331</c:v>
                </c:pt>
                <c:pt idx="3">
                  <c:v>71.212121212121218</c:v>
                </c:pt>
              </c:numCache>
            </c:numRef>
          </c:val>
        </c:ser>
        <c:ser>
          <c:idx val="4"/>
          <c:order val="4"/>
          <c:tx>
            <c:strRef>
              <c:f>Лист1!$A$6</c:f>
              <c:strCache>
                <c:ptCount val="1"/>
                <c:pt idx="0">
                  <c:v>З/О</c:v>
                </c:pt>
              </c:strCache>
            </c:strRef>
          </c:tx>
          <c:spPr>
            <a:solidFill>
              <a:schemeClr val="bg1">
                <a:lumMod val="75000"/>
              </a:schemeClr>
            </a:solidFill>
          </c:spPr>
          <c:invertIfNegative val="0"/>
          <c:dLbls>
            <c:dLbl>
              <c:idx val="1"/>
              <c:layout>
                <c:manualLayout>
                  <c:x val="-2.3148148148148147E-3"/>
                  <c:y val="-3.968253968253980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Лист1!$B$6:$E$6</c:f>
              <c:numCache>
                <c:formatCode>0.0</c:formatCode>
                <c:ptCount val="4"/>
                <c:pt idx="0">
                  <c:v>3.4482758620689653</c:v>
                </c:pt>
                <c:pt idx="1">
                  <c:v>9.8513011152416361</c:v>
                </c:pt>
                <c:pt idx="2">
                  <c:v>12.827988338192419</c:v>
                </c:pt>
                <c:pt idx="3">
                  <c:v>4.5454545454545459</c:v>
                </c:pt>
              </c:numCache>
            </c:numRef>
          </c:val>
        </c:ser>
        <c:dLbls>
          <c:showLegendKey val="0"/>
          <c:showVal val="0"/>
          <c:showCatName val="0"/>
          <c:showSerName val="0"/>
          <c:showPercent val="0"/>
          <c:showBubbleSize val="0"/>
        </c:dLbls>
        <c:gapWidth val="150"/>
        <c:overlap val="100"/>
        <c:axId val="295243776"/>
        <c:axId val="295543936"/>
      </c:barChart>
      <c:catAx>
        <c:axId val="295243776"/>
        <c:scaling>
          <c:orientation val="minMax"/>
        </c:scaling>
        <c:delete val="0"/>
        <c:axPos val="l"/>
        <c:majorTickMark val="out"/>
        <c:minorTickMark val="none"/>
        <c:tickLblPos val="nextTo"/>
        <c:crossAx val="295543936"/>
        <c:crosses val="autoZero"/>
        <c:auto val="1"/>
        <c:lblAlgn val="ctr"/>
        <c:lblOffset val="100"/>
        <c:noMultiLvlLbl val="0"/>
      </c:catAx>
      <c:valAx>
        <c:axId val="295543936"/>
        <c:scaling>
          <c:orientation val="minMax"/>
        </c:scaling>
        <c:delete val="1"/>
        <c:axPos val="b"/>
        <c:numFmt formatCode="0%" sourceLinked="1"/>
        <c:majorTickMark val="out"/>
        <c:minorTickMark val="none"/>
        <c:tickLblPos val="nextTo"/>
        <c:crossAx val="295243776"/>
        <c:crosses val="autoZero"/>
        <c:crossBetween val="between"/>
      </c:valAx>
    </c:plotArea>
    <c:legend>
      <c:legendPos val="b"/>
      <c:layout>
        <c:manualLayout>
          <c:xMode val="edge"/>
          <c:yMode val="edge"/>
          <c:x val="0.12315398075240599"/>
          <c:y val="0.77900918635171168"/>
          <c:w val="0.80230314960629856"/>
          <c:h val="0.197181289838770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4.3569967848046141E-2"/>
          <c:w val="0.7853477535410156"/>
          <c:h val="0.82150878089233648"/>
        </c:manualLayout>
      </c:layout>
      <c:barChart>
        <c:barDir val="bar"/>
        <c:grouping val="stacked"/>
        <c:varyColors val="0"/>
        <c:ser>
          <c:idx val="0"/>
          <c:order val="0"/>
          <c:tx>
            <c:strRef>
              <c:f>Лист1!$A$2</c:f>
              <c:strCache>
                <c:ptCount val="1"/>
                <c:pt idx="0">
                  <c:v>Скорее нет</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Лист1!$B$2:$E$2</c:f>
              <c:numCache>
                <c:formatCode>0.0</c:formatCode>
                <c:ptCount val="4"/>
                <c:pt idx="0">
                  <c:v>22.13740458015269</c:v>
                </c:pt>
                <c:pt idx="1">
                  <c:v>30.303030303030287</c:v>
                </c:pt>
                <c:pt idx="2">
                  <c:v>27.469135802469051</c:v>
                </c:pt>
                <c:pt idx="3">
                  <c:v>28.378378378378379</c:v>
                </c:pt>
              </c:numCache>
            </c:numRef>
          </c:val>
        </c:ser>
        <c:ser>
          <c:idx val="1"/>
          <c:order val="1"/>
          <c:tx>
            <c:strRef>
              <c:f>Лист1!$A$3</c:f>
              <c:strCache>
                <c:ptCount val="1"/>
                <c:pt idx="0">
                  <c:v>Определенно нет</c:v>
                </c:pt>
              </c:strCache>
            </c:strRef>
          </c:tx>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Лист1!$B$3:$E$3</c:f>
              <c:numCache>
                <c:formatCode>0.0</c:formatCode>
                <c:ptCount val="4"/>
                <c:pt idx="0">
                  <c:v>15.648854961832026</c:v>
                </c:pt>
                <c:pt idx="1">
                  <c:v>14.478114478114469</c:v>
                </c:pt>
                <c:pt idx="2">
                  <c:v>20.370370370370306</c:v>
                </c:pt>
                <c:pt idx="3">
                  <c:v>20.270270270270206</c:v>
                </c:pt>
              </c:numCache>
            </c:numRef>
          </c:val>
        </c:ser>
        <c:dLbls>
          <c:showLegendKey val="0"/>
          <c:showVal val="0"/>
          <c:showCatName val="0"/>
          <c:showSerName val="0"/>
          <c:showPercent val="0"/>
          <c:showBubbleSize val="0"/>
        </c:dLbls>
        <c:gapWidth val="150"/>
        <c:overlap val="100"/>
        <c:axId val="99295232"/>
        <c:axId val="260324096"/>
      </c:barChart>
      <c:catAx>
        <c:axId val="99295232"/>
        <c:scaling>
          <c:orientation val="minMax"/>
        </c:scaling>
        <c:delete val="1"/>
        <c:axPos val="l"/>
        <c:majorTickMark val="out"/>
        <c:minorTickMark val="none"/>
        <c:tickLblPos val="nextTo"/>
        <c:crossAx val="260324096"/>
        <c:crosses val="autoZero"/>
        <c:auto val="1"/>
        <c:lblAlgn val="ctr"/>
        <c:lblOffset val="100"/>
        <c:noMultiLvlLbl val="0"/>
      </c:catAx>
      <c:valAx>
        <c:axId val="260324096"/>
        <c:scaling>
          <c:orientation val="minMax"/>
        </c:scaling>
        <c:delete val="1"/>
        <c:axPos val="b"/>
        <c:numFmt formatCode="0.0" sourceLinked="1"/>
        <c:majorTickMark val="out"/>
        <c:minorTickMark val="none"/>
        <c:tickLblPos val="nextTo"/>
        <c:crossAx val="99295232"/>
        <c:crosses val="autoZero"/>
        <c:crossBetween val="between"/>
      </c:valAx>
    </c:plotArea>
    <c:legend>
      <c:legendPos val="b"/>
      <c:layout>
        <c:manualLayout>
          <c:xMode val="edge"/>
          <c:yMode val="edge"/>
          <c:x val="8.0971182513372763E-5"/>
          <c:y val="0.90864871658843482"/>
          <c:w val="0.89999980346800734"/>
          <c:h val="6.7585846403543981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946308724832217E-2"/>
          <c:y val="4.6303229773610974E-4"/>
          <c:w val="0.65735101060030976"/>
          <c:h val="0.84623858362359106"/>
        </c:manualLayout>
      </c:layout>
      <c:barChart>
        <c:barDir val="bar"/>
        <c:grouping val="stacked"/>
        <c:varyColors val="0"/>
        <c:ser>
          <c:idx val="0"/>
          <c:order val="0"/>
          <c:tx>
            <c:strRef>
              <c:f>пирамида!$B$34</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пирамида!$A$35:$A$37</c:f>
              <c:strCache>
                <c:ptCount val="3"/>
                <c:pt idx="0">
                  <c:v>Да, верю</c:v>
                </c:pt>
                <c:pt idx="1">
                  <c:v>Нет, не верю</c:v>
                </c:pt>
                <c:pt idx="2">
                  <c:v>З/О</c:v>
                </c:pt>
              </c:strCache>
            </c:strRef>
          </c:cat>
          <c:val>
            <c:numRef>
              <c:f>пирамида!$B$35:$B$37</c:f>
              <c:numCache>
                <c:formatCode>0.0</c:formatCode>
                <c:ptCount val="3"/>
                <c:pt idx="0">
                  <c:v>4.8042704626334505</c:v>
                </c:pt>
                <c:pt idx="1">
                  <c:v>3.3088235294117627</c:v>
                </c:pt>
                <c:pt idx="2">
                  <c:v>10.256410256410321</c:v>
                </c:pt>
              </c:numCache>
            </c:numRef>
          </c:val>
        </c:ser>
        <c:ser>
          <c:idx val="1"/>
          <c:order val="1"/>
          <c:tx>
            <c:strRef>
              <c:f>пирамида!$C$34</c:f>
              <c:strCache>
                <c:ptCount val="1"/>
                <c:pt idx="0">
                  <c:v>Скорее да</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пирамида!$A$35:$A$37</c:f>
              <c:strCache>
                <c:ptCount val="3"/>
                <c:pt idx="0">
                  <c:v>Да, верю</c:v>
                </c:pt>
                <c:pt idx="1">
                  <c:v>Нет, не верю</c:v>
                </c:pt>
                <c:pt idx="2">
                  <c:v>З/О</c:v>
                </c:pt>
              </c:strCache>
            </c:strRef>
          </c:cat>
          <c:val>
            <c:numRef>
              <c:f>пирамида!$C$35:$C$37</c:f>
              <c:numCache>
                <c:formatCode>0.0</c:formatCode>
                <c:ptCount val="3"/>
                <c:pt idx="0">
                  <c:v>30.0711743772242</c:v>
                </c:pt>
                <c:pt idx="1">
                  <c:v>31.985294117647026</c:v>
                </c:pt>
                <c:pt idx="2">
                  <c:v>29.670329670329494</c:v>
                </c:pt>
              </c:numCache>
            </c:numRef>
          </c:val>
        </c:ser>
        <c:ser>
          <c:idx val="2"/>
          <c:order val="2"/>
          <c:tx>
            <c:strRef>
              <c:f>пирамида!$D$34</c:f>
              <c:strCache>
                <c:ptCount val="1"/>
                <c:pt idx="0">
                  <c:v>Определенно да</c:v>
                </c:pt>
              </c:strCache>
            </c:strRef>
          </c:tx>
          <c:invertIfNegative val="0"/>
          <c:dLbls>
            <c:showLegendKey val="0"/>
            <c:showVal val="1"/>
            <c:showCatName val="0"/>
            <c:showSerName val="0"/>
            <c:showPercent val="0"/>
            <c:showBubbleSize val="0"/>
            <c:showLeaderLines val="0"/>
          </c:dLbls>
          <c:cat>
            <c:strRef>
              <c:f>пирамида!$A$35:$A$37</c:f>
              <c:strCache>
                <c:ptCount val="3"/>
                <c:pt idx="0">
                  <c:v>Да, верю</c:v>
                </c:pt>
                <c:pt idx="1">
                  <c:v>Нет, не верю</c:v>
                </c:pt>
                <c:pt idx="2">
                  <c:v>З/О</c:v>
                </c:pt>
              </c:strCache>
            </c:strRef>
          </c:cat>
          <c:val>
            <c:numRef>
              <c:f>пирамида!$D$35:$D$37</c:f>
              <c:numCache>
                <c:formatCode>0.0</c:formatCode>
                <c:ptCount val="3"/>
                <c:pt idx="0">
                  <c:v>22.41992882562279</c:v>
                </c:pt>
                <c:pt idx="1">
                  <c:v>13.970588235294175</c:v>
                </c:pt>
                <c:pt idx="2">
                  <c:v>16.483516483516482</c:v>
                </c:pt>
              </c:numCache>
            </c:numRef>
          </c:val>
        </c:ser>
        <c:dLbls>
          <c:showLegendKey val="0"/>
          <c:showVal val="0"/>
          <c:showCatName val="0"/>
          <c:showSerName val="0"/>
          <c:showPercent val="0"/>
          <c:showBubbleSize val="0"/>
        </c:dLbls>
        <c:gapWidth val="150"/>
        <c:overlap val="100"/>
        <c:axId val="99297792"/>
        <c:axId val="156979712"/>
      </c:barChart>
      <c:catAx>
        <c:axId val="99297792"/>
        <c:scaling>
          <c:orientation val="minMax"/>
        </c:scaling>
        <c:delete val="0"/>
        <c:axPos val="r"/>
        <c:majorTickMark val="out"/>
        <c:minorTickMark val="none"/>
        <c:tickLblPos val="nextTo"/>
        <c:crossAx val="156979712"/>
        <c:crosses val="autoZero"/>
        <c:auto val="1"/>
        <c:lblAlgn val="ctr"/>
        <c:lblOffset val="100"/>
        <c:noMultiLvlLbl val="0"/>
      </c:catAx>
      <c:valAx>
        <c:axId val="156979712"/>
        <c:scaling>
          <c:orientation val="maxMin"/>
        </c:scaling>
        <c:delete val="1"/>
        <c:axPos val="b"/>
        <c:numFmt formatCode="0.0" sourceLinked="1"/>
        <c:majorTickMark val="out"/>
        <c:minorTickMark val="none"/>
        <c:tickLblPos val="nextTo"/>
        <c:crossAx val="99297792"/>
        <c:crosses val="autoZero"/>
        <c:crossBetween val="between"/>
      </c:valAx>
    </c:plotArea>
    <c:legend>
      <c:legendPos val="b"/>
      <c:layout>
        <c:manualLayout>
          <c:xMode val="edge"/>
          <c:yMode val="edge"/>
          <c:x val="9.9768613766680128E-2"/>
          <c:y val="0.92395118484659722"/>
          <c:w val="0.89999982187356964"/>
          <c:h val="7.6048815153402755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255574546280883E-3"/>
          <c:y val="3.1543443964980204E-2"/>
          <c:w val="0.647805673788583"/>
          <c:h val="0.83304060950714565"/>
        </c:manualLayout>
      </c:layout>
      <c:barChart>
        <c:barDir val="bar"/>
        <c:grouping val="stacked"/>
        <c:varyColors val="0"/>
        <c:ser>
          <c:idx val="0"/>
          <c:order val="0"/>
          <c:tx>
            <c:strRef>
              <c:f>пирамида!$B$39</c:f>
              <c:strCache>
                <c:ptCount val="1"/>
                <c:pt idx="0">
                  <c:v>Скорее нет</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val>
            <c:numRef>
              <c:f>пирамида!$B$40:$B$42</c:f>
              <c:numCache>
                <c:formatCode>0.0</c:formatCode>
                <c:ptCount val="3"/>
                <c:pt idx="0">
                  <c:v>27.224199288256226</c:v>
                </c:pt>
                <c:pt idx="1">
                  <c:v>26.470588235294116</c:v>
                </c:pt>
                <c:pt idx="2">
                  <c:v>28.205128205128059</c:v>
                </c:pt>
              </c:numCache>
            </c:numRef>
          </c:val>
        </c:ser>
        <c:ser>
          <c:idx val="1"/>
          <c:order val="1"/>
          <c:tx>
            <c:strRef>
              <c:f>пирамида!$C$39</c:f>
              <c:strCache>
                <c:ptCount val="1"/>
                <c:pt idx="0">
                  <c:v>Определенно нет</c:v>
                </c:pt>
              </c:strCache>
            </c:strRef>
          </c:tx>
          <c:invertIfNegative val="0"/>
          <c:dLbls>
            <c:showLegendKey val="0"/>
            <c:showVal val="1"/>
            <c:showCatName val="0"/>
            <c:showSerName val="0"/>
            <c:showPercent val="0"/>
            <c:showBubbleSize val="0"/>
            <c:showLeaderLines val="0"/>
          </c:dLbls>
          <c:val>
            <c:numRef>
              <c:f>пирамида!$C$40:$C$42</c:f>
              <c:numCache>
                <c:formatCode>0.0</c:formatCode>
                <c:ptCount val="3"/>
                <c:pt idx="0">
                  <c:v>15.480427046263356</c:v>
                </c:pt>
                <c:pt idx="1">
                  <c:v>24.264705882352889</c:v>
                </c:pt>
                <c:pt idx="2">
                  <c:v>15.384615384615385</c:v>
                </c:pt>
              </c:numCache>
            </c:numRef>
          </c:val>
        </c:ser>
        <c:dLbls>
          <c:showLegendKey val="0"/>
          <c:showVal val="0"/>
          <c:showCatName val="0"/>
          <c:showSerName val="0"/>
          <c:showPercent val="0"/>
          <c:showBubbleSize val="0"/>
        </c:dLbls>
        <c:gapWidth val="150"/>
        <c:overlap val="100"/>
        <c:axId val="99295744"/>
        <c:axId val="99256000"/>
      </c:barChart>
      <c:catAx>
        <c:axId val="99295744"/>
        <c:scaling>
          <c:orientation val="minMax"/>
        </c:scaling>
        <c:delete val="1"/>
        <c:axPos val="l"/>
        <c:majorTickMark val="out"/>
        <c:minorTickMark val="none"/>
        <c:tickLblPos val="nextTo"/>
        <c:crossAx val="99256000"/>
        <c:crosses val="autoZero"/>
        <c:auto val="1"/>
        <c:lblAlgn val="ctr"/>
        <c:lblOffset val="100"/>
        <c:noMultiLvlLbl val="0"/>
      </c:catAx>
      <c:valAx>
        <c:axId val="99256000"/>
        <c:scaling>
          <c:orientation val="minMax"/>
        </c:scaling>
        <c:delete val="1"/>
        <c:axPos val="b"/>
        <c:numFmt formatCode="0.0" sourceLinked="1"/>
        <c:majorTickMark val="out"/>
        <c:minorTickMark val="none"/>
        <c:tickLblPos val="nextTo"/>
        <c:crossAx val="99295744"/>
        <c:crosses val="autoZero"/>
        <c:crossBetween val="between"/>
      </c:valAx>
    </c:plotArea>
    <c:legend>
      <c:legendPos val="b"/>
      <c:layout>
        <c:manualLayout>
          <c:xMode val="edge"/>
          <c:yMode val="edge"/>
          <c:x val="0"/>
          <c:y val="0.92144094191137116"/>
          <c:w val="0.99772869926288565"/>
          <c:h val="7.85590580886288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3.5728933047274834E-2"/>
          <c:w val="0.387536580042254"/>
          <c:h val="0.8353788138926137"/>
        </c:manualLayout>
      </c:layout>
      <c:barChart>
        <c:barDir val="bar"/>
        <c:grouping val="stacked"/>
        <c:varyColors val="0"/>
        <c:ser>
          <c:idx val="0"/>
          <c:order val="0"/>
          <c:tx>
            <c:strRef>
              <c:f>Лист1!$A$2</c:f>
              <c:strCache>
                <c:ptCount val="1"/>
                <c:pt idx="0">
                  <c:v>З/О</c:v>
                </c:pt>
              </c:strCache>
            </c:strRef>
          </c:tx>
          <c:spPr>
            <a:solidFill>
              <a:schemeClr val="bg1">
                <a:lumMod val="75000"/>
              </a:schemeClr>
            </a:solidFill>
          </c:spPr>
          <c:invertIfNegative val="0"/>
          <c:dLbls>
            <c:dLbl>
              <c:idx val="1"/>
              <c:layout>
                <c:manualLayout>
                  <c:x val="0"/>
                  <c:y val="1.9804530840020942E-2"/>
                </c:manualLayout>
              </c:layout>
              <c:showLegendKey val="0"/>
              <c:showVal val="1"/>
              <c:showCatName val="0"/>
              <c:showSerName val="0"/>
              <c:showPercent val="0"/>
              <c:showBubbleSize val="0"/>
            </c:dLbl>
            <c:dLbl>
              <c:idx val="2"/>
              <c:delete val="1"/>
            </c:dLbl>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Лист1!$B$2:$D$2</c:f>
              <c:numCache>
                <c:formatCode>0.0</c:formatCode>
                <c:ptCount val="3"/>
                <c:pt idx="0">
                  <c:v>6.6838046272493417</c:v>
                </c:pt>
                <c:pt idx="1">
                  <c:v>4.5454545454545459</c:v>
                </c:pt>
                <c:pt idx="2">
                  <c:v>0</c:v>
                </c:pt>
              </c:numCache>
            </c:numRef>
          </c:val>
        </c:ser>
        <c:ser>
          <c:idx val="1"/>
          <c:order val="1"/>
          <c:tx>
            <c:strRef>
              <c:f>Лист1!$A$3</c:f>
              <c:strCache>
                <c:ptCount val="1"/>
                <c:pt idx="0">
                  <c:v>Определенно да</c:v>
                </c:pt>
              </c:strCache>
            </c:strRef>
          </c:tx>
          <c:spPr>
            <a:solidFill>
              <a:schemeClr val="accent3">
                <a:lumMod val="75000"/>
              </a:schemeClr>
            </a:solidFill>
          </c:spPr>
          <c:invertIfNegative val="0"/>
          <c:dLbls>
            <c:dLbl>
              <c:idx val="0"/>
              <c:layout>
                <c:manualLayout>
                  <c:x val="1.1306803483659571E-2"/>
                  <c:y val="-2.7726343176029337E-2"/>
                </c:manualLayout>
              </c:layout>
              <c:showLegendKey val="0"/>
              <c:showVal val="1"/>
              <c:showCatName val="0"/>
              <c:showSerName val="0"/>
              <c:showPercent val="0"/>
              <c:showBubbleSize val="0"/>
            </c:dLbl>
            <c:dLbl>
              <c:idx val="1"/>
              <c:layout>
                <c:manualLayout>
                  <c:x val="-8.5548794946969046E-3"/>
                  <c:y val="-3.1687249344033455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Лист1!$B$3:$D$3</c:f>
              <c:numCache>
                <c:formatCode>0.0</c:formatCode>
                <c:ptCount val="3"/>
                <c:pt idx="0">
                  <c:v>20.951156812339271</c:v>
                </c:pt>
                <c:pt idx="1">
                  <c:v>13.06818181818182</c:v>
                </c:pt>
                <c:pt idx="2">
                  <c:v>14.06250000000003</c:v>
                </c:pt>
              </c:numCache>
            </c:numRef>
          </c:val>
        </c:ser>
        <c:ser>
          <c:idx val="2"/>
          <c:order val="2"/>
          <c:tx>
            <c:strRef>
              <c:f>Лист1!$A$4</c:f>
              <c:strCache>
                <c:ptCount val="1"/>
                <c:pt idx="0">
                  <c:v>Скорее да</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Лист1!$B$4:$D$4</c:f>
              <c:numCache>
                <c:formatCode>0.0</c:formatCode>
                <c:ptCount val="3"/>
                <c:pt idx="0">
                  <c:v>29.691516709511568</c:v>
                </c:pt>
                <c:pt idx="1">
                  <c:v>38.636363636363626</c:v>
                </c:pt>
                <c:pt idx="2">
                  <c:v>20.3125</c:v>
                </c:pt>
              </c:numCache>
            </c:numRef>
          </c:val>
        </c:ser>
        <c:dLbls>
          <c:showLegendKey val="0"/>
          <c:showVal val="0"/>
          <c:showCatName val="0"/>
          <c:showSerName val="0"/>
          <c:showPercent val="0"/>
          <c:showBubbleSize val="0"/>
        </c:dLbls>
        <c:gapWidth val="150"/>
        <c:overlap val="100"/>
        <c:axId val="99296256"/>
        <c:axId val="99257728"/>
      </c:barChart>
      <c:catAx>
        <c:axId val="99296256"/>
        <c:scaling>
          <c:orientation val="minMax"/>
        </c:scaling>
        <c:delete val="0"/>
        <c:axPos val="r"/>
        <c:majorTickMark val="out"/>
        <c:minorTickMark val="none"/>
        <c:tickLblPos val="nextTo"/>
        <c:crossAx val="99257728"/>
        <c:crosses val="autoZero"/>
        <c:auto val="1"/>
        <c:lblAlgn val="ctr"/>
        <c:lblOffset val="100"/>
        <c:noMultiLvlLbl val="0"/>
      </c:catAx>
      <c:valAx>
        <c:axId val="99257728"/>
        <c:scaling>
          <c:orientation val="maxMin"/>
        </c:scaling>
        <c:delete val="1"/>
        <c:axPos val="b"/>
        <c:numFmt formatCode="0.0" sourceLinked="1"/>
        <c:majorTickMark val="out"/>
        <c:minorTickMark val="none"/>
        <c:tickLblPos val="nextTo"/>
        <c:crossAx val="99296256"/>
        <c:crosses val="autoZero"/>
        <c:crossBetween val="between"/>
      </c:valAx>
    </c:plotArea>
    <c:legend>
      <c:legendPos val="b"/>
      <c:layout>
        <c:manualLayout>
          <c:xMode val="edge"/>
          <c:yMode val="edge"/>
          <c:x val="0.11244422048805761"/>
          <c:y val="0.90864871658843482"/>
          <c:w val="0.88633341327498494"/>
          <c:h val="6.7585846403543981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2119279521074214E-2"/>
          <c:y val="3.9609061680041802E-2"/>
          <c:w val="0.90047294940969458"/>
          <c:h val="0.82150878089233648"/>
        </c:manualLayout>
      </c:layout>
      <c:barChart>
        <c:barDir val="bar"/>
        <c:grouping val="stacked"/>
        <c:varyColors val="0"/>
        <c:ser>
          <c:idx val="0"/>
          <c:order val="0"/>
          <c:tx>
            <c:strRef>
              <c:f>Лист1!$A$2</c:f>
              <c:strCache>
                <c:ptCount val="1"/>
                <c:pt idx="0">
                  <c:v>Определенно нет</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Лист1!$B$2:$D$2</c:f>
              <c:numCache>
                <c:formatCode>0.0</c:formatCode>
                <c:ptCount val="3"/>
                <c:pt idx="0">
                  <c:v>26.99228791773772</c:v>
                </c:pt>
                <c:pt idx="1">
                  <c:v>28.40909090909091</c:v>
                </c:pt>
                <c:pt idx="2">
                  <c:v>31.25</c:v>
                </c:pt>
              </c:numCache>
            </c:numRef>
          </c:val>
        </c:ser>
        <c:ser>
          <c:idx val="1"/>
          <c:order val="1"/>
          <c:tx>
            <c:strRef>
              <c:f>Лист1!$A$3</c:f>
              <c:strCache>
                <c:ptCount val="1"/>
                <c:pt idx="0">
                  <c:v>Скорее нет</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Лист1!$B$3:$D$3</c:f>
              <c:numCache>
                <c:formatCode>0.0</c:formatCode>
                <c:ptCount val="3"/>
                <c:pt idx="0">
                  <c:v>15.681233933161954</c:v>
                </c:pt>
                <c:pt idx="1">
                  <c:v>15.340909090909102</c:v>
                </c:pt>
                <c:pt idx="2">
                  <c:v>34.375</c:v>
                </c:pt>
              </c:numCache>
            </c:numRef>
          </c:val>
        </c:ser>
        <c:dLbls>
          <c:showLegendKey val="0"/>
          <c:showVal val="0"/>
          <c:showCatName val="0"/>
          <c:showSerName val="0"/>
          <c:showPercent val="0"/>
          <c:showBubbleSize val="0"/>
        </c:dLbls>
        <c:gapWidth val="150"/>
        <c:overlap val="100"/>
        <c:axId val="140711936"/>
        <c:axId val="99259456"/>
      </c:barChart>
      <c:catAx>
        <c:axId val="140711936"/>
        <c:scaling>
          <c:orientation val="minMax"/>
        </c:scaling>
        <c:delete val="1"/>
        <c:axPos val="l"/>
        <c:majorTickMark val="out"/>
        <c:minorTickMark val="none"/>
        <c:tickLblPos val="nextTo"/>
        <c:crossAx val="99259456"/>
        <c:crosses val="autoZero"/>
        <c:auto val="1"/>
        <c:lblAlgn val="ctr"/>
        <c:lblOffset val="100"/>
        <c:noMultiLvlLbl val="0"/>
      </c:catAx>
      <c:valAx>
        <c:axId val="99259456"/>
        <c:scaling>
          <c:orientation val="minMax"/>
        </c:scaling>
        <c:delete val="1"/>
        <c:axPos val="b"/>
        <c:numFmt formatCode="0.0" sourceLinked="1"/>
        <c:majorTickMark val="out"/>
        <c:minorTickMark val="none"/>
        <c:tickLblPos val="nextTo"/>
        <c:crossAx val="140711936"/>
        <c:crosses val="autoZero"/>
        <c:crossBetween val="between"/>
      </c:valAx>
    </c:plotArea>
    <c:legend>
      <c:legendPos val="b"/>
      <c:overlay val="0"/>
    </c:legend>
    <c:plotVisOnly val="1"/>
    <c:dispBlanksAs val="gap"/>
    <c:showDLblsOverMax val="0"/>
  </c:chart>
  <c:spPr>
    <a:noFill/>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4.6295083950410772E-3"/>
          <c:w val="0.47833209315449227"/>
          <c:h val="0.8470384903494802"/>
        </c:manualLayout>
      </c:layout>
      <c:barChart>
        <c:barDir val="bar"/>
        <c:grouping val="stacked"/>
        <c:varyColors val="0"/>
        <c:ser>
          <c:idx val="0"/>
          <c:order val="0"/>
          <c:tx>
            <c:strRef>
              <c:f>пирамида!$B$3</c:f>
              <c:strCache>
                <c:ptCount val="1"/>
                <c:pt idx="0">
                  <c:v>З/О</c:v>
                </c:pt>
              </c:strCache>
            </c:strRef>
          </c:tx>
          <c:spPr>
            <a:solidFill>
              <a:schemeClr val="bg1">
                <a:lumMod val="75000"/>
              </a:schemeClr>
            </a:solidFill>
            <a:ln>
              <a:solidFill>
                <a:schemeClr val="bg1">
                  <a:lumMod val="75000"/>
                </a:schemeClr>
              </a:solidFill>
            </a:ln>
          </c:spPr>
          <c:invertIfNegative val="0"/>
          <c:dLbls>
            <c:showLegendKey val="0"/>
            <c:showVal val="1"/>
            <c:showCatName val="0"/>
            <c:showSerName val="0"/>
            <c:showPercent val="0"/>
            <c:showBubbleSize val="0"/>
            <c:showLeaderLines val="0"/>
          </c:dLbls>
          <c:cat>
            <c:strRef>
              <c:f>пирамида!$A$4:$A$8</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пирамида!$B$4:$B$8</c:f>
              <c:numCache>
                <c:formatCode>General</c:formatCode>
                <c:ptCount val="5"/>
                <c:pt idx="0">
                  <c:v>5.8</c:v>
                </c:pt>
                <c:pt idx="1">
                  <c:v>5.4</c:v>
                </c:pt>
                <c:pt idx="2">
                  <c:v>5.5</c:v>
                </c:pt>
                <c:pt idx="3">
                  <c:v>4.5999999999999996</c:v>
                </c:pt>
                <c:pt idx="4">
                  <c:v>12.2</c:v>
                </c:pt>
              </c:numCache>
            </c:numRef>
          </c:val>
        </c:ser>
        <c:ser>
          <c:idx val="1"/>
          <c:order val="1"/>
          <c:tx>
            <c:strRef>
              <c:f>пирамида!$C$3</c:f>
              <c:strCache>
                <c:ptCount val="1"/>
                <c:pt idx="0">
                  <c:v>Скорее да</c:v>
                </c:pt>
              </c:strCache>
            </c:strRef>
          </c:tx>
          <c:spPr>
            <a:solidFill>
              <a:schemeClr val="accent3">
                <a:lumMod val="40000"/>
                <a:lumOff val="60000"/>
              </a:schemeClr>
            </a:solidFill>
          </c:spPr>
          <c:invertIfNegative val="0"/>
          <c:dLbls>
            <c:showLegendKey val="0"/>
            <c:showVal val="1"/>
            <c:showCatName val="0"/>
            <c:showSerName val="0"/>
            <c:showPercent val="0"/>
            <c:showBubbleSize val="0"/>
            <c:showLeaderLines val="0"/>
          </c:dLbls>
          <c:cat>
            <c:strRef>
              <c:f>пирамида!$A$4:$A$8</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пирамида!$C$4:$C$8</c:f>
              <c:numCache>
                <c:formatCode>0.0</c:formatCode>
                <c:ptCount val="5"/>
                <c:pt idx="0">
                  <c:v>36.046511627907002</c:v>
                </c:pt>
                <c:pt idx="1">
                  <c:v>30.353817504655531</c:v>
                </c:pt>
                <c:pt idx="2">
                  <c:v>32.069970845481336</c:v>
                </c:pt>
                <c:pt idx="3">
                  <c:v>20</c:v>
                </c:pt>
                <c:pt idx="4">
                  <c:v>25.675675675675699</c:v>
                </c:pt>
              </c:numCache>
            </c:numRef>
          </c:val>
        </c:ser>
        <c:ser>
          <c:idx val="2"/>
          <c:order val="2"/>
          <c:tx>
            <c:strRef>
              <c:f>пирамида!$D$3</c:f>
              <c:strCache>
                <c:ptCount val="1"/>
                <c:pt idx="0">
                  <c:v>Определенно да</c:v>
                </c:pt>
              </c:strCache>
            </c:strRef>
          </c:tx>
          <c:invertIfNegative val="0"/>
          <c:dLbls>
            <c:showLegendKey val="0"/>
            <c:showVal val="1"/>
            <c:showCatName val="0"/>
            <c:showSerName val="0"/>
            <c:showPercent val="0"/>
            <c:showBubbleSize val="0"/>
            <c:showLeaderLines val="0"/>
          </c:dLbls>
          <c:cat>
            <c:strRef>
              <c:f>пирамида!$A$4:$A$8</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пирамида!$D$4:$D$8</c:f>
              <c:numCache>
                <c:formatCode>0.0</c:formatCode>
                <c:ptCount val="5"/>
                <c:pt idx="0">
                  <c:v>16.2790697674419</c:v>
                </c:pt>
                <c:pt idx="1">
                  <c:v>19.553072625698331</c:v>
                </c:pt>
                <c:pt idx="2">
                  <c:v>18.65889212827993</c:v>
                </c:pt>
                <c:pt idx="3">
                  <c:v>18.461538461538499</c:v>
                </c:pt>
                <c:pt idx="4">
                  <c:v>17.567567567567586</c:v>
                </c:pt>
              </c:numCache>
            </c:numRef>
          </c:val>
        </c:ser>
        <c:dLbls>
          <c:showLegendKey val="0"/>
          <c:showVal val="0"/>
          <c:showCatName val="0"/>
          <c:showSerName val="0"/>
          <c:showPercent val="0"/>
          <c:showBubbleSize val="0"/>
        </c:dLbls>
        <c:gapWidth val="150"/>
        <c:overlap val="100"/>
        <c:axId val="99296768"/>
        <c:axId val="99261184"/>
      </c:barChart>
      <c:catAx>
        <c:axId val="99296768"/>
        <c:scaling>
          <c:orientation val="minMax"/>
        </c:scaling>
        <c:delete val="0"/>
        <c:axPos val="r"/>
        <c:majorTickMark val="out"/>
        <c:minorTickMark val="none"/>
        <c:tickLblPos val="nextTo"/>
        <c:crossAx val="99261184"/>
        <c:crosses val="autoZero"/>
        <c:auto val="1"/>
        <c:lblAlgn val="ctr"/>
        <c:lblOffset val="100"/>
        <c:noMultiLvlLbl val="0"/>
      </c:catAx>
      <c:valAx>
        <c:axId val="99261184"/>
        <c:scaling>
          <c:orientation val="maxMin"/>
        </c:scaling>
        <c:delete val="1"/>
        <c:axPos val="b"/>
        <c:numFmt formatCode="General" sourceLinked="1"/>
        <c:majorTickMark val="out"/>
        <c:minorTickMark val="none"/>
        <c:tickLblPos val="nextTo"/>
        <c:crossAx val="99296768"/>
        <c:crosses val="autoZero"/>
        <c:crossBetween val="between"/>
      </c:valAx>
    </c:plotArea>
    <c:legend>
      <c:legendPos val="b"/>
      <c:layout>
        <c:manualLayout>
          <c:xMode val="edge"/>
          <c:yMode val="edge"/>
          <c:x val="0.23767113051877348"/>
          <c:y val="0.89196965444290066"/>
          <c:w val="0.75914960818922805"/>
          <c:h val="7.9925777384526983E-2"/>
        </c:manualLayout>
      </c:layout>
      <c:overlay val="0"/>
    </c:legend>
    <c:plotVisOnly val="1"/>
    <c:dispBlanksAs val="gap"/>
    <c:showDLblsOverMax val="0"/>
  </c:chart>
  <c:spPr>
    <a:noFill/>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3.2407407407407593E-2"/>
          <c:w val="0.69012063778806965"/>
          <c:h val="0.79137394284047824"/>
        </c:manualLayout>
      </c:layout>
      <c:barChart>
        <c:barDir val="bar"/>
        <c:grouping val="stacked"/>
        <c:varyColors val="0"/>
        <c:ser>
          <c:idx val="0"/>
          <c:order val="0"/>
          <c:tx>
            <c:strRef>
              <c:f>пирамида!$B$11</c:f>
              <c:strCache>
                <c:ptCount val="1"/>
                <c:pt idx="0">
                  <c:v>Скорее нет</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val>
            <c:numRef>
              <c:f>пирамида!$B$12:$B$16</c:f>
              <c:numCache>
                <c:formatCode>0.0</c:formatCode>
                <c:ptCount val="5"/>
                <c:pt idx="0">
                  <c:v>29.069767441860463</c:v>
                </c:pt>
                <c:pt idx="1">
                  <c:v>30.540037243947687</c:v>
                </c:pt>
                <c:pt idx="2">
                  <c:v>23.906705539358587</c:v>
                </c:pt>
                <c:pt idx="3">
                  <c:v>18.46153846153846</c:v>
                </c:pt>
                <c:pt idx="4">
                  <c:v>22.972972972972812</c:v>
                </c:pt>
              </c:numCache>
            </c:numRef>
          </c:val>
        </c:ser>
        <c:ser>
          <c:idx val="1"/>
          <c:order val="1"/>
          <c:tx>
            <c:strRef>
              <c:f>пирамида!$C$11</c:f>
              <c:strCache>
                <c:ptCount val="1"/>
                <c:pt idx="0">
                  <c:v>Определенно нет</c:v>
                </c:pt>
              </c:strCache>
            </c:strRef>
          </c:tx>
          <c:invertIfNegative val="0"/>
          <c:dLbls>
            <c:showLegendKey val="0"/>
            <c:showVal val="1"/>
            <c:showCatName val="0"/>
            <c:showSerName val="0"/>
            <c:showPercent val="0"/>
            <c:showBubbleSize val="0"/>
            <c:showLeaderLines val="0"/>
          </c:dLbls>
          <c:val>
            <c:numRef>
              <c:f>пирамида!$C$12:$C$16</c:f>
              <c:numCache>
                <c:formatCode>0.0</c:formatCode>
                <c:ptCount val="5"/>
                <c:pt idx="0">
                  <c:v>12.790697674418604</c:v>
                </c:pt>
                <c:pt idx="1">
                  <c:v>14.152700186219739</c:v>
                </c:pt>
                <c:pt idx="2">
                  <c:v>19.825072886297264</c:v>
                </c:pt>
                <c:pt idx="3">
                  <c:v>38.461538461538446</c:v>
                </c:pt>
                <c:pt idx="4">
                  <c:v>21.621621621621621</c:v>
                </c:pt>
              </c:numCache>
            </c:numRef>
          </c:val>
        </c:ser>
        <c:dLbls>
          <c:showLegendKey val="0"/>
          <c:showVal val="0"/>
          <c:showCatName val="0"/>
          <c:showSerName val="0"/>
          <c:showPercent val="0"/>
          <c:showBubbleSize val="0"/>
        </c:dLbls>
        <c:gapWidth val="150"/>
        <c:overlap val="100"/>
        <c:axId val="131234816"/>
        <c:axId val="99181120"/>
      </c:barChart>
      <c:catAx>
        <c:axId val="131234816"/>
        <c:scaling>
          <c:orientation val="minMax"/>
        </c:scaling>
        <c:delete val="1"/>
        <c:axPos val="l"/>
        <c:majorTickMark val="out"/>
        <c:minorTickMark val="none"/>
        <c:tickLblPos val="nextTo"/>
        <c:crossAx val="99181120"/>
        <c:crosses val="autoZero"/>
        <c:auto val="1"/>
        <c:lblAlgn val="ctr"/>
        <c:lblOffset val="100"/>
        <c:noMultiLvlLbl val="0"/>
      </c:catAx>
      <c:valAx>
        <c:axId val="99181120"/>
        <c:scaling>
          <c:orientation val="minMax"/>
        </c:scaling>
        <c:delete val="1"/>
        <c:axPos val="b"/>
        <c:numFmt formatCode="0.0" sourceLinked="1"/>
        <c:majorTickMark val="out"/>
        <c:minorTickMark val="none"/>
        <c:tickLblPos val="nextTo"/>
        <c:crossAx val="131234816"/>
        <c:crosses val="autoZero"/>
        <c:crossBetween val="between"/>
      </c:valAx>
    </c:plotArea>
    <c:legend>
      <c:legendPos val="b"/>
      <c:layout>
        <c:manualLayout>
          <c:xMode val="edge"/>
          <c:yMode val="edge"/>
          <c:x val="4.9265716784015704E-3"/>
          <c:y val="0.8932257946923301"/>
          <c:w val="0.89999968945518871"/>
          <c:h val="7.8996427529892582E-2"/>
        </c:manualLayout>
      </c:layout>
      <c:overlay val="0"/>
    </c:legend>
    <c:plotVisOnly val="1"/>
    <c:dispBlanksAs val="gap"/>
    <c:showDLblsOverMax val="0"/>
  </c:chart>
  <c:spPr>
    <a:noFill/>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703677665292556"/>
          <c:y val="1.7133113349744821E-3"/>
          <c:w val="0.42955052493439005"/>
          <c:h val="0.9642512639386106"/>
        </c:manualLayout>
      </c:layout>
      <c:bar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Лист1!$A$2:$A$14</c:f>
              <c:strCache>
                <c:ptCount val="13"/>
                <c:pt idx="0">
                  <c:v>Не государство дает жизнь и не ему ее отбирать</c:v>
                </c:pt>
                <c:pt idx="1">
                  <c:v>Возможные судебные ошибки</c:v>
                </c:pt>
                <c:pt idx="2">
                  <c:v>Легкая смерть</c:v>
                </c:pt>
                <c:pt idx="3">
                  <c:v>Достаточно других жестких и адекватных мер наказания</c:v>
                </c:pt>
                <c:pt idx="4">
                  <c:v>Человек может раскаяться</c:v>
                </c:pt>
                <c:pt idx="5">
                  <c:v>Приносит страдания близким казненного</c:v>
                </c:pt>
                <c:pt idx="6">
                  <c:v>Неэффективная и неоправданная мера</c:v>
                </c:pt>
                <c:pt idx="7">
                  <c:v>Официальные лица станут злоупотреблять с ее применением</c:v>
                </c:pt>
                <c:pt idx="8">
                  <c:v>Вера не допускает применения смертной казни</c:v>
                </c:pt>
                <c:pt idx="9">
                  <c:v>Негативно отражается на имидже страны</c:v>
                </c:pt>
                <c:pt idx="10">
                  <c:v>Условие вступления в ЕС</c:v>
                </c:pt>
                <c:pt idx="11">
                  <c:v>Другое</c:v>
                </c:pt>
                <c:pt idx="12">
                  <c:v>З/О</c:v>
                </c:pt>
              </c:strCache>
            </c:strRef>
          </c:cat>
          <c:val>
            <c:numRef>
              <c:f>Лист1!$B$2:$B$14</c:f>
              <c:numCache>
                <c:formatCode>0.0</c:formatCode>
                <c:ptCount val="13"/>
                <c:pt idx="0">
                  <c:v>48.288918392264463</c:v>
                </c:pt>
                <c:pt idx="1">
                  <c:v>47.326747267103976</c:v>
                </c:pt>
                <c:pt idx="2">
                  <c:v>27.603312783719886</c:v>
                </c:pt>
                <c:pt idx="3">
                  <c:v>22.924484713973087</c:v>
                </c:pt>
                <c:pt idx="4">
                  <c:v>16.482183485350486</c:v>
                </c:pt>
                <c:pt idx="5">
                  <c:v>12.338671057430718</c:v>
                </c:pt>
                <c:pt idx="6">
                  <c:v>10.741735505037543</c:v>
                </c:pt>
                <c:pt idx="7">
                  <c:v>8.6065895821265048</c:v>
                </c:pt>
                <c:pt idx="8">
                  <c:v>7.9960101179429488</c:v>
                </c:pt>
                <c:pt idx="9">
                  <c:v>5.1173670508355356</c:v>
                </c:pt>
                <c:pt idx="10">
                  <c:v>4.8536733051032934</c:v>
                </c:pt>
                <c:pt idx="11">
                  <c:v>0.56235268240316072</c:v>
                </c:pt>
                <c:pt idx="12">
                  <c:v>1.3518058720680137</c:v>
                </c:pt>
              </c:numCache>
            </c:numRef>
          </c:val>
        </c:ser>
        <c:dLbls>
          <c:showLegendKey val="0"/>
          <c:showVal val="0"/>
          <c:showCatName val="0"/>
          <c:showSerName val="0"/>
          <c:showPercent val="0"/>
          <c:showBubbleSize val="0"/>
        </c:dLbls>
        <c:gapWidth val="70"/>
        <c:axId val="295246848"/>
        <c:axId val="99182848"/>
      </c:barChart>
      <c:catAx>
        <c:axId val="295246848"/>
        <c:scaling>
          <c:orientation val="maxMin"/>
        </c:scaling>
        <c:delete val="0"/>
        <c:axPos val="l"/>
        <c:majorTickMark val="out"/>
        <c:minorTickMark val="none"/>
        <c:tickLblPos val="nextTo"/>
        <c:spPr>
          <a:ln>
            <a:solidFill>
              <a:schemeClr val="bg1">
                <a:lumMod val="85000"/>
              </a:schemeClr>
            </a:solidFill>
          </a:ln>
        </c:spPr>
        <c:crossAx val="99182848"/>
        <c:crosses val="autoZero"/>
        <c:auto val="1"/>
        <c:lblAlgn val="ctr"/>
        <c:lblOffset val="100"/>
        <c:noMultiLvlLbl val="0"/>
      </c:catAx>
      <c:valAx>
        <c:axId val="99182848"/>
        <c:scaling>
          <c:orientation val="minMax"/>
          <c:max val="60"/>
          <c:min val="0"/>
        </c:scaling>
        <c:delete val="1"/>
        <c:axPos val="t"/>
        <c:numFmt formatCode="General" sourceLinked="0"/>
        <c:majorTickMark val="out"/>
        <c:minorTickMark val="none"/>
        <c:tickLblPos val="none"/>
        <c:crossAx val="295246848"/>
        <c:crosses val="autoZero"/>
        <c:crossBetween val="between"/>
        <c:majorUnit val="20"/>
      </c:valAx>
    </c:plotArea>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5833883939280482E-3"/>
          <c:y val="8.5757839879210037E-4"/>
          <c:w val="0.78233614890289216"/>
          <c:h val="0.45276875484306939"/>
        </c:manualLayout>
      </c:layout>
      <c:barChart>
        <c:barDir val="bar"/>
        <c:grouping val="stacked"/>
        <c:varyColors val="0"/>
        <c:ser>
          <c:idx val="0"/>
          <c:order val="0"/>
          <c:tx>
            <c:strRef>
              <c:f>'ДОДЕЛКИ ГРАФИКОВ'!$A$77</c:f>
              <c:strCache>
                <c:ptCount val="1"/>
                <c:pt idx="0">
                  <c:v>Легкая смерть</c:v>
                </c:pt>
              </c:strCache>
            </c:strRef>
          </c:tx>
          <c:invertIfNegative val="0"/>
          <c:dLbls>
            <c:showLegendKey val="0"/>
            <c:showVal val="1"/>
            <c:showCatName val="0"/>
            <c:showSerName val="0"/>
            <c:showPercent val="0"/>
            <c:showBubbleSize val="0"/>
            <c:showLeaderLines val="0"/>
          </c:dLbls>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ГРАФИКОВ'!$B$77:$E$77</c:f>
              <c:numCache>
                <c:formatCode>0.0</c:formatCode>
                <c:ptCount val="4"/>
                <c:pt idx="0">
                  <c:v>49.449868263120344</c:v>
                </c:pt>
                <c:pt idx="1">
                  <c:v>31.882966441297246</c:v>
                </c:pt>
                <c:pt idx="2">
                  <c:v>31.5886293515319</c:v>
                </c:pt>
                <c:pt idx="3">
                  <c:v>18.549283040207129</c:v>
                </c:pt>
              </c:numCache>
            </c:numRef>
          </c:val>
        </c:ser>
        <c:ser>
          <c:idx val="1"/>
          <c:order val="1"/>
          <c:tx>
            <c:strRef>
              <c:f>'ДОДЕЛКИ ГРАФИКОВ'!$A$78</c:f>
              <c:strCache>
                <c:ptCount val="1"/>
                <c:pt idx="0">
                  <c:v>Не государство дает жизнь</c:v>
                </c:pt>
              </c:strCache>
            </c:strRef>
          </c:tx>
          <c:invertIfNegative val="0"/>
          <c:dLbls>
            <c:dLbl>
              <c:idx val="0"/>
              <c:delete val="1"/>
            </c:dLbl>
            <c:showLegendKey val="0"/>
            <c:showVal val="1"/>
            <c:showCatName val="0"/>
            <c:showSerName val="0"/>
            <c:showPercent val="0"/>
            <c:showBubbleSize val="0"/>
            <c:showLeaderLines val="0"/>
          </c:dLbls>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ГРАФИКОВ'!$B$78:$E$78</c:f>
              <c:numCache>
                <c:formatCode>0.0</c:formatCode>
                <c:ptCount val="4"/>
                <c:pt idx="0">
                  <c:v>0</c:v>
                </c:pt>
                <c:pt idx="1">
                  <c:v>34.363723006395254</c:v>
                </c:pt>
                <c:pt idx="2">
                  <c:v>50.881344438049844</c:v>
                </c:pt>
                <c:pt idx="3">
                  <c:v>52.471130523075459</c:v>
                </c:pt>
              </c:numCache>
            </c:numRef>
          </c:val>
        </c:ser>
        <c:ser>
          <c:idx val="2"/>
          <c:order val="2"/>
          <c:tx>
            <c:strRef>
              <c:f>'ДОДЕЛКИ ГРАФИКОВ'!$A$79</c:f>
              <c:strCache>
                <c:ptCount val="1"/>
                <c:pt idx="0">
                  <c:v>Возможные судебные ошибки</c:v>
                </c:pt>
              </c:strCache>
            </c:strRef>
          </c:tx>
          <c:invertIfNegative val="0"/>
          <c:dLbls>
            <c:showLegendKey val="0"/>
            <c:showVal val="1"/>
            <c:showCatName val="0"/>
            <c:showSerName val="0"/>
            <c:showPercent val="0"/>
            <c:showBubbleSize val="0"/>
            <c:showLeaderLines val="0"/>
          </c:dLbls>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ГРАФИКОВ'!$B$79:$E$79</c:f>
              <c:numCache>
                <c:formatCode>0.0</c:formatCode>
                <c:ptCount val="4"/>
                <c:pt idx="0">
                  <c:v>77.522782694837488</c:v>
                </c:pt>
                <c:pt idx="1">
                  <c:v>36.978553638586163</c:v>
                </c:pt>
                <c:pt idx="2">
                  <c:v>46.030977603001141</c:v>
                </c:pt>
                <c:pt idx="3">
                  <c:v>54.435846287136194</c:v>
                </c:pt>
              </c:numCache>
            </c:numRef>
          </c:val>
        </c:ser>
        <c:ser>
          <c:idx val="3"/>
          <c:order val="3"/>
          <c:tx>
            <c:strRef>
              <c:f>'ДОДЕЛКИ ГРАФИКОВ'!$A$80</c:f>
              <c:strCache>
                <c:ptCount val="1"/>
                <c:pt idx="0">
                  <c:v>Человек может раскаяться</c:v>
                </c:pt>
              </c:strCache>
            </c:strRef>
          </c:tx>
          <c:invertIfNegative val="0"/>
          <c:dLbls>
            <c:dLbl>
              <c:idx val="0"/>
              <c:delete val="1"/>
            </c:dLbl>
            <c:showLegendKey val="0"/>
            <c:showVal val="1"/>
            <c:showCatName val="0"/>
            <c:showSerName val="0"/>
            <c:showPercent val="0"/>
            <c:showBubbleSize val="0"/>
            <c:showLeaderLines val="0"/>
          </c:dLbls>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ГРАФИКОВ'!$B$80:$E$80</c:f>
              <c:numCache>
                <c:formatCode>0.0</c:formatCode>
                <c:ptCount val="4"/>
                <c:pt idx="0">
                  <c:v>0</c:v>
                </c:pt>
                <c:pt idx="1">
                  <c:v>21.157739149762229</c:v>
                </c:pt>
                <c:pt idx="2">
                  <c:v>13.181785597024374</c:v>
                </c:pt>
                <c:pt idx="3">
                  <c:v>21.139237792219891</c:v>
                </c:pt>
              </c:numCache>
            </c:numRef>
          </c:val>
        </c:ser>
        <c:ser>
          <c:idx val="4"/>
          <c:order val="4"/>
          <c:tx>
            <c:strRef>
              <c:f>'ДОДЕЛКИ ГРАФИКОВ'!$A$81</c:f>
              <c:strCache>
                <c:ptCount val="1"/>
                <c:pt idx="0">
                  <c:v>Официальные лица станут злоупотреблять смертным приговором</c:v>
                </c:pt>
              </c:strCache>
            </c:strRef>
          </c:tx>
          <c:invertIfNegative val="0"/>
          <c:dLbls>
            <c:dLbl>
              <c:idx val="2"/>
              <c:layout>
                <c:manualLayout>
                  <c:x val="0"/>
                  <c:y val="-4.2987719003449033E-2"/>
                </c:manualLayout>
              </c:layout>
              <c:showLegendKey val="0"/>
              <c:showVal val="1"/>
              <c:showCatName val="0"/>
              <c:showSerName val="0"/>
              <c:showPercent val="0"/>
              <c:showBubbleSize val="0"/>
            </c:dLbl>
            <c:dLbl>
              <c:idx val="3"/>
              <c:layout>
                <c:manualLayout>
                  <c:x val="7.9196722902843897E-17"/>
                  <c:y val="-3.377606493128122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ГРАФИКОВ'!$B$81:$E$81</c:f>
              <c:numCache>
                <c:formatCode>0.0</c:formatCode>
                <c:ptCount val="4"/>
                <c:pt idx="0">
                  <c:v>22.885877487767189</c:v>
                </c:pt>
                <c:pt idx="1">
                  <c:v>12.678286142955768</c:v>
                </c:pt>
                <c:pt idx="2">
                  <c:v>7.7704459311219569</c:v>
                </c:pt>
                <c:pt idx="3">
                  <c:v>5.9668675960216939</c:v>
                </c:pt>
              </c:numCache>
            </c:numRef>
          </c:val>
        </c:ser>
        <c:ser>
          <c:idx val="5"/>
          <c:order val="5"/>
          <c:tx>
            <c:strRef>
              <c:f>'ДОДЕЛКИ ГРАФИКОВ'!$A$82</c:f>
              <c:strCache>
                <c:ptCount val="1"/>
                <c:pt idx="0">
                  <c:v>Условие вступления в ЕС</c:v>
                </c:pt>
              </c:strCache>
            </c:strRef>
          </c:tx>
          <c:invertIfNegative val="0"/>
          <c:dLbls>
            <c:dLbl>
              <c:idx val="1"/>
              <c:layout>
                <c:manualLayout>
                  <c:x val="0"/>
                  <c:y val="-3.0705513573892212E-2"/>
                </c:manualLayout>
              </c:layout>
              <c:showLegendKey val="0"/>
              <c:showVal val="1"/>
              <c:showCatName val="0"/>
              <c:showSerName val="0"/>
              <c:showPercent val="0"/>
              <c:showBubbleSize val="0"/>
            </c:dLbl>
            <c:showLegendKey val="0"/>
            <c:showVal val="0"/>
            <c:showCatName val="0"/>
            <c:showSerName val="0"/>
            <c:showPercent val="0"/>
            <c:showBubbleSize val="0"/>
          </c:dLbls>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ГРАФИКОВ'!$B$82:$E$82</c:f>
              <c:numCache>
                <c:formatCode>0.0</c:formatCode>
                <c:ptCount val="4"/>
                <c:pt idx="0">
                  <c:v>0</c:v>
                </c:pt>
                <c:pt idx="1">
                  <c:v>6.0111271636338524</c:v>
                </c:pt>
                <c:pt idx="2">
                  <c:v>3.8024846746524807</c:v>
                </c:pt>
                <c:pt idx="3">
                  <c:v>5.5369170325026724</c:v>
                </c:pt>
              </c:numCache>
            </c:numRef>
          </c:val>
        </c:ser>
        <c:ser>
          <c:idx val="6"/>
          <c:order val="6"/>
          <c:tx>
            <c:strRef>
              <c:f>'ДОДЕЛКИ ГРАФИКОВ'!$A$83</c:f>
              <c:strCache>
                <c:ptCount val="1"/>
                <c:pt idx="0">
                  <c:v>Неэффективная и неоправданная мера</c:v>
                </c:pt>
              </c:strCache>
            </c:strRef>
          </c:tx>
          <c:invertIfNegative val="0"/>
          <c:dLbls>
            <c:dLbl>
              <c:idx val="0"/>
              <c:delete val="1"/>
            </c:dLbl>
            <c:showLegendKey val="0"/>
            <c:showVal val="1"/>
            <c:showCatName val="0"/>
            <c:showSerName val="0"/>
            <c:showPercent val="0"/>
            <c:showBubbleSize val="0"/>
            <c:showLeaderLines val="0"/>
          </c:dLbls>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ГРАФИКОВ'!$B$83:$E$83</c:f>
              <c:numCache>
                <c:formatCode>0.0</c:formatCode>
                <c:ptCount val="4"/>
                <c:pt idx="0">
                  <c:v>0</c:v>
                </c:pt>
                <c:pt idx="1">
                  <c:v>14.124030267492518</c:v>
                </c:pt>
                <c:pt idx="2">
                  <c:v>8.5241717214882939</c:v>
                </c:pt>
                <c:pt idx="3">
                  <c:v>11.937083807509454</c:v>
                </c:pt>
              </c:numCache>
            </c:numRef>
          </c:val>
        </c:ser>
        <c:ser>
          <c:idx val="7"/>
          <c:order val="7"/>
          <c:tx>
            <c:strRef>
              <c:f>'ДОДЕЛКИ ГРАФИКОВ'!$A$84</c:f>
              <c:strCache>
                <c:ptCount val="1"/>
                <c:pt idx="0">
                  <c:v>Вера не допускает применения смертной казни</c:v>
                </c:pt>
              </c:strCache>
            </c:strRef>
          </c:tx>
          <c:spPr>
            <a:solidFill>
              <a:schemeClr val="bg1">
                <a:lumMod val="75000"/>
              </a:schemeClr>
            </a:solidFill>
          </c:spPr>
          <c:invertIfNegative val="0"/>
          <c:dLbls>
            <c:dLbl>
              <c:idx val="1"/>
              <c:layout>
                <c:manualLayout>
                  <c:x val="0"/>
                  <c:y val="-3.9917167646059896E-2"/>
                </c:manualLayout>
              </c:layout>
              <c:showLegendKey val="0"/>
              <c:showVal val="1"/>
              <c:showCatName val="0"/>
              <c:showSerName val="0"/>
              <c:showPercent val="0"/>
              <c:showBubbleSize val="0"/>
            </c:dLbl>
            <c:dLbl>
              <c:idx val="2"/>
              <c:layout>
                <c:manualLayout>
                  <c:x val="-7.9196722902843897E-17"/>
                  <c:y val="-3.684661628867082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ГРАФИКОВ'!$B$84:$E$84</c:f>
              <c:numCache>
                <c:formatCode>0.0</c:formatCode>
                <c:ptCount val="4"/>
                <c:pt idx="0">
                  <c:v>26.972650957958219</c:v>
                </c:pt>
                <c:pt idx="1">
                  <c:v>7.5928738675298355</c:v>
                </c:pt>
                <c:pt idx="2">
                  <c:v>5.5279177967539255</c:v>
                </c:pt>
                <c:pt idx="3">
                  <c:v>11.026415261067884</c:v>
                </c:pt>
              </c:numCache>
            </c:numRef>
          </c:val>
        </c:ser>
        <c:ser>
          <c:idx val="8"/>
          <c:order val="8"/>
          <c:tx>
            <c:strRef>
              <c:f>'ДОДЕЛКИ ГРАФИКОВ'!$A$85</c:f>
              <c:strCache>
                <c:ptCount val="1"/>
                <c:pt idx="0">
                  <c:v>Негативно отражается на имидже страны</c:v>
                </c:pt>
              </c:strCache>
            </c:strRef>
          </c:tx>
          <c:spPr>
            <a:solidFill>
              <a:schemeClr val="accent6">
                <a:lumMod val="40000"/>
                <a:lumOff val="60000"/>
              </a:schemeClr>
            </a:solidFill>
          </c:spPr>
          <c:invertIfNegative val="0"/>
          <c:dLbls>
            <c:dLbl>
              <c:idx val="0"/>
              <c:delete val="1"/>
            </c:dLbl>
            <c:dLbl>
              <c:idx val="3"/>
              <c:layout>
                <c:manualLayout>
                  <c:x val="0"/>
                  <c:y val="2.456441085911367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ГРАФИКОВ'!$B$85:$E$85</c:f>
              <c:numCache>
                <c:formatCode>0.0</c:formatCode>
                <c:ptCount val="4"/>
                <c:pt idx="0">
                  <c:v>0</c:v>
                </c:pt>
                <c:pt idx="1">
                  <c:v>5.7724162881193166</c:v>
                </c:pt>
                <c:pt idx="2">
                  <c:v>4.7758027492505404</c:v>
                </c:pt>
                <c:pt idx="3">
                  <c:v>4.8111249437065755</c:v>
                </c:pt>
              </c:numCache>
            </c:numRef>
          </c:val>
        </c:ser>
        <c:ser>
          <c:idx val="9"/>
          <c:order val="9"/>
          <c:tx>
            <c:strRef>
              <c:f>'ДОДЕЛКИ ГРАФИКОВ'!$A$86</c:f>
              <c:strCache>
                <c:ptCount val="1"/>
                <c:pt idx="0">
                  <c:v>Приносит страдания близким казненного</c:v>
                </c:pt>
              </c:strCache>
            </c:strRef>
          </c:tx>
          <c:spPr>
            <a:solidFill>
              <a:schemeClr val="bg2">
                <a:lumMod val="50000"/>
              </a:schemeClr>
            </a:solidFill>
          </c:spPr>
          <c:invertIfNegative val="0"/>
          <c:dLbls>
            <c:dLbl>
              <c:idx val="0"/>
              <c:delete val="1"/>
            </c:dLbl>
            <c:dLbl>
              <c:idx val="1"/>
              <c:layout>
                <c:manualLayout>
                  <c:x val="0"/>
                  <c:y val="-3.684661628867078E-2"/>
                </c:manualLayout>
              </c:layout>
              <c:showLegendKey val="0"/>
              <c:showVal val="1"/>
              <c:showCatName val="0"/>
              <c:showSerName val="0"/>
              <c:showPercent val="0"/>
              <c:showBubbleSize val="0"/>
            </c:dLbl>
            <c:dLbl>
              <c:idx val="2"/>
              <c:layout>
                <c:manualLayout>
                  <c:x val="1.2959613456568712E-2"/>
                  <c:y val="-4.3886641046502424E-2"/>
                </c:manualLayout>
              </c:layout>
              <c:showLegendKey val="0"/>
              <c:showVal val="1"/>
              <c:showCatName val="0"/>
              <c:showSerName val="0"/>
              <c:showPercent val="0"/>
              <c:showBubbleSize val="0"/>
            </c:dLbl>
            <c:dLbl>
              <c:idx val="3"/>
              <c:layout>
                <c:manualLayout>
                  <c:x val="-6.4798067282844192E-3"/>
                  <c:y val="-3.467522875003178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ГРАФИКОВ'!$B$85:$E$85</c:f>
              <c:numCache>
                <c:formatCode>0.0</c:formatCode>
                <c:ptCount val="4"/>
                <c:pt idx="0">
                  <c:v>0</c:v>
                </c:pt>
                <c:pt idx="1">
                  <c:v>5.7724162881193166</c:v>
                </c:pt>
                <c:pt idx="2">
                  <c:v>4.7758027492505404</c:v>
                </c:pt>
                <c:pt idx="3">
                  <c:v>4.8111249437065755</c:v>
                </c:pt>
              </c:numCache>
            </c:numRef>
          </c:val>
        </c:ser>
        <c:ser>
          <c:idx val="10"/>
          <c:order val="10"/>
          <c:tx>
            <c:strRef>
              <c:f>'ДОДЕЛКИ ГРАФИКОВ'!$A$87</c:f>
              <c:strCache>
                <c:ptCount val="1"/>
                <c:pt idx="0">
                  <c:v>Достаточно других жестких и адекватных мер наказания</c:v>
                </c:pt>
              </c:strCache>
            </c:strRef>
          </c:tx>
          <c:invertIfNegative val="0"/>
          <c:dLbls>
            <c:dLbl>
              <c:idx val="0"/>
              <c:delete val="1"/>
            </c:dLbl>
            <c:showLegendKey val="0"/>
            <c:showVal val="1"/>
            <c:showCatName val="0"/>
            <c:showSerName val="0"/>
            <c:showPercent val="0"/>
            <c:showBubbleSize val="0"/>
            <c:showLeaderLines val="0"/>
          </c:dLbls>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ГРАФИКОВ'!$B$87:$E$87</c:f>
              <c:numCache>
                <c:formatCode>0.0</c:formatCode>
                <c:ptCount val="4"/>
                <c:pt idx="0">
                  <c:v>0</c:v>
                </c:pt>
                <c:pt idx="1">
                  <c:v>16.950970320279065</c:v>
                </c:pt>
                <c:pt idx="2">
                  <c:v>25.022201387538029</c:v>
                </c:pt>
                <c:pt idx="3">
                  <c:v>23.518580595414818</c:v>
                </c:pt>
              </c:numCache>
            </c:numRef>
          </c:val>
        </c:ser>
        <c:ser>
          <c:idx val="11"/>
          <c:order val="11"/>
          <c:tx>
            <c:strRef>
              <c:f>'ДОДЕЛКИ ГРАФИКОВ'!$A$88</c:f>
              <c:strCache>
                <c:ptCount val="1"/>
                <c:pt idx="0">
                  <c:v>Другое</c:v>
                </c:pt>
              </c:strCache>
            </c:strRef>
          </c:tx>
          <c:invertIfNegative val="0"/>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ГРАФИКОВ'!$B$88:$E$88</c:f>
              <c:numCache>
                <c:formatCode>0.0</c:formatCode>
                <c:ptCount val="4"/>
                <c:pt idx="0">
                  <c:v>0</c:v>
                </c:pt>
                <c:pt idx="1">
                  <c:v>0</c:v>
                </c:pt>
                <c:pt idx="2">
                  <c:v>0.55224929725250971</c:v>
                </c:pt>
                <c:pt idx="3">
                  <c:v>0.87626756877199807</c:v>
                </c:pt>
              </c:numCache>
            </c:numRef>
          </c:val>
        </c:ser>
        <c:ser>
          <c:idx val="12"/>
          <c:order val="12"/>
          <c:tx>
            <c:strRef>
              <c:f>'ДОДЕЛКИ ГРАФИКОВ'!$A$89</c:f>
              <c:strCache>
                <c:ptCount val="1"/>
                <c:pt idx="0">
                  <c:v>З/О</c:v>
                </c:pt>
              </c:strCache>
            </c:strRef>
          </c:tx>
          <c:invertIfNegative val="0"/>
          <c:cat>
            <c:strRef>
              <c:f>'ДОДЕЛКИ ГРАФИКОВ'!$B$76:$E$76</c:f>
              <c:strCache>
                <c:ptCount val="4"/>
                <c:pt idx="0">
                  <c:v>Часто</c:v>
                </c:pt>
                <c:pt idx="1">
                  <c:v>Время от времени</c:v>
                </c:pt>
                <c:pt idx="2">
                  <c:v>Редко</c:v>
                </c:pt>
                <c:pt idx="3">
                  <c:v>Никогда</c:v>
                </c:pt>
              </c:strCache>
            </c:strRef>
          </c:cat>
          <c:val>
            <c:numRef>
              <c:f>'ДОДЕЛКИ ГРАФИКОВ'!$B$89:$E$89</c:f>
              <c:numCache>
                <c:formatCode>0.0</c:formatCode>
                <c:ptCount val="4"/>
                <c:pt idx="0">
                  <c:v>0</c:v>
                </c:pt>
                <c:pt idx="1">
                  <c:v>0</c:v>
                </c:pt>
                <c:pt idx="2">
                  <c:v>1.5241570818566768</c:v>
                </c:pt>
                <c:pt idx="3">
                  <c:v>0</c:v>
                </c:pt>
              </c:numCache>
            </c:numRef>
          </c:val>
        </c:ser>
        <c:dLbls>
          <c:showLegendKey val="0"/>
          <c:showVal val="0"/>
          <c:showCatName val="0"/>
          <c:showSerName val="0"/>
          <c:showPercent val="0"/>
          <c:showBubbleSize val="0"/>
        </c:dLbls>
        <c:gapWidth val="150"/>
        <c:overlap val="100"/>
        <c:axId val="99297280"/>
        <c:axId val="99184576"/>
      </c:barChart>
      <c:catAx>
        <c:axId val="99297280"/>
        <c:scaling>
          <c:orientation val="minMax"/>
        </c:scaling>
        <c:delete val="0"/>
        <c:axPos val="l"/>
        <c:majorTickMark val="out"/>
        <c:minorTickMark val="none"/>
        <c:tickLblPos val="nextTo"/>
        <c:crossAx val="99184576"/>
        <c:crosses val="autoZero"/>
        <c:auto val="1"/>
        <c:lblAlgn val="ctr"/>
        <c:lblOffset val="100"/>
        <c:noMultiLvlLbl val="0"/>
      </c:catAx>
      <c:valAx>
        <c:axId val="99184576"/>
        <c:scaling>
          <c:orientation val="minMax"/>
        </c:scaling>
        <c:delete val="1"/>
        <c:axPos val="b"/>
        <c:numFmt formatCode="0.0" sourceLinked="1"/>
        <c:majorTickMark val="out"/>
        <c:minorTickMark val="none"/>
        <c:tickLblPos val="nextTo"/>
        <c:crossAx val="99297280"/>
        <c:crosses val="autoZero"/>
        <c:crossBetween val="between"/>
      </c:valAx>
    </c:plotArea>
    <c:legend>
      <c:legendPos val="b"/>
      <c:layout>
        <c:manualLayout>
          <c:xMode val="edge"/>
          <c:yMode val="edge"/>
          <c:x val="0"/>
          <c:y val="0.45547407026021852"/>
          <c:w val="1"/>
          <c:h val="0.54452592973978353"/>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0872341522277213E-2"/>
          <c:y val="1.500595762787168E-3"/>
          <c:w val="0.50866674046874327"/>
          <c:h val="0.81710435293080064"/>
        </c:manualLayout>
      </c:layout>
      <c:barChart>
        <c:barDir val="bar"/>
        <c:grouping val="stacked"/>
        <c:varyColors val="0"/>
        <c:ser>
          <c:idx val="0"/>
          <c:order val="0"/>
          <c:tx>
            <c:strRef>
              <c:f>пирамида!$L$64</c:f>
              <c:strCache>
                <c:ptCount val="1"/>
                <c:pt idx="0">
                  <c:v>Это не мое дело</c:v>
                </c:pt>
              </c:strCache>
            </c:strRef>
          </c:tx>
          <c:spPr>
            <a:solidFill>
              <a:schemeClr val="bg1">
                <a:lumMod val="65000"/>
              </a:schemeClr>
            </a:solidFill>
          </c:spPr>
          <c:invertIfNegative val="0"/>
          <c:dLbls>
            <c:showLegendKey val="0"/>
            <c:showVal val="1"/>
            <c:showCatName val="0"/>
            <c:showSerName val="0"/>
            <c:showPercent val="0"/>
            <c:showBubbleSize val="0"/>
            <c:showLeaderLines val="0"/>
          </c:dLbls>
          <c:cat>
            <c:strRef>
              <c:f>пирамида!$K$65:$K$70</c:f>
              <c:strCache>
                <c:ptCount val="6"/>
                <c:pt idx="0">
                  <c:v>Немедленно отменить</c:v>
                </c:pt>
                <c:pt idx="1">
                  <c:v>Соблюдать мораторий</c:v>
                </c:pt>
                <c:pt idx="2">
                  <c:v>Постепенно идти к отмене</c:v>
                </c:pt>
                <c:pt idx="3">
                  <c:v>Оставить применение в существующих рамках</c:v>
                </c:pt>
                <c:pt idx="4">
                  <c:v>Расширить применение</c:v>
                </c:pt>
                <c:pt idx="5">
                  <c:v>З/О</c:v>
                </c:pt>
              </c:strCache>
            </c:strRef>
          </c:cat>
          <c:val>
            <c:numRef>
              <c:f>пирамида!$L$65:$L$70</c:f>
              <c:numCache>
                <c:formatCode>0.0</c:formatCode>
                <c:ptCount val="6"/>
                <c:pt idx="0">
                  <c:v>33.152173913043477</c:v>
                </c:pt>
                <c:pt idx="1">
                  <c:v>42.335766423357313</c:v>
                </c:pt>
                <c:pt idx="2">
                  <c:v>43.859649122806744</c:v>
                </c:pt>
                <c:pt idx="3">
                  <c:v>41.044776119402975</c:v>
                </c:pt>
                <c:pt idx="4">
                  <c:v>30</c:v>
                </c:pt>
                <c:pt idx="5">
                  <c:v>46.938775510204081</c:v>
                </c:pt>
              </c:numCache>
            </c:numRef>
          </c:val>
        </c:ser>
        <c:ser>
          <c:idx val="1"/>
          <c:order val="1"/>
          <c:tx>
            <c:strRef>
              <c:f>пирамида!$M$64</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пирамида!$K$65:$K$70</c:f>
              <c:strCache>
                <c:ptCount val="6"/>
                <c:pt idx="0">
                  <c:v>Немедленно отменить</c:v>
                </c:pt>
                <c:pt idx="1">
                  <c:v>Соблюдать мораторий</c:v>
                </c:pt>
                <c:pt idx="2">
                  <c:v>Постепенно идти к отмене</c:v>
                </c:pt>
                <c:pt idx="3">
                  <c:v>Оставить применение в существующих рамках</c:v>
                </c:pt>
                <c:pt idx="4">
                  <c:v>Расширить применение</c:v>
                </c:pt>
                <c:pt idx="5">
                  <c:v>З/О</c:v>
                </c:pt>
              </c:strCache>
            </c:strRef>
          </c:cat>
          <c:val>
            <c:numRef>
              <c:f>пирамида!$M$65:$M$70</c:f>
              <c:numCache>
                <c:formatCode>0.0</c:formatCode>
                <c:ptCount val="6"/>
                <c:pt idx="0">
                  <c:v>12.5</c:v>
                </c:pt>
                <c:pt idx="1">
                  <c:v>11.678832116788326</c:v>
                </c:pt>
                <c:pt idx="2">
                  <c:v>13.450292397660824</c:v>
                </c:pt>
                <c:pt idx="3">
                  <c:v>19.651741293532329</c:v>
                </c:pt>
                <c:pt idx="4">
                  <c:v>16.363636363636289</c:v>
                </c:pt>
                <c:pt idx="5">
                  <c:v>22.448979591836729</c:v>
                </c:pt>
              </c:numCache>
            </c:numRef>
          </c:val>
        </c:ser>
        <c:ser>
          <c:idx val="2"/>
          <c:order val="2"/>
          <c:tx>
            <c:strRef>
              <c:f>пирамида!$N$64</c:f>
              <c:strCache>
                <c:ptCount val="1"/>
                <c:pt idx="0">
                  <c:v>Да</c:v>
                </c:pt>
              </c:strCache>
            </c:strRef>
          </c:tx>
          <c:invertIfNegative val="0"/>
          <c:dLbls>
            <c:showLegendKey val="0"/>
            <c:showVal val="1"/>
            <c:showCatName val="0"/>
            <c:showSerName val="0"/>
            <c:showPercent val="0"/>
            <c:showBubbleSize val="0"/>
            <c:showLeaderLines val="0"/>
          </c:dLbls>
          <c:cat>
            <c:strRef>
              <c:f>пирамида!$K$65:$K$70</c:f>
              <c:strCache>
                <c:ptCount val="6"/>
                <c:pt idx="0">
                  <c:v>Немедленно отменить</c:v>
                </c:pt>
                <c:pt idx="1">
                  <c:v>Соблюдать мораторий</c:v>
                </c:pt>
                <c:pt idx="2">
                  <c:v>Постепенно идти к отмене</c:v>
                </c:pt>
                <c:pt idx="3">
                  <c:v>Оставить применение в существующих рамках</c:v>
                </c:pt>
                <c:pt idx="4">
                  <c:v>Расширить применение</c:v>
                </c:pt>
                <c:pt idx="5">
                  <c:v>З/О</c:v>
                </c:pt>
              </c:strCache>
            </c:strRef>
          </c:cat>
          <c:val>
            <c:numRef>
              <c:f>пирамида!$N$65:$N$70</c:f>
              <c:numCache>
                <c:formatCode>0.0</c:formatCode>
                <c:ptCount val="6"/>
                <c:pt idx="0">
                  <c:v>49.456521739130395</c:v>
                </c:pt>
                <c:pt idx="1">
                  <c:v>32.116788321167881</c:v>
                </c:pt>
                <c:pt idx="2">
                  <c:v>35.672514619883039</c:v>
                </c:pt>
                <c:pt idx="3">
                  <c:v>23.631840796020068</c:v>
                </c:pt>
                <c:pt idx="4">
                  <c:v>27.272727272726865</c:v>
                </c:pt>
                <c:pt idx="5">
                  <c:v>19.387755102040831</c:v>
                </c:pt>
              </c:numCache>
            </c:numRef>
          </c:val>
        </c:ser>
        <c:dLbls>
          <c:showLegendKey val="0"/>
          <c:showVal val="0"/>
          <c:showCatName val="0"/>
          <c:showSerName val="0"/>
          <c:showPercent val="0"/>
          <c:showBubbleSize val="0"/>
        </c:dLbls>
        <c:gapWidth val="150"/>
        <c:overlap val="100"/>
        <c:axId val="250334208"/>
        <c:axId val="99186304"/>
      </c:barChart>
      <c:catAx>
        <c:axId val="250334208"/>
        <c:scaling>
          <c:orientation val="maxMin"/>
        </c:scaling>
        <c:delete val="0"/>
        <c:axPos val="r"/>
        <c:majorTickMark val="cross"/>
        <c:minorTickMark val="none"/>
        <c:tickLblPos val="nextTo"/>
        <c:crossAx val="99186304"/>
        <c:crosses val="autoZero"/>
        <c:auto val="1"/>
        <c:lblAlgn val="ctr"/>
        <c:lblOffset val="100"/>
        <c:noMultiLvlLbl val="0"/>
      </c:catAx>
      <c:valAx>
        <c:axId val="99186304"/>
        <c:scaling>
          <c:orientation val="maxMin"/>
        </c:scaling>
        <c:delete val="1"/>
        <c:axPos val="t"/>
        <c:numFmt formatCode="0.0" sourceLinked="1"/>
        <c:majorTickMark val="out"/>
        <c:minorTickMark val="none"/>
        <c:tickLblPos val="nextTo"/>
        <c:crossAx val="250334208"/>
        <c:crosses val="autoZero"/>
        <c:crossBetween val="between"/>
      </c:valAx>
    </c:plotArea>
    <c:legend>
      <c:legendPos val="r"/>
      <c:layout>
        <c:manualLayout>
          <c:xMode val="edge"/>
          <c:yMode val="edge"/>
          <c:x val="0.18979462264327471"/>
          <c:y val="0.88912942095229941"/>
          <c:w val="0.81020528005544612"/>
          <c:h val="0.10681634355373019"/>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356098716827212"/>
          <c:y val="0"/>
          <c:w val="0.74097604986876642"/>
          <c:h val="0.67750154022363562"/>
        </c:manualLayout>
      </c:layout>
      <c:barChart>
        <c:barDir val="bar"/>
        <c:grouping val="percentStacked"/>
        <c:varyColors val="0"/>
        <c:ser>
          <c:idx val="0"/>
          <c:order val="0"/>
          <c:tx>
            <c:strRef>
              <c:f>Лист1!$A$2</c:f>
              <c:strCache>
                <c:ptCount val="1"/>
                <c:pt idx="0">
                  <c:v>Отменена</c:v>
                </c:pt>
              </c:strCache>
            </c:strRef>
          </c:tx>
          <c:spPr>
            <a:solidFill>
              <a:srgbClr val="FF0000"/>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Лист1!$B$2:$E$2</c:f>
              <c:numCache>
                <c:formatCode>0.0</c:formatCode>
                <c:ptCount val="4"/>
                <c:pt idx="0">
                  <c:v>12.962962962962974</c:v>
                </c:pt>
                <c:pt idx="1">
                  <c:v>7.5657894736842106</c:v>
                </c:pt>
                <c:pt idx="2">
                  <c:v>8.4967320261438068</c:v>
                </c:pt>
                <c:pt idx="3">
                  <c:v>10.752688172043024</c:v>
                </c:pt>
              </c:numCache>
            </c:numRef>
          </c:val>
        </c:ser>
        <c:ser>
          <c:idx val="1"/>
          <c:order val="1"/>
          <c:tx>
            <c:strRef>
              <c:f>Лист1!$A$3</c:f>
              <c:strCache>
                <c:ptCount val="1"/>
                <c:pt idx="0">
                  <c:v>Не применяется много лет</c:v>
                </c:pt>
              </c:strCache>
            </c:strRef>
          </c:tx>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Лист1!$B$3:$E$3</c:f>
              <c:numCache>
                <c:formatCode>0.0</c:formatCode>
                <c:ptCount val="4"/>
                <c:pt idx="0">
                  <c:v>7.4074074074074066</c:v>
                </c:pt>
                <c:pt idx="1">
                  <c:v>10.526315789473648</c:v>
                </c:pt>
                <c:pt idx="2">
                  <c:v>4.9019607843138138</c:v>
                </c:pt>
                <c:pt idx="3">
                  <c:v>5.3763440860215104</c:v>
                </c:pt>
              </c:numCache>
            </c:numRef>
          </c:val>
        </c:ser>
        <c:ser>
          <c:idx val="2"/>
          <c:order val="2"/>
          <c:tx>
            <c:strRef>
              <c:f>Лист1!$A$4</c:f>
              <c:strCache>
                <c:ptCount val="1"/>
                <c:pt idx="0">
                  <c:v>Действует мораторий</c:v>
                </c:pt>
              </c:strCache>
            </c:strRef>
          </c:tx>
          <c:spPr>
            <a:solidFill>
              <a:schemeClr val="accent2">
                <a:lumMod val="40000"/>
                <a:lumOff val="60000"/>
              </a:schemeClr>
            </a:solidFill>
          </c:spPr>
          <c:invertIfNegative val="0"/>
          <c:dLbls>
            <c:dLbl>
              <c:idx val="3"/>
              <c:layout>
                <c:manualLayout>
                  <c:x val="4.629447360746571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Лист1!$B$4:$E$4</c:f>
              <c:numCache>
                <c:formatCode>0.0</c:formatCode>
                <c:ptCount val="4"/>
                <c:pt idx="0">
                  <c:v>5.555555555555495</c:v>
                </c:pt>
                <c:pt idx="1">
                  <c:v>4.2763157894737134</c:v>
                </c:pt>
                <c:pt idx="2">
                  <c:v>6.2091503267973858</c:v>
                </c:pt>
                <c:pt idx="3">
                  <c:v>5.734767025089659</c:v>
                </c:pt>
              </c:numCache>
            </c:numRef>
          </c:val>
        </c:ser>
        <c:ser>
          <c:idx val="3"/>
          <c:order val="3"/>
          <c:tx>
            <c:strRef>
              <c:f>Лист1!$A$5</c:f>
              <c:strCache>
                <c:ptCount val="1"/>
                <c:pt idx="0">
                  <c:v>Разрешена и применяется</c:v>
                </c:pt>
              </c:strCache>
            </c:strRef>
          </c:tx>
          <c:spPr>
            <a:solidFill>
              <a:srgbClr val="92D050"/>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Лист1!$B$5:$E$5</c:f>
              <c:numCache>
                <c:formatCode>0.0</c:formatCode>
                <c:ptCount val="4"/>
                <c:pt idx="0">
                  <c:v>59.259259259259245</c:v>
                </c:pt>
                <c:pt idx="1">
                  <c:v>68.75</c:v>
                </c:pt>
                <c:pt idx="2">
                  <c:v>70.261437908496688</c:v>
                </c:pt>
                <c:pt idx="3">
                  <c:v>68.458781362007159</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Лист1!$B$6:$E$6</c:f>
              <c:numCache>
                <c:formatCode>0.0</c:formatCode>
                <c:ptCount val="4"/>
                <c:pt idx="0">
                  <c:v>14.81481481481482</c:v>
                </c:pt>
                <c:pt idx="1">
                  <c:v>8.8815789473684212</c:v>
                </c:pt>
                <c:pt idx="2">
                  <c:v>10.130718954248366</c:v>
                </c:pt>
                <c:pt idx="3">
                  <c:v>9.6774193548387206</c:v>
                </c:pt>
              </c:numCache>
            </c:numRef>
          </c:val>
        </c:ser>
        <c:dLbls>
          <c:showLegendKey val="0"/>
          <c:showVal val="0"/>
          <c:showCatName val="0"/>
          <c:showSerName val="0"/>
          <c:showPercent val="0"/>
          <c:showBubbleSize val="0"/>
        </c:dLbls>
        <c:gapWidth val="150"/>
        <c:overlap val="100"/>
        <c:axId val="295245312"/>
        <c:axId val="295545664"/>
      </c:barChart>
      <c:catAx>
        <c:axId val="295245312"/>
        <c:scaling>
          <c:orientation val="minMax"/>
        </c:scaling>
        <c:delete val="0"/>
        <c:axPos val="l"/>
        <c:majorTickMark val="out"/>
        <c:minorTickMark val="none"/>
        <c:tickLblPos val="nextTo"/>
        <c:crossAx val="295545664"/>
        <c:crosses val="autoZero"/>
        <c:auto val="1"/>
        <c:lblAlgn val="ctr"/>
        <c:lblOffset val="100"/>
        <c:noMultiLvlLbl val="0"/>
      </c:catAx>
      <c:valAx>
        <c:axId val="295545664"/>
        <c:scaling>
          <c:orientation val="minMax"/>
        </c:scaling>
        <c:delete val="1"/>
        <c:axPos val="b"/>
        <c:numFmt formatCode="0%" sourceLinked="1"/>
        <c:majorTickMark val="out"/>
        <c:minorTickMark val="none"/>
        <c:tickLblPos val="nextTo"/>
        <c:crossAx val="295245312"/>
        <c:crosses val="autoZero"/>
        <c:crossBetween val="between"/>
      </c:valAx>
    </c:plotArea>
    <c:legend>
      <c:legendPos val="b"/>
      <c:layout>
        <c:manualLayout>
          <c:xMode val="edge"/>
          <c:yMode val="edge"/>
          <c:x val="5.8339165937591163E-2"/>
          <c:y val="0.73069541953865236"/>
          <c:w val="0.8879512977544477"/>
          <c:h val="0.2402897371986298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
          <c:w val="0.89357892206203648"/>
          <c:h val="0.85969354956316213"/>
        </c:manualLayout>
      </c:layout>
      <c:barChart>
        <c:barDir val="bar"/>
        <c:grouping val="stacked"/>
        <c:varyColors val="0"/>
        <c:ser>
          <c:idx val="0"/>
          <c:order val="0"/>
          <c:tx>
            <c:strRef>
              <c:f>пирамида!$Q$64</c:f>
              <c:strCache>
                <c:ptCount val="1"/>
                <c:pt idx="0">
                  <c:v>Нет</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val>
            <c:numRef>
              <c:f>пирамида!$Q$65:$Q$70</c:f>
              <c:numCache>
                <c:formatCode>0.0</c:formatCode>
                <c:ptCount val="6"/>
                <c:pt idx="0">
                  <c:v>4.8913043478260745</c:v>
                </c:pt>
                <c:pt idx="1">
                  <c:v>13.868613138686134</c:v>
                </c:pt>
                <c:pt idx="2">
                  <c:v>7.0175438596491215</c:v>
                </c:pt>
                <c:pt idx="3">
                  <c:v>15.671641791044769</c:v>
                </c:pt>
                <c:pt idx="4">
                  <c:v>26.363636363636289</c:v>
                </c:pt>
                <c:pt idx="5">
                  <c:v>11.22448979591837</c:v>
                </c:pt>
              </c:numCache>
            </c:numRef>
          </c:val>
        </c:ser>
        <c:dLbls>
          <c:showLegendKey val="0"/>
          <c:showVal val="0"/>
          <c:showCatName val="0"/>
          <c:showSerName val="0"/>
          <c:showPercent val="0"/>
          <c:showBubbleSize val="0"/>
        </c:dLbls>
        <c:gapWidth val="150"/>
        <c:overlap val="100"/>
        <c:axId val="245109760"/>
        <c:axId val="244720192"/>
      </c:barChart>
      <c:catAx>
        <c:axId val="245109760"/>
        <c:scaling>
          <c:orientation val="minMax"/>
        </c:scaling>
        <c:delete val="1"/>
        <c:axPos val="l"/>
        <c:majorTickMark val="out"/>
        <c:minorTickMark val="none"/>
        <c:tickLblPos val="nextTo"/>
        <c:crossAx val="244720192"/>
        <c:crosses val="autoZero"/>
        <c:auto val="1"/>
        <c:lblAlgn val="ctr"/>
        <c:lblOffset val="100"/>
        <c:noMultiLvlLbl val="0"/>
      </c:catAx>
      <c:valAx>
        <c:axId val="244720192"/>
        <c:scaling>
          <c:orientation val="minMax"/>
        </c:scaling>
        <c:delete val="1"/>
        <c:axPos val="b"/>
        <c:numFmt formatCode="0.0" sourceLinked="1"/>
        <c:majorTickMark val="out"/>
        <c:minorTickMark val="none"/>
        <c:tickLblPos val="nextTo"/>
        <c:crossAx val="245109760"/>
        <c:crosses val="autoZero"/>
        <c:crossBetween val="between"/>
      </c:valAx>
    </c:plotArea>
    <c:legend>
      <c:legendPos val="b"/>
      <c:layout>
        <c:manualLayout>
          <c:xMode val="edge"/>
          <c:yMode val="edge"/>
          <c:x val="3.3692217044298294E-4"/>
          <c:y val="0.90960799319138663"/>
          <c:w val="0.25065743067058477"/>
          <c:h val="9.0392006808613992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95655831483413"/>
          <c:y val="3.8528867277170288E-2"/>
          <c:w val="0.47174637463183405"/>
          <c:h val="0.87538730264539855"/>
        </c:manualLayout>
      </c:layout>
      <c:bar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Лист1!$A$2:$A$9</c:f>
              <c:strCache>
                <c:ptCount val="8"/>
                <c:pt idx="0">
                  <c:v>Адекватное возмездие</c:v>
                </c:pt>
                <c:pt idx="1">
                  <c:v>Пожизненное заключение - расходование средств налогоплательщиков</c:v>
                </c:pt>
                <c:pt idx="2">
                  <c:v>Наиболее действенная мера сокращения преступности</c:v>
                </c:pt>
                <c:pt idx="3">
                  <c:v>Продолжительное лишение свободы не может изменить преступника к лучшему</c:v>
                </c:pt>
                <c:pt idx="4">
                  <c:v>Чувствую себя в большей безопасности</c:v>
                </c:pt>
                <c:pt idx="5">
                  <c:v>Способ контроля в обществе</c:v>
                </c:pt>
                <c:pt idx="6">
                  <c:v>Другое</c:v>
                </c:pt>
                <c:pt idx="7">
                  <c:v>З/О</c:v>
                </c:pt>
              </c:strCache>
            </c:strRef>
          </c:cat>
          <c:val>
            <c:numRef>
              <c:f>Лист1!$B$2:$B$9</c:f>
              <c:numCache>
                <c:formatCode>0.0</c:formatCode>
                <c:ptCount val="8"/>
                <c:pt idx="0">
                  <c:v>66.654581112667756</c:v>
                </c:pt>
                <c:pt idx="1">
                  <c:v>33.875239038798455</c:v>
                </c:pt>
                <c:pt idx="2">
                  <c:v>29.604183348150308</c:v>
                </c:pt>
                <c:pt idx="3">
                  <c:v>25.425425095170489</c:v>
                </c:pt>
                <c:pt idx="4">
                  <c:v>15.213829451890691</c:v>
                </c:pt>
                <c:pt idx="5">
                  <c:v>7.9527316414226314</c:v>
                </c:pt>
                <c:pt idx="6">
                  <c:v>0.14716810896293475</c:v>
                </c:pt>
                <c:pt idx="7">
                  <c:v>1.9090141218595873</c:v>
                </c:pt>
              </c:numCache>
            </c:numRef>
          </c:val>
        </c:ser>
        <c:dLbls>
          <c:showLegendKey val="0"/>
          <c:showVal val="0"/>
          <c:showCatName val="0"/>
          <c:showSerName val="0"/>
          <c:showPercent val="0"/>
          <c:showBubbleSize val="0"/>
        </c:dLbls>
        <c:gapWidth val="70"/>
        <c:axId val="245111296"/>
        <c:axId val="244721344"/>
      </c:barChart>
      <c:catAx>
        <c:axId val="245111296"/>
        <c:scaling>
          <c:orientation val="maxMin"/>
        </c:scaling>
        <c:delete val="0"/>
        <c:axPos val="l"/>
        <c:majorTickMark val="out"/>
        <c:minorTickMark val="none"/>
        <c:tickLblPos val="nextTo"/>
        <c:spPr>
          <a:ln>
            <a:solidFill>
              <a:schemeClr val="bg1">
                <a:lumMod val="85000"/>
              </a:schemeClr>
            </a:solidFill>
          </a:ln>
        </c:spPr>
        <c:crossAx val="244721344"/>
        <c:crosses val="autoZero"/>
        <c:auto val="1"/>
        <c:lblAlgn val="ctr"/>
        <c:lblOffset val="100"/>
        <c:noMultiLvlLbl val="0"/>
      </c:catAx>
      <c:valAx>
        <c:axId val="244721344"/>
        <c:scaling>
          <c:orientation val="minMax"/>
          <c:max val="100"/>
          <c:min val="0"/>
        </c:scaling>
        <c:delete val="1"/>
        <c:axPos val="t"/>
        <c:numFmt formatCode="General" sourceLinked="0"/>
        <c:majorTickMark val="out"/>
        <c:minorTickMark val="none"/>
        <c:tickLblPos val="none"/>
        <c:crossAx val="245111296"/>
        <c:crosses val="autoZero"/>
        <c:crossBetween val="between"/>
        <c:majorUnit val="20"/>
      </c:valAx>
    </c:plotArea>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057323620308587"/>
          <c:y val="1.0355571393564791E-3"/>
          <c:w val="0.7363608064233319"/>
          <c:h val="0.57038154666900864"/>
        </c:manualLayout>
      </c:layout>
      <c:barChart>
        <c:barDir val="bar"/>
        <c:grouping val="stacked"/>
        <c:varyColors val="0"/>
        <c:ser>
          <c:idx val="0"/>
          <c:order val="0"/>
          <c:tx>
            <c:strRef>
              <c:f>Лист1!$A$2</c:f>
              <c:strCache>
                <c:ptCount val="1"/>
                <c:pt idx="0">
                  <c:v>Чувствую себя в большей безопасности</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Лист1!$B$2:$D$2</c:f>
              <c:numCache>
                <c:formatCode>0.0</c:formatCode>
                <c:ptCount val="3"/>
                <c:pt idx="0">
                  <c:v>20.877409990831922</c:v>
                </c:pt>
                <c:pt idx="1">
                  <c:v>17.486178751435883</c:v>
                </c:pt>
                <c:pt idx="2">
                  <c:v>24.307726394626187</c:v>
                </c:pt>
              </c:numCache>
            </c:numRef>
          </c:val>
        </c:ser>
        <c:ser>
          <c:idx val="1"/>
          <c:order val="1"/>
          <c:tx>
            <c:strRef>
              <c:f>Лист1!$A$3</c:f>
              <c:strCache>
                <c:ptCount val="1"/>
                <c:pt idx="0">
                  <c:v>Адекватное возмездие</c:v>
                </c:pt>
              </c:strCache>
            </c:strRef>
          </c:tx>
          <c:spPr>
            <a:solidFill>
              <a:schemeClr val="accent4">
                <a:lumMod val="40000"/>
                <a:lumOff val="6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Лист1!$B$3:$D$3</c:f>
              <c:numCache>
                <c:formatCode>0.0</c:formatCode>
                <c:ptCount val="3"/>
                <c:pt idx="0">
                  <c:v>60.752094184518576</c:v>
                </c:pt>
                <c:pt idx="1">
                  <c:v>66.8204576290304</c:v>
                </c:pt>
                <c:pt idx="2">
                  <c:v>63.714798497715194</c:v>
                </c:pt>
              </c:numCache>
            </c:numRef>
          </c:val>
        </c:ser>
        <c:ser>
          <c:idx val="2"/>
          <c:order val="2"/>
          <c:tx>
            <c:strRef>
              <c:f>Лист1!$A$4</c:f>
              <c:strCache>
                <c:ptCount val="1"/>
                <c:pt idx="0">
                  <c:v>Расходование средств налогоплательщиков</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Лист1!$B$4:$D$4</c:f>
              <c:numCache>
                <c:formatCode>0.0</c:formatCode>
                <c:ptCount val="3"/>
                <c:pt idx="0">
                  <c:v>31.873325455874131</c:v>
                </c:pt>
                <c:pt idx="1">
                  <c:v>46.894516468663824</c:v>
                </c:pt>
                <c:pt idx="2">
                  <c:v>43.068065135946135</c:v>
                </c:pt>
              </c:numCache>
            </c:numRef>
          </c:val>
        </c:ser>
        <c:ser>
          <c:idx val="3"/>
          <c:order val="3"/>
          <c:tx>
            <c:strRef>
              <c:f>Лист1!$A$5</c:f>
              <c:strCache>
                <c:ptCount val="1"/>
                <c:pt idx="0">
                  <c:v>Продолжительное лишение свободы не может изменить преступника к лучшему</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Лист1!$B$5:$D$5</c:f>
              <c:numCache>
                <c:formatCode>0.0</c:formatCode>
                <c:ptCount val="3"/>
                <c:pt idx="0">
                  <c:v>25.535721160875003</c:v>
                </c:pt>
                <c:pt idx="1">
                  <c:v>27.388454966627084</c:v>
                </c:pt>
                <c:pt idx="2">
                  <c:v>21.438978194707136</c:v>
                </c:pt>
              </c:numCache>
            </c:numRef>
          </c:val>
        </c:ser>
        <c:ser>
          <c:idx val="4"/>
          <c:order val="4"/>
          <c:tx>
            <c:strRef>
              <c:f>Лист1!$A$6</c:f>
              <c:strCache>
                <c:ptCount val="1"/>
                <c:pt idx="0">
                  <c:v>Наиболее действенная мера</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Лист1!$B$6:$D$6</c:f>
              <c:numCache>
                <c:formatCode>0.0</c:formatCode>
                <c:ptCount val="3"/>
                <c:pt idx="0">
                  <c:v>31.661561629788835</c:v>
                </c:pt>
                <c:pt idx="1">
                  <c:v>31.668731314159889</c:v>
                </c:pt>
                <c:pt idx="2">
                  <c:v>27.057041570253507</c:v>
                </c:pt>
              </c:numCache>
            </c:numRef>
          </c:val>
        </c:ser>
        <c:ser>
          <c:idx val="5"/>
          <c:order val="5"/>
          <c:tx>
            <c:strRef>
              <c:f>Лист1!$A$7</c:f>
              <c:strCache>
                <c:ptCount val="1"/>
                <c:pt idx="0">
                  <c:v>Способ контроля в обществе</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Лист1!$B$7:$D$7</c:f>
              <c:numCache>
                <c:formatCode>0.0</c:formatCode>
                <c:ptCount val="3"/>
                <c:pt idx="0">
                  <c:v>5.7840549244001025</c:v>
                </c:pt>
                <c:pt idx="1">
                  <c:v>14.923957413274787</c:v>
                </c:pt>
                <c:pt idx="2">
                  <c:v>7.0464077455281524</c:v>
                </c:pt>
              </c:numCache>
            </c:numRef>
          </c:val>
        </c:ser>
        <c:ser>
          <c:idx val="6"/>
          <c:order val="6"/>
          <c:tx>
            <c:strRef>
              <c:f>Лист1!$A$8</c:f>
              <c:strCache>
                <c:ptCount val="1"/>
                <c:pt idx="0">
                  <c:v>Другое</c:v>
                </c:pt>
              </c:strCache>
            </c:strRef>
          </c:tx>
          <c:invertIfNegative val="0"/>
          <c:cat>
            <c:strRef>
              <c:f>Лист1!$B$1:$D$1</c:f>
              <c:strCache>
                <c:ptCount val="3"/>
                <c:pt idx="0">
                  <c:v>Верю</c:v>
                </c:pt>
                <c:pt idx="1">
                  <c:v>Калеблюсь между верой и неверием</c:v>
                </c:pt>
                <c:pt idx="2">
                  <c:v>Не верю</c:v>
                </c:pt>
              </c:strCache>
            </c:strRef>
          </c:cat>
          <c:val>
            <c:numRef>
              <c:f>Лист1!$B$8:$D$8</c:f>
              <c:numCache>
                <c:formatCode>0.0</c:formatCode>
                <c:ptCount val="3"/>
                <c:pt idx="0">
                  <c:v>0.38422825611746014</c:v>
                </c:pt>
                <c:pt idx="1">
                  <c:v>1.7140332163814158</c:v>
                </c:pt>
                <c:pt idx="2">
                  <c:v>3.7476638629174417</c:v>
                </c:pt>
              </c:numCache>
            </c:numRef>
          </c:val>
        </c:ser>
        <c:ser>
          <c:idx val="7"/>
          <c:order val="7"/>
          <c:tx>
            <c:strRef>
              <c:f>Лист1!$A$9</c:f>
              <c:strCache>
                <c:ptCount val="1"/>
                <c:pt idx="0">
                  <c:v>З/О</c:v>
                </c:pt>
              </c:strCache>
            </c:strRef>
          </c:tx>
          <c:spPr>
            <a:solidFill>
              <a:schemeClr val="bg1">
                <a:lumMod val="65000"/>
              </a:schemeClr>
            </a:solidFill>
          </c:spPr>
          <c:invertIfNegative val="0"/>
          <c:cat>
            <c:strRef>
              <c:f>Лист1!$B$1:$D$1</c:f>
              <c:strCache>
                <c:ptCount val="3"/>
                <c:pt idx="0">
                  <c:v>Верю</c:v>
                </c:pt>
                <c:pt idx="1">
                  <c:v>Калеблюсь между верой и неверием</c:v>
                </c:pt>
                <c:pt idx="2">
                  <c:v>Не верю</c:v>
                </c:pt>
              </c:strCache>
            </c:strRef>
          </c:cat>
          <c:val>
            <c:numRef>
              <c:f>Лист1!$B$9:$D$9</c:f>
              <c:numCache>
                <c:formatCode>0.0</c:formatCode>
                <c:ptCount val="3"/>
                <c:pt idx="0">
                  <c:v>1.8728557522914977</c:v>
                </c:pt>
                <c:pt idx="1">
                  <c:v>1.643426360950623</c:v>
                </c:pt>
                <c:pt idx="2">
                  <c:v>0</c:v>
                </c:pt>
              </c:numCache>
            </c:numRef>
          </c:val>
        </c:ser>
        <c:dLbls>
          <c:showLegendKey val="0"/>
          <c:showVal val="0"/>
          <c:showCatName val="0"/>
          <c:showSerName val="0"/>
          <c:showPercent val="0"/>
          <c:showBubbleSize val="0"/>
        </c:dLbls>
        <c:gapWidth val="36"/>
        <c:overlap val="100"/>
        <c:axId val="244909568"/>
        <c:axId val="244722496"/>
      </c:barChart>
      <c:catAx>
        <c:axId val="244909568"/>
        <c:scaling>
          <c:orientation val="maxMin"/>
        </c:scaling>
        <c:delete val="0"/>
        <c:axPos val="l"/>
        <c:majorTickMark val="out"/>
        <c:minorTickMark val="none"/>
        <c:tickLblPos val="nextTo"/>
        <c:crossAx val="244722496"/>
        <c:crosses val="autoZero"/>
        <c:auto val="1"/>
        <c:lblAlgn val="ctr"/>
        <c:lblOffset val="100"/>
        <c:noMultiLvlLbl val="0"/>
      </c:catAx>
      <c:valAx>
        <c:axId val="244722496"/>
        <c:scaling>
          <c:orientation val="minMax"/>
        </c:scaling>
        <c:delete val="1"/>
        <c:axPos val="t"/>
        <c:numFmt formatCode="0.0" sourceLinked="1"/>
        <c:majorTickMark val="out"/>
        <c:minorTickMark val="none"/>
        <c:tickLblPos val="nextTo"/>
        <c:crossAx val="244909568"/>
        <c:crosses val="autoZero"/>
        <c:crossBetween val="between"/>
      </c:valAx>
    </c:plotArea>
    <c:legend>
      <c:legendPos val="b"/>
      <c:layout>
        <c:manualLayout>
          <c:xMode val="edge"/>
          <c:yMode val="edge"/>
          <c:x val="4.9751098278740032E-2"/>
          <c:y val="0.62042897240621964"/>
          <c:w val="0.91268110442880668"/>
          <c:h val="0.37957091756048245"/>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495779755635132"/>
          <c:y val="3.8040435594302174E-2"/>
          <c:w val="0.76742084951835143"/>
          <c:h val="0.61860693626195262"/>
        </c:manualLayout>
      </c:layout>
      <c:barChart>
        <c:barDir val="bar"/>
        <c:grouping val="stacked"/>
        <c:varyColors val="0"/>
        <c:ser>
          <c:idx val="0"/>
          <c:order val="0"/>
          <c:tx>
            <c:strRef>
              <c:f>Лист1!$A$2</c:f>
              <c:strCache>
                <c:ptCount val="1"/>
                <c:pt idx="0">
                  <c:v>Чувствую себя в большей безопасности</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Лист1!$B$2:$E$2</c:f>
              <c:numCache>
                <c:formatCode>0.0</c:formatCode>
                <c:ptCount val="4"/>
                <c:pt idx="0">
                  <c:v>22.607171666235931</c:v>
                </c:pt>
                <c:pt idx="1">
                  <c:v>13.296594246376054</c:v>
                </c:pt>
                <c:pt idx="2">
                  <c:v>18.462732300867394</c:v>
                </c:pt>
                <c:pt idx="3">
                  <c:v>14.139515777201405</c:v>
                </c:pt>
              </c:numCache>
            </c:numRef>
          </c:val>
        </c:ser>
        <c:ser>
          <c:idx val="1"/>
          <c:order val="1"/>
          <c:tx>
            <c:strRef>
              <c:f>Лист1!$A$3</c:f>
              <c:strCache>
                <c:ptCount val="1"/>
                <c:pt idx="0">
                  <c:v>Адекватное возмездие</c:v>
                </c:pt>
              </c:strCache>
            </c:strRef>
          </c:tx>
          <c:spPr>
            <a:solidFill>
              <a:schemeClr val="accent4">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Лист1!$B$3:$E$3</c:f>
              <c:numCache>
                <c:formatCode>0.0</c:formatCode>
                <c:ptCount val="4"/>
                <c:pt idx="0">
                  <c:v>66.428898051555407</c:v>
                </c:pt>
                <c:pt idx="1">
                  <c:v>58.062310305095963</c:v>
                </c:pt>
                <c:pt idx="2">
                  <c:v>60.276102746062136</c:v>
                </c:pt>
                <c:pt idx="3">
                  <c:v>61.732382748742232</c:v>
                </c:pt>
              </c:numCache>
            </c:numRef>
          </c:val>
        </c:ser>
        <c:ser>
          <c:idx val="2"/>
          <c:order val="2"/>
          <c:tx>
            <c:strRef>
              <c:f>Лист1!$A$4</c:f>
              <c:strCache>
                <c:ptCount val="1"/>
                <c:pt idx="0">
                  <c:v>Расходование средств налогоплательщиков</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Лист1!$B$4:$E$4</c:f>
              <c:numCache>
                <c:formatCode>0.0</c:formatCode>
                <c:ptCount val="4"/>
                <c:pt idx="0">
                  <c:v>36.681542151158624</c:v>
                </c:pt>
                <c:pt idx="1">
                  <c:v>29.285170516804289</c:v>
                </c:pt>
                <c:pt idx="2">
                  <c:v>43.080560498958228</c:v>
                </c:pt>
                <c:pt idx="3">
                  <c:v>35.805686964031999</c:v>
                </c:pt>
              </c:numCache>
            </c:numRef>
          </c:val>
        </c:ser>
        <c:ser>
          <c:idx val="3"/>
          <c:order val="3"/>
          <c:tx>
            <c:strRef>
              <c:f>Лист1!$A$5</c:f>
              <c:strCache>
                <c:ptCount val="1"/>
                <c:pt idx="0">
                  <c:v>Продолжительное лишение свободы не может изменить преступника к лучшему</c:v>
                </c:pt>
              </c:strCache>
            </c:strRef>
          </c:tx>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Лист1!$B$5:$E$5</c:f>
              <c:numCache>
                <c:formatCode>0.0</c:formatCode>
                <c:ptCount val="4"/>
                <c:pt idx="0">
                  <c:v>26.333271722020104</c:v>
                </c:pt>
                <c:pt idx="1">
                  <c:v>12.206849122616818</c:v>
                </c:pt>
                <c:pt idx="2">
                  <c:v>27.863158295730287</c:v>
                </c:pt>
                <c:pt idx="3">
                  <c:v>23.428496714445689</c:v>
                </c:pt>
              </c:numCache>
            </c:numRef>
          </c:val>
        </c:ser>
        <c:ser>
          <c:idx val="4"/>
          <c:order val="4"/>
          <c:tx>
            <c:strRef>
              <c:f>Лист1!$A$6</c:f>
              <c:strCache>
                <c:ptCount val="1"/>
                <c:pt idx="0">
                  <c:v>Наиболее действенная мера</c:v>
                </c:pt>
              </c:strCache>
            </c:strRef>
          </c:tx>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Лист1!$B$6:$E$6</c:f>
              <c:numCache>
                <c:formatCode>0.0</c:formatCode>
                <c:ptCount val="4"/>
                <c:pt idx="0">
                  <c:v>27.61506786511903</c:v>
                </c:pt>
                <c:pt idx="1">
                  <c:v>48.087532263775863</c:v>
                </c:pt>
                <c:pt idx="2">
                  <c:v>38.426927640670385</c:v>
                </c:pt>
                <c:pt idx="3">
                  <c:v>31.213916037942781</c:v>
                </c:pt>
              </c:numCache>
            </c:numRef>
          </c:val>
        </c:ser>
        <c:ser>
          <c:idx val="5"/>
          <c:order val="5"/>
          <c:tx>
            <c:strRef>
              <c:f>Лист1!$A$7</c:f>
              <c:strCache>
                <c:ptCount val="1"/>
                <c:pt idx="0">
                  <c:v>Способ контроля в обществе</c:v>
                </c:pt>
              </c:strCache>
            </c:strRef>
          </c:tx>
          <c:invertIfNegative val="0"/>
          <c:dLbls>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Лист1!$B$1:$E$1</c:f>
              <c:strCache>
                <c:ptCount val="4"/>
                <c:pt idx="0">
                  <c:v>Соблюдаю</c:v>
                </c:pt>
                <c:pt idx="1">
                  <c:v>Нет ответа</c:v>
                </c:pt>
                <c:pt idx="2">
                  <c:v>Не соблюдаю</c:v>
                </c:pt>
                <c:pt idx="3">
                  <c:v>Не знаю заповеди</c:v>
                </c:pt>
              </c:strCache>
            </c:strRef>
          </c:cat>
          <c:val>
            <c:numRef>
              <c:f>Лист1!$B$7:$E$7</c:f>
              <c:numCache>
                <c:formatCode>0.0</c:formatCode>
                <c:ptCount val="4"/>
                <c:pt idx="0">
                  <c:v>5.0157111778242758</c:v>
                </c:pt>
                <c:pt idx="1">
                  <c:v>12.167678849348839</c:v>
                </c:pt>
                <c:pt idx="2">
                  <c:v>10.076518076119656</c:v>
                </c:pt>
                <c:pt idx="3">
                  <c:v>9.25141458431853</c:v>
                </c:pt>
              </c:numCache>
            </c:numRef>
          </c:val>
        </c:ser>
        <c:ser>
          <c:idx val="6"/>
          <c:order val="6"/>
          <c:tx>
            <c:strRef>
              <c:f>Лист1!$A$8</c:f>
              <c:strCache>
                <c:ptCount val="1"/>
                <c:pt idx="0">
                  <c:v>Другое</c:v>
                </c:pt>
              </c:strCache>
            </c:strRef>
          </c:tx>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Лист1!$B$8:$E$8</c:f>
              <c:numCache>
                <c:formatCode>0.0</c:formatCode>
                <c:ptCount val="4"/>
                <c:pt idx="0">
                  <c:v>0.50708235944243829</c:v>
                </c:pt>
                <c:pt idx="1">
                  <c:v>5.1061335806975965</c:v>
                </c:pt>
                <c:pt idx="2">
                  <c:v>1.4038960290808058</c:v>
                </c:pt>
                <c:pt idx="3">
                  <c:v>0.88242774403365543</c:v>
                </c:pt>
              </c:numCache>
            </c:numRef>
          </c:val>
        </c:ser>
        <c:ser>
          <c:idx val="7"/>
          <c:order val="7"/>
          <c:tx>
            <c:strRef>
              <c:f>Лист1!$A$9</c:f>
              <c:strCache>
                <c:ptCount val="1"/>
                <c:pt idx="0">
                  <c:v>З/О</c:v>
                </c:pt>
              </c:strCache>
            </c:strRef>
          </c:tx>
          <c:spPr>
            <a:solidFill>
              <a:schemeClr val="bg1">
                <a:lumMod val="65000"/>
              </a:schemeClr>
            </a:solidFill>
          </c:spPr>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Лист1!$B$9:$E$9</c:f>
              <c:numCache>
                <c:formatCode>0.0</c:formatCode>
                <c:ptCount val="4"/>
                <c:pt idx="0">
                  <c:v>0.47725404278119526</c:v>
                </c:pt>
                <c:pt idx="1">
                  <c:v>0</c:v>
                </c:pt>
                <c:pt idx="2">
                  <c:v>0</c:v>
                </c:pt>
                <c:pt idx="3">
                  <c:v>5.3508322632309255</c:v>
                </c:pt>
              </c:numCache>
            </c:numRef>
          </c:val>
        </c:ser>
        <c:dLbls>
          <c:showLegendKey val="0"/>
          <c:showVal val="0"/>
          <c:showCatName val="0"/>
          <c:showSerName val="0"/>
          <c:showPercent val="0"/>
          <c:showBubbleSize val="0"/>
        </c:dLbls>
        <c:gapWidth val="36"/>
        <c:overlap val="100"/>
        <c:axId val="245108736"/>
        <c:axId val="244724224"/>
      </c:barChart>
      <c:catAx>
        <c:axId val="245108736"/>
        <c:scaling>
          <c:orientation val="maxMin"/>
        </c:scaling>
        <c:delete val="0"/>
        <c:axPos val="l"/>
        <c:majorTickMark val="out"/>
        <c:minorTickMark val="none"/>
        <c:tickLblPos val="nextTo"/>
        <c:crossAx val="244724224"/>
        <c:crosses val="autoZero"/>
        <c:auto val="1"/>
        <c:lblAlgn val="ctr"/>
        <c:lblOffset val="100"/>
        <c:noMultiLvlLbl val="0"/>
      </c:catAx>
      <c:valAx>
        <c:axId val="244724224"/>
        <c:scaling>
          <c:orientation val="minMax"/>
        </c:scaling>
        <c:delete val="1"/>
        <c:axPos val="t"/>
        <c:numFmt formatCode="0.0" sourceLinked="1"/>
        <c:majorTickMark val="out"/>
        <c:minorTickMark val="none"/>
        <c:tickLblPos val="nextTo"/>
        <c:crossAx val="245108736"/>
        <c:crosses val="autoZero"/>
        <c:crossBetween val="between"/>
      </c:valAx>
    </c:plotArea>
    <c:legend>
      <c:legendPos val="b"/>
      <c:layout>
        <c:manualLayout>
          <c:xMode val="edge"/>
          <c:yMode val="edge"/>
          <c:x val="1.5528839465769785E-2"/>
          <c:y val="0.67259885961485033"/>
          <c:w val="0.98253403443981824"/>
          <c:h val="0.32718720279660896"/>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477202368935356"/>
          <c:y val="4.6697106350770479E-3"/>
          <c:w val="0.56029847230635565"/>
          <c:h val="0.9642512639386106"/>
        </c:manualLayout>
      </c:layout>
      <c:bar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Лист1!$A$2:$A$6</c:f>
              <c:strCache>
                <c:ptCount val="5"/>
                <c:pt idx="0">
                  <c:v>Определенно да</c:v>
                </c:pt>
                <c:pt idx="1">
                  <c:v>Скорее да</c:v>
                </c:pt>
                <c:pt idx="2">
                  <c:v>Скорее нет</c:v>
                </c:pt>
                <c:pt idx="3">
                  <c:v>Определенно нет</c:v>
                </c:pt>
                <c:pt idx="4">
                  <c:v>З/О</c:v>
                </c:pt>
              </c:strCache>
            </c:strRef>
          </c:cat>
          <c:val>
            <c:numRef>
              <c:f>Лист1!$B$2:$B$6</c:f>
              <c:numCache>
                <c:formatCode>0.0</c:formatCode>
                <c:ptCount val="5"/>
                <c:pt idx="0">
                  <c:v>16.899992010888791</c:v>
                </c:pt>
                <c:pt idx="1">
                  <c:v>29.75909735005779</c:v>
                </c:pt>
                <c:pt idx="2">
                  <c:v>25.466125216720489</c:v>
                </c:pt>
                <c:pt idx="3">
                  <c:v>16.667585505631873</c:v>
                </c:pt>
                <c:pt idx="4">
                  <c:v>11.207199916700954</c:v>
                </c:pt>
              </c:numCache>
            </c:numRef>
          </c:val>
        </c:ser>
        <c:dLbls>
          <c:showLegendKey val="0"/>
          <c:showVal val="0"/>
          <c:showCatName val="0"/>
          <c:showSerName val="0"/>
          <c:showPercent val="0"/>
          <c:showBubbleSize val="0"/>
        </c:dLbls>
        <c:gapWidth val="70"/>
        <c:axId val="244909056"/>
        <c:axId val="244725952"/>
      </c:barChart>
      <c:catAx>
        <c:axId val="244909056"/>
        <c:scaling>
          <c:orientation val="maxMin"/>
        </c:scaling>
        <c:delete val="0"/>
        <c:axPos val="l"/>
        <c:majorTickMark val="out"/>
        <c:minorTickMark val="none"/>
        <c:tickLblPos val="nextTo"/>
        <c:spPr>
          <a:ln>
            <a:solidFill>
              <a:schemeClr val="bg1">
                <a:lumMod val="85000"/>
              </a:schemeClr>
            </a:solidFill>
          </a:ln>
        </c:spPr>
        <c:crossAx val="244725952"/>
        <c:crosses val="autoZero"/>
        <c:auto val="1"/>
        <c:lblAlgn val="ctr"/>
        <c:lblOffset val="100"/>
        <c:noMultiLvlLbl val="0"/>
      </c:catAx>
      <c:valAx>
        <c:axId val="244725952"/>
        <c:scaling>
          <c:orientation val="minMax"/>
          <c:max val="60"/>
          <c:min val="0"/>
        </c:scaling>
        <c:delete val="1"/>
        <c:axPos val="t"/>
        <c:numFmt formatCode="General" sourceLinked="0"/>
        <c:majorTickMark val="out"/>
        <c:minorTickMark val="none"/>
        <c:tickLblPos val="none"/>
        <c:crossAx val="244909056"/>
        <c:crosses val="autoZero"/>
        <c:crossBetween val="between"/>
        <c:majorUnit val="20"/>
      </c:valAx>
    </c:plotArea>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5103691859967217E-2"/>
          <c:y val="1.2949668056198857E-3"/>
          <c:w val="0.46733255008525587"/>
          <c:h val="0.74171040433268565"/>
        </c:manualLayout>
      </c:layout>
      <c:barChart>
        <c:barDir val="bar"/>
        <c:grouping val="stacked"/>
        <c:varyColors val="0"/>
        <c:ser>
          <c:idx val="0"/>
          <c:order val="0"/>
          <c:tx>
            <c:strRef>
              <c:f>пирамида!$J$115</c:f>
              <c:strCache>
                <c:ptCount val="1"/>
                <c:pt idx="0">
                  <c:v>З/О</c:v>
                </c:pt>
              </c:strCache>
            </c:strRef>
          </c:tx>
          <c:spPr>
            <a:solidFill>
              <a:schemeClr val="bg1">
                <a:lumMod val="65000"/>
              </a:schemeClr>
            </a:solidFill>
          </c:spPr>
          <c:invertIfNegative val="0"/>
          <c:dLbls>
            <c:dLbl>
              <c:idx val="1"/>
              <c:layout>
                <c:manualLayout>
                  <c:x val="-5.1878610709637464E-3"/>
                  <c:y val="-4.9019607843138165E-3"/>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пирамида!$I$116:$I$118</c:f>
              <c:strCache>
                <c:ptCount val="3"/>
                <c:pt idx="0">
                  <c:v>Определенно за</c:v>
                </c:pt>
                <c:pt idx="1">
                  <c:v>Поддерживаю только при определенных условиях</c:v>
                </c:pt>
                <c:pt idx="2">
                  <c:v>Определенно против</c:v>
                </c:pt>
              </c:strCache>
            </c:strRef>
          </c:cat>
          <c:val>
            <c:numRef>
              <c:f>пирамида!$J$116:$J$118</c:f>
              <c:numCache>
                <c:formatCode>0.0</c:formatCode>
                <c:ptCount val="3"/>
                <c:pt idx="0">
                  <c:v>5.6930693069306928</c:v>
                </c:pt>
                <c:pt idx="1">
                  <c:v>14.900662251655676</c:v>
                </c:pt>
                <c:pt idx="2">
                  <c:v>9.3567251461988299</c:v>
                </c:pt>
              </c:numCache>
            </c:numRef>
          </c:val>
        </c:ser>
        <c:ser>
          <c:idx val="1"/>
          <c:order val="1"/>
          <c:tx>
            <c:strRef>
              <c:f>пирамида!$K$115</c:f>
              <c:strCache>
                <c:ptCount val="1"/>
                <c:pt idx="0">
                  <c:v>Скорее да</c:v>
                </c:pt>
              </c:strCache>
            </c:strRef>
          </c:tx>
          <c:spPr>
            <a:solidFill>
              <a:schemeClr val="accent3">
                <a:lumMod val="60000"/>
                <a:lumOff val="40000"/>
              </a:schemeClr>
            </a:solidFill>
          </c:spPr>
          <c:invertIfNegative val="0"/>
          <c:dLbls>
            <c:dLbl>
              <c:idx val="0"/>
              <c:layout>
                <c:manualLayout>
                  <c:x val="-1.1259133148896941E-3"/>
                  <c:y val="0"/>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пирамида!$I$116:$I$118</c:f>
              <c:strCache>
                <c:ptCount val="3"/>
                <c:pt idx="0">
                  <c:v>Определенно за</c:v>
                </c:pt>
                <c:pt idx="1">
                  <c:v>Поддерживаю только при определенных условиях</c:v>
                </c:pt>
                <c:pt idx="2">
                  <c:v>Определенно против</c:v>
                </c:pt>
              </c:strCache>
            </c:strRef>
          </c:cat>
          <c:val>
            <c:numRef>
              <c:f>пирамида!$K$116:$K$118</c:f>
              <c:numCache>
                <c:formatCode>0.0</c:formatCode>
                <c:ptCount val="3"/>
                <c:pt idx="0">
                  <c:v>39.108910891089387</c:v>
                </c:pt>
                <c:pt idx="1">
                  <c:v>44.701986754966875</c:v>
                </c:pt>
                <c:pt idx="2">
                  <c:v>8.4795321637427268</c:v>
                </c:pt>
              </c:numCache>
            </c:numRef>
          </c:val>
        </c:ser>
        <c:ser>
          <c:idx val="2"/>
          <c:order val="2"/>
          <c:tx>
            <c:strRef>
              <c:f>пирамида!$L$115</c:f>
              <c:strCache>
                <c:ptCount val="1"/>
                <c:pt idx="0">
                  <c:v>Определенно да</c:v>
                </c:pt>
              </c:strCache>
            </c:strRef>
          </c:tx>
          <c:invertIfNegative val="0"/>
          <c:dLbls>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пирамида!$I$116:$I$118</c:f>
              <c:strCache>
                <c:ptCount val="3"/>
                <c:pt idx="0">
                  <c:v>Определенно за</c:v>
                </c:pt>
                <c:pt idx="1">
                  <c:v>Поддерживаю только при определенных условиях</c:v>
                </c:pt>
                <c:pt idx="2">
                  <c:v>Определенно против</c:v>
                </c:pt>
              </c:strCache>
            </c:strRef>
          </c:cat>
          <c:val>
            <c:numRef>
              <c:f>пирамида!$L$116:$L$118</c:f>
              <c:numCache>
                <c:formatCode>0.0</c:formatCode>
                <c:ptCount val="3"/>
                <c:pt idx="0">
                  <c:v>36.881188118811885</c:v>
                </c:pt>
                <c:pt idx="1">
                  <c:v>10.596026490066226</c:v>
                </c:pt>
              </c:numCache>
            </c:numRef>
          </c:val>
        </c:ser>
        <c:dLbls>
          <c:showLegendKey val="0"/>
          <c:showVal val="0"/>
          <c:showCatName val="0"/>
          <c:showSerName val="0"/>
          <c:showPercent val="0"/>
          <c:showBubbleSize val="0"/>
        </c:dLbls>
        <c:gapWidth val="186"/>
        <c:overlap val="100"/>
        <c:axId val="245110784"/>
        <c:axId val="260399104"/>
      </c:barChart>
      <c:catAx>
        <c:axId val="245110784"/>
        <c:scaling>
          <c:orientation val="minMax"/>
        </c:scaling>
        <c:delete val="0"/>
        <c:axPos val="r"/>
        <c:majorTickMark val="out"/>
        <c:minorTickMark val="none"/>
        <c:tickLblPos val="nextTo"/>
        <c:txPr>
          <a:bodyPr anchor="ctr" anchorCtr="0"/>
          <a:lstStyle/>
          <a:p>
            <a:pPr>
              <a:defRPr>
                <a:latin typeface="Arial" pitchFamily="34" charset="0"/>
                <a:cs typeface="Arial" pitchFamily="34" charset="0"/>
              </a:defRPr>
            </a:pPr>
            <a:endParaRPr lang="ru-RU"/>
          </a:p>
        </c:txPr>
        <c:crossAx val="260399104"/>
        <c:crosses val="autoZero"/>
        <c:auto val="1"/>
        <c:lblAlgn val="ctr"/>
        <c:lblOffset val="100"/>
        <c:noMultiLvlLbl val="0"/>
      </c:catAx>
      <c:valAx>
        <c:axId val="260399104"/>
        <c:scaling>
          <c:orientation val="maxMin"/>
        </c:scaling>
        <c:delete val="1"/>
        <c:axPos val="b"/>
        <c:numFmt formatCode="0.0" sourceLinked="1"/>
        <c:majorTickMark val="out"/>
        <c:minorTickMark val="none"/>
        <c:tickLblPos val="nextTo"/>
        <c:crossAx val="245110784"/>
        <c:crosses val="autoZero"/>
        <c:crossBetween val="between"/>
        <c:majorUnit val="20"/>
      </c:valAx>
    </c:plotArea>
    <c:legend>
      <c:legendPos val="b"/>
      <c:layout>
        <c:manualLayout>
          <c:xMode val="edge"/>
          <c:yMode val="edge"/>
          <c:x val="0"/>
          <c:y val="0.84888359885246856"/>
          <c:w val="1"/>
          <c:h val="0.14713178294573642"/>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0"/>
          <c:w val="1"/>
          <c:h val="0.78687674589321588"/>
        </c:manualLayout>
      </c:layout>
      <c:barChart>
        <c:barDir val="bar"/>
        <c:grouping val="stacked"/>
        <c:varyColors val="0"/>
        <c:ser>
          <c:idx val="0"/>
          <c:order val="0"/>
          <c:tx>
            <c:strRef>
              <c:f>пирамида!$O$115</c:f>
              <c:strCache>
                <c:ptCount val="1"/>
                <c:pt idx="0">
                  <c:v>Скорее нет</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пирамида!$N$116:$N$118</c:f>
              <c:strCache>
                <c:ptCount val="3"/>
                <c:pt idx="0">
                  <c:v>Определенно за</c:v>
                </c:pt>
                <c:pt idx="1">
                  <c:v>Поддерживаю только при определенных условиях</c:v>
                </c:pt>
                <c:pt idx="2">
                  <c:v>Определенно против</c:v>
                </c:pt>
              </c:strCache>
            </c:strRef>
          </c:cat>
          <c:val>
            <c:numRef>
              <c:f>пирамида!$O$116:$O$118</c:f>
              <c:numCache>
                <c:formatCode>0.0</c:formatCode>
                <c:ptCount val="3"/>
                <c:pt idx="0">
                  <c:v>12.128712871287128</c:v>
                </c:pt>
                <c:pt idx="1">
                  <c:v>20.198675496688864</c:v>
                </c:pt>
                <c:pt idx="2">
                  <c:v>44.444444444444038</c:v>
                </c:pt>
              </c:numCache>
            </c:numRef>
          </c:val>
        </c:ser>
        <c:ser>
          <c:idx val="1"/>
          <c:order val="1"/>
          <c:tx>
            <c:strRef>
              <c:f>пирамида!$P$115</c:f>
              <c:strCache>
                <c:ptCount val="1"/>
                <c:pt idx="0">
                  <c:v>Определенно нет</c:v>
                </c:pt>
              </c:strCache>
            </c:strRef>
          </c:tx>
          <c:invertIfNegative val="0"/>
          <c:dLbls>
            <c:dLbl>
              <c:idx val="0"/>
              <c:layout>
                <c:manualLayout>
                  <c:x val="9.9677681342566646E-2"/>
                  <c:y val="0"/>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пирамида!$N$116:$N$118</c:f>
              <c:strCache>
                <c:ptCount val="3"/>
                <c:pt idx="0">
                  <c:v>Определенно за</c:v>
                </c:pt>
                <c:pt idx="1">
                  <c:v>Поддерживаю только при определенных условиях</c:v>
                </c:pt>
                <c:pt idx="2">
                  <c:v>Определенно против</c:v>
                </c:pt>
              </c:strCache>
            </c:strRef>
          </c:cat>
          <c:val>
            <c:numRef>
              <c:f>пирамида!$P$116:$P$118</c:f>
              <c:numCache>
                <c:formatCode>0.0</c:formatCode>
                <c:ptCount val="3"/>
                <c:pt idx="0">
                  <c:v>6.1881188118811865</c:v>
                </c:pt>
                <c:pt idx="1">
                  <c:v>9.6026490066225207</c:v>
                </c:pt>
                <c:pt idx="2">
                  <c:v>35.964912280702009</c:v>
                </c:pt>
              </c:numCache>
            </c:numRef>
          </c:val>
        </c:ser>
        <c:dLbls>
          <c:showLegendKey val="0"/>
          <c:showVal val="0"/>
          <c:showCatName val="0"/>
          <c:showSerName val="0"/>
          <c:showPercent val="0"/>
          <c:showBubbleSize val="0"/>
        </c:dLbls>
        <c:gapWidth val="188"/>
        <c:overlap val="100"/>
        <c:axId val="244908032"/>
        <c:axId val="260400832"/>
      </c:barChart>
      <c:catAx>
        <c:axId val="244908032"/>
        <c:scaling>
          <c:orientation val="minMax"/>
        </c:scaling>
        <c:delete val="1"/>
        <c:axPos val="l"/>
        <c:majorTickMark val="out"/>
        <c:minorTickMark val="none"/>
        <c:tickLblPos val="nextTo"/>
        <c:crossAx val="260400832"/>
        <c:crosses val="autoZero"/>
        <c:auto val="1"/>
        <c:lblAlgn val="ctr"/>
        <c:lblOffset val="100"/>
        <c:noMultiLvlLbl val="0"/>
      </c:catAx>
      <c:valAx>
        <c:axId val="260400832"/>
        <c:scaling>
          <c:orientation val="minMax"/>
        </c:scaling>
        <c:delete val="1"/>
        <c:axPos val="b"/>
        <c:numFmt formatCode="0.0" sourceLinked="1"/>
        <c:majorTickMark val="out"/>
        <c:minorTickMark val="none"/>
        <c:tickLblPos val="nextTo"/>
        <c:crossAx val="244908032"/>
        <c:crosses val="autoZero"/>
        <c:crossBetween val="between"/>
        <c:majorUnit val="20"/>
      </c:valAx>
    </c:plotArea>
    <c:legend>
      <c:legendPos val="b"/>
      <c:layout>
        <c:manualLayout>
          <c:xMode val="edge"/>
          <c:yMode val="edge"/>
          <c:x val="0"/>
          <c:y val="0.85476761297494963"/>
          <c:w val="1"/>
          <c:h val="0.1435254281118542"/>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6.8176933531937794E-2"/>
          <c:w val="0.34151181102362232"/>
          <c:h val="0.79006973642858602"/>
        </c:manualLayout>
      </c:layout>
      <c:barChart>
        <c:barDir val="bar"/>
        <c:grouping val="stacked"/>
        <c:varyColors val="0"/>
        <c:ser>
          <c:idx val="0"/>
          <c:order val="0"/>
          <c:tx>
            <c:strRef>
              <c:f>пирамида!$K$86</c:f>
              <c:strCache>
                <c:ptCount val="1"/>
                <c:pt idx="0">
                  <c:v>З/О</c:v>
                </c:pt>
              </c:strCache>
            </c:strRef>
          </c:tx>
          <c:spPr>
            <a:solidFill>
              <a:schemeClr val="bg1">
                <a:lumMod val="75000"/>
              </a:schemeClr>
            </a:solidFill>
          </c:spPr>
          <c:invertIfNegative val="0"/>
          <c:dLbls>
            <c:dLbl>
              <c:idx val="3"/>
              <c:layout>
                <c:manualLayout>
                  <c:x val="2.1872265966754645E-7"/>
                  <c:y val="4.3149946062567245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пирамида!$J$87:$J$91</c:f>
              <c:strCache>
                <c:ptCount val="5"/>
                <c:pt idx="0">
                  <c:v>Немедленно отменить</c:v>
                </c:pt>
                <c:pt idx="1">
                  <c:v>Соблюдать мораторий</c:v>
                </c:pt>
                <c:pt idx="2">
                  <c:v>Постепенно идти к отмене</c:v>
                </c:pt>
                <c:pt idx="3">
                  <c:v>Оставить применение в существующих рамках</c:v>
                </c:pt>
                <c:pt idx="4">
                  <c:v>Расширить применение</c:v>
                </c:pt>
              </c:strCache>
            </c:strRef>
          </c:cat>
          <c:val>
            <c:numRef>
              <c:f>пирамида!$K$87:$K$91</c:f>
              <c:numCache>
                <c:formatCode>0.0</c:formatCode>
                <c:ptCount val="5"/>
                <c:pt idx="0">
                  <c:v>11.351351351351351</c:v>
                </c:pt>
                <c:pt idx="1">
                  <c:v>11.029411764705868</c:v>
                </c:pt>
                <c:pt idx="2">
                  <c:v>11.627906976744185</c:v>
                </c:pt>
                <c:pt idx="3">
                  <c:v>7.7306733167082324</c:v>
                </c:pt>
              </c:numCache>
            </c:numRef>
          </c:val>
        </c:ser>
        <c:ser>
          <c:idx val="1"/>
          <c:order val="1"/>
          <c:tx>
            <c:strRef>
              <c:f>пирамида!$L$86</c:f>
              <c:strCache>
                <c:ptCount val="1"/>
                <c:pt idx="0">
                  <c:v>Скорее да</c:v>
                </c:pt>
              </c:strCache>
            </c:strRef>
          </c:tx>
          <c:spPr>
            <a:solidFill>
              <a:schemeClr val="accent3">
                <a:lumMod val="60000"/>
                <a:lumOff val="40000"/>
              </a:schemeClr>
            </a:solidFill>
          </c:spPr>
          <c:invertIfNegative val="0"/>
          <c:dLbls>
            <c:dLbl>
              <c:idx val="0"/>
              <c:layout>
                <c:manualLayout>
                  <c:x val="2.6324100902187477E-2"/>
                  <c:y val="4.312073227831275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пирамида!$J$87:$J$91</c:f>
              <c:strCache>
                <c:ptCount val="5"/>
                <c:pt idx="0">
                  <c:v>Немедленно отменить</c:v>
                </c:pt>
                <c:pt idx="1">
                  <c:v>Соблюдать мораторий</c:v>
                </c:pt>
                <c:pt idx="2">
                  <c:v>Постепенно идти к отмене</c:v>
                </c:pt>
                <c:pt idx="3">
                  <c:v>Оставить применение в существующих рамках</c:v>
                </c:pt>
                <c:pt idx="4">
                  <c:v>Расширить применение</c:v>
                </c:pt>
              </c:strCache>
            </c:strRef>
          </c:cat>
          <c:val>
            <c:numRef>
              <c:f>пирамида!$L$87:$L$91</c:f>
              <c:numCache>
                <c:formatCode>0.0</c:formatCode>
                <c:ptCount val="5"/>
                <c:pt idx="0">
                  <c:v>5.9459459459459456</c:v>
                </c:pt>
                <c:pt idx="1">
                  <c:v>27.205882352941089</c:v>
                </c:pt>
                <c:pt idx="2">
                  <c:v>18.02325581395349</c:v>
                </c:pt>
                <c:pt idx="3">
                  <c:v>49.127182044888059</c:v>
                </c:pt>
                <c:pt idx="4">
                  <c:v>30.630630630630627</c:v>
                </c:pt>
              </c:numCache>
            </c:numRef>
          </c:val>
        </c:ser>
        <c:ser>
          <c:idx val="2"/>
          <c:order val="2"/>
          <c:tx>
            <c:strRef>
              <c:f>пирамида!$M$86</c:f>
              <c:strCache>
                <c:ptCount val="1"/>
                <c:pt idx="0">
                  <c:v>Определенно да</c:v>
                </c:pt>
              </c:strCache>
            </c:strRef>
          </c:tx>
          <c:invertIfNegative val="0"/>
          <c:dLbls>
            <c:showLegendKey val="0"/>
            <c:showVal val="1"/>
            <c:showCatName val="0"/>
            <c:showSerName val="0"/>
            <c:showPercent val="0"/>
            <c:showBubbleSize val="0"/>
            <c:showLeaderLines val="0"/>
          </c:dLbls>
          <c:cat>
            <c:strRef>
              <c:f>пирамида!$J$87:$J$91</c:f>
              <c:strCache>
                <c:ptCount val="5"/>
                <c:pt idx="0">
                  <c:v>Немедленно отменить</c:v>
                </c:pt>
                <c:pt idx="1">
                  <c:v>Соблюдать мораторий</c:v>
                </c:pt>
                <c:pt idx="2">
                  <c:v>Постепенно идти к отмене</c:v>
                </c:pt>
                <c:pt idx="3">
                  <c:v>Оставить применение в существующих рамках</c:v>
                </c:pt>
                <c:pt idx="4">
                  <c:v>Расширить применение</c:v>
                </c:pt>
              </c:strCache>
            </c:strRef>
          </c:cat>
          <c:val>
            <c:numRef>
              <c:f>пирамида!$M$87:$M$91</c:f>
              <c:numCache>
                <c:formatCode>0.0</c:formatCode>
                <c:ptCount val="5"/>
                <c:pt idx="1">
                  <c:v>4.4117647058824021</c:v>
                </c:pt>
                <c:pt idx="2">
                  <c:v>6.3953488372092755</c:v>
                </c:pt>
                <c:pt idx="3">
                  <c:v>24.937655860349128</c:v>
                </c:pt>
                <c:pt idx="4">
                  <c:v>54.954954954954957</c:v>
                </c:pt>
              </c:numCache>
            </c:numRef>
          </c:val>
        </c:ser>
        <c:dLbls>
          <c:showLegendKey val="0"/>
          <c:showVal val="0"/>
          <c:showCatName val="0"/>
          <c:showSerName val="0"/>
          <c:showPercent val="0"/>
          <c:showBubbleSize val="0"/>
        </c:dLbls>
        <c:gapWidth val="150"/>
        <c:overlap val="100"/>
        <c:axId val="244911616"/>
        <c:axId val="260402560"/>
      </c:barChart>
      <c:catAx>
        <c:axId val="244911616"/>
        <c:scaling>
          <c:orientation val="minMax"/>
        </c:scaling>
        <c:delete val="0"/>
        <c:axPos val="r"/>
        <c:majorTickMark val="cross"/>
        <c:minorTickMark val="none"/>
        <c:tickLblPos val="nextTo"/>
        <c:crossAx val="260402560"/>
        <c:crosses val="autoZero"/>
        <c:auto val="1"/>
        <c:lblAlgn val="ctr"/>
        <c:lblOffset val="100"/>
        <c:noMultiLvlLbl val="0"/>
      </c:catAx>
      <c:valAx>
        <c:axId val="260402560"/>
        <c:scaling>
          <c:orientation val="maxMin"/>
        </c:scaling>
        <c:delete val="1"/>
        <c:axPos val="b"/>
        <c:numFmt formatCode="0.0" sourceLinked="1"/>
        <c:majorTickMark val="out"/>
        <c:minorTickMark val="none"/>
        <c:tickLblPos val="nextTo"/>
        <c:crossAx val="244911616"/>
        <c:crosses val="autoZero"/>
        <c:crossBetween val="between"/>
      </c:valAx>
    </c:plotArea>
    <c:legend>
      <c:legendPos val="r"/>
      <c:layout>
        <c:manualLayout>
          <c:xMode val="edge"/>
          <c:yMode val="edge"/>
          <c:x val="0.2074502690550544"/>
          <c:y val="0.86853570488154996"/>
          <c:w val="0.79254973094494552"/>
          <c:h val="0.12741023876869864"/>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3062606460242904E-4"/>
          <c:y val="4.9717325196200687E-2"/>
          <c:w val="0.78799346510257662"/>
          <c:h val="0.81860011684585965"/>
        </c:manualLayout>
      </c:layout>
      <c:barChart>
        <c:barDir val="bar"/>
        <c:grouping val="stacked"/>
        <c:varyColors val="0"/>
        <c:ser>
          <c:idx val="0"/>
          <c:order val="0"/>
          <c:tx>
            <c:strRef>
              <c:f>пирамида!$Q$86</c:f>
              <c:strCache>
                <c:ptCount val="1"/>
                <c:pt idx="0">
                  <c:v>Скорее нет</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пирамида!$P$87:$P$91</c:f>
              <c:strCache>
                <c:ptCount val="5"/>
                <c:pt idx="0">
                  <c:v>Немедленно отменить</c:v>
                </c:pt>
                <c:pt idx="1">
                  <c:v>Соблюдать мораторий</c:v>
                </c:pt>
                <c:pt idx="2">
                  <c:v>Постепенно идти к отмене</c:v>
                </c:pt>
                <c:pt idx="3">
                  <c:v>Оставить применение в существующих рамках</c:v>
                </c:pt>
                <c:pt idx="4">
                  <c:v>Расширить применение</c:v>
                </c:pt>
              </c:strCache>
            </c:strRef>
          </c:cat>
          <c:val>
            <c:numRef>
              <c:f>пирамида!$Q$87:$Q$91</c:f>
              <c:numCache>
                <c:formatCode>0.0</c:formatCode>
                <c:ptCount val="5"/>
                <c:pt idx="0">
                  <c:v>34.594594594594597</c:v>
                </c:pt>
                <c:pt idx="1">
                  <c:v>43.382352941176563</c:v>
                </c:pt>
                <c:pt idx="2">
                  <c:v>47.674418604651166</c:v>
                </c:pt>
                <c:pt idx="3">
                  <c:v>11.720698254364089</c:v>
                </c:pt>
                <c:pt idx="4">
                  <c:v>4.5045045045045047</c:v>
                </c:pt>
              </c:numCache>
            </c:numRef>
          </c:val>
        </c:ser>
        <c:ser>
          <c:idx val="1"/>
          <c:order val="1"/>
          <c:tx>
            <c:strRef>
              <c:f>пирамида!$R$86</c:f>
              <c:strCache>
                <c:ptCount val="1"/>
                <c:pt idx="0">
                  <c:v>Определенно нет</c:v>
                </c:pt>
              </c:strCache>
            </c:strRef>
          </c:tx>
          <c:invertIfNegative val="0"/>
          <c:dLbls>
            <c:dLbl>
              <c:idx val="3"/>
              <c:layout>
                <c:manualLayout>
                  <c:x val="7.1021153822403663E-2"/>
                  <c:y val="0"/>
                </c:manualLayout>
              </c:layout>
              <c:showLegendKey val="0"/>
              <c:showVal val="1"/>
              <c:showCatName val="0"/>
              <c:showSerName val="0"/>
              <c:showPercent val="0"/>
              <c:showBubbleSize val="0"/>
            </c:dLbl>
            <c:dLbl>
              <c:idx val="4"/>
              <c:layout>
                <c:manualLayout>
                  <c:x val="8.097105991413818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пирамида!$P$87:$P$91</c:f>
              <c:strCache>
                <c:ptCount val="5"/>
                <c:pt idx="0">
                  <c:v>Немедленно отменить</c:v>
                </c:pt>
                <c:pt idx="1">
                  <c:v>Соблюдать мораторий</c:v>
                </c:pt>
                <c:pt idx="2">
                  <c:v>Постепенно идти к отмене</c:v>
                </c:pt>
                <c:pt idx="3">
                  <c:v>Оставить применение в существующих рамках</c:v>
                </c:pt>
                <c:pt idx="4">
                  <c:v>Расширить применение</c:v>
                </c:pt>
              </c:strCache>
            </c:strRef>
          </c:cat>
          <c:val>
            <c:numRef>
              <c:f>пирамида!$R$87:$R$91</c:f>
              <c:numCache>
                <c:formatCode>0.0</c:formatCode>
                <c:ptCount val="5"/>
                <c:pt idx="0">
                  <c:v>47.567567567567203</c:v>
                </c:pt>
                <c:pt idx="1">
                  <c:v>13.970588235294175</c:v>
                </c:pt>
                <c:pt idx="2">
                  <c:v>16.279069767441861</c:v>
                </c:pt>
                <c:pt idx="3">
                  <c:v>6.4837905236907734</c:v>
                </c:pt>
                <c:pt idx="4">
                  <c:v>9.0090090090090751</c:v>
                </c:pt>
              </c:numCache>
            </c:numRef>
          </c:val>
        </c:ser>
        <c:dLbls>
          <c:showLegendKey val="0"/>
          <c:showVal val="0"/>
          <c:showCatName val="0"/>
          <c:showSerName val="0"/>
          <c:showPercent val="0"/>
          <c:showBubbleSize val="0"/>
        </c:dLbls>
        <c:gapWidth val="150"/>
        <c:overlap val="100"/>
        <c:axId val="133985792"/>
        <c:axId val="260404288"/>
      </c:barChart>
      <c:catAx>
        <c:axId val="133985792"/>
        <c:scaling>
          <c:orientation val="minMax"/>
        </c:scaling>
        <c:delete val="1"/>
        <c:axPos val="l"/>
        <c:majorTickMark val="out"/>
        <c:minorTickMark val="none"/>
        <c:tickLblPos val="nextTo"/>
        <c:crossAx val="260404288"/>
        <c:crosses val="autoZero"/>
        <c:auto val="1"/>
        <c:lblAlgn val="ctr"/>
        <c:lblOffset val="100"/>
        <c:noMultiLvlLbl val="0"/>
      </c:catAx>
      <c:valAx>
        <c:axId val="260404288"/>
        <c:scaling>
          <c:orientation val="minMax"/>
        </c:scaling>
        <c:delete val="1"/>
        <c:axPos val="b"/>
        <c:numFmt formatCode="0.0" sourceLinked="1"/>
        <c:majorTickMark val="out"/>
        <c:minorTickMark val="none"/>
        <c:tickLblPos val="nextTo"/>
        <c:crossAx val="133985792"/>
        <c:crosses val="autoZero"/>
        <c:crossBetween val="between"/>
        <c:majorUnit val="20"/>
      </c:valAx>
    </c:plotArea>
    <c:legend>
      <c:legendPos val="b"/>
      <c:layout>
        <c:manualLayout>
          <c:xMode val="edge"/>
          <c:yMode val="edge"/>
          <c:x val="3.3677774473862349E-4"/>
          <c:y val="0.89177822132583762"/>
          <c:w val="0.60601976223560294"/>
          <c:h val="8.4432508124941213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988420565076524E-4"/>
          <c:y val="2.0074180868236542E-2"/>
          <c:w val="0.62395034738305089"/>
          <c:h val="0.72770889554299056"/>
        </c:manualLayout>
      </c:layout>
      <c:barChart>
        <c:barDir val="bar"/>
        <c:grouping val="stacked"/>
        <c:varyColors val="0"/>
        <c:ser>
          <c:idx val="0"/>
          <c:order val="0"/>
          <c:tx>
            <c:strRef>
              <c:f>пирамида!$J$133</c:f>
              <c:strCache>
                <c:ptCount val="1"/>
                <c:pt idx="0">
                  <c:v>З/О</c:v>
                </c:pt>
              </c:strCache>
            </c:strRef>
          </c:tx>
          <c:spPr>
            <a:solidFill>
              <a:schemeClr val="bg1">
                <a:lumMod val="75000"/>
              </a:schemeClr>
            </a:solidFill>
          </c:spPr>
          <c:invertIfNegative val="0"/>
          <c:dLbls>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пирамида!$I$134:$I$137</c:f>
              <c:strCache>
                <c:ptCount val="4"/>
                <c:pt idx="0">
                  <c:v>Минск</c:v>
                </c:pt>
                <c:pt idx="1">
                  <c:v>Областной центр</c:v>
                </c:pt>
                <c:pt idx="2">
                  <c:v>Районный центр</c:v>
                </c:pt>
                <c:pt idx="3">
                  <c:v>Село</c:v>
                </c:pt>
              </c:strCache>
            </c:strRef>
          </c:cat>
          <c:val>
            <c:numRef>
              <c:f>пирамида!$J$134:$J$137</c:f>
              <c:numCache>
                <c:formatCode>0.0</c:formatCode>
                <c:ptCount val="4"/>
                <c:pt idx="0">
                  <c:v>15.3</c:v>
                </c:pt>
                <c:pt idx="1">
                  <c:v>7.9</c:v>
                </c:pt>
                <c:pt idx="2">
                  <c:v>10.8</c:v>
                </c:pt>
                <c:pt idx="3">
                  <c:v>12.2</c:v>
                </c:pt>
              </c:numCache>
            </c:numRef>
          </c:val>
        </c:ser>
        <c:ser>
          <c:idx val="1"/>
          <c:order val="1"/>
          <c:tx>
            <c:strRef>
              <c:f>пирамида!$K$133</c:f>
              <c:strCache>
                <c:ptCount val="1"/>
                <c:pt idx="0">
                  <c:v>Скорее да</c:v>
                </c:pt>
              </c:strCache>
            </c:strRef>
          </c:tx>
          <c:spPr>
            <a:solidFill>
              <a:schemeClr val="accent3">
                <a:lumMod val="60000"/>
                <a:lumOff val="40000"/>
              </a:schemeClr>
            </a:solidFill>
          </c:spPr>
          <c:invertIfNegative val="0"/>
          <c:dLbls>
            <c:dLbl>
              <c:idx val="0"/>
              <c:layout>
                <c:manualLayout>
                  <c:x val="-1.1259133148896941E-3"/>
                  <c:y val="0"/>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пирамида!$I$134:$I$137</c:f>
              <c:strCache>
                <c:ptCount val="4"/>
                <c:pt idx="0">
                  <c:v>Минск</c:v>
                </c:pt>
                <c:pt idx="1">
                  <c:v>Областной центр</c:v>
                </c:pt>
                <c:pt idx="2">
                  <c:v>Районный центр</c:v>
                </c:pt>
                <c:pt idx="3">
                  <c:v>Село</c:v>
                </c:pt>
              </c:strCache>
            </c:strRef>
          </c:cat>
          <c:val>
            <c:numRef>
              <c:f>пирамида!$K$134:$K$137</c:f>
              <c:numCache>
                <c:formatCode>0.0</c:formatCode>
                <c:ptCount val="4"/>
                <c:pt idx="0">
                  <c:v>25</c:v>
                </c:pt>
                <c:pt idx="1">
                  <c:v>40</c:v>
                </c:pt>
                <c:pt idx="2">
                  <c:v>26.8</c:v>
                </c:pt>
                <c:pt idx="3">
                  <c:v>25.5</c:v>
                </c:pt>
              </c:numCache>
            </c:numRef>
          </c:val>
        </c:ser>
        <c:ser>
          <c:idx val="2"/>
          <c:order val="2"/>
          <c:tx>
            <c:strRef>
              <c:f>пирамида!$L$133</c:f>
              <c:strCache>
                <c:ptCount val="1"/>
                <c:pt idx="0">
                  <c:v>Определенно да</c:v>
                </c:pt>
              </c:strCache>
            </c:strRef>
          </c:tx>
          <c:invertIfNegative val="0"/>
          <c:dLbls>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пирамида!$I$134:$I$137</c:f>
              <c:strCache>
                <c:ptCount val="4"/>
                <c:pt idx="0">
                  <c:v>Минск</c:v>
                </c:pt>
                <c:pt idx="1">
                  <c:v>Областной центр</c:v>
                </c:pt>
                <c:pt idx="2">
                  <c:v>Районный центр</c:v>
                </c:pt>
                <c:pt idx="3">
                  <c:v>Село</c:v>
                </c:pt>
              </c:strCache>
            </c:strRef>
          </c:cat>
          <c:val>
            <c:numRef>
              <c:f>пирамида!$L$134:$L$137</c:f>
              <c:numCache>
                <c:formatCode>0.0</c:formatCode>
                <c:ptCount val="4"/>
                <c:pt idx="0">
                  <c:v>6</c:v>
                </c:pt>
                <c:pt idx="1">
                  <c:v>17.7</c:v>
                </c:pt>
                <c:pt idx="2">
                  <c:v>22.9</c:v>
                </c:pt>
                <c:pt idx="3">
                  <c:v>18</c:v>
                </c:pt>
              </c:numCache>
            </c:numRef>
          </c:val>
        </c:ser>
        <c:dLbls>
          <c:showLegendKey val="0"/>
          <c:showVal val="0"/>
          <c:showCatName val="0"/>
          <c:showSerName val="0"/>
          <c:showPercent val="0"/>
          <c:showBubbleSize val="0"/>
        </c:dLbls>
        <c:gapWidth val="186"/>
        <c:overlap val="100"/>
        <c:axId val="163399680"/>
        <c:axId val="260406016"/>
      </c:barChart>
      <c:catAx>
        <c:axId val="163399680"/>
        <c:scaling>
          <c:orientation val="minMax"/>
        </c:scaling>
        <c:delete val="0"/>
        <c:axPos val="r"/>
        <c:majorTickMark val="out"/>
        <c:minorTickMark val="none"/>
        <c:tickLblPos val="nextTo"/>
        <c:txPr>
          <a:bodyPr anchor="ctr" anchorCtr="0"/>
          <a:lstStyle/>
          <a:p>
            <a:pPr>
              <a:defRPr>
                <a:latin typeface="Arial" pitchFamily="34" charset="0"/>
                <a:cs typeface="Arial" pitchFamily="34" charset="0"/>
              </a:defRPr>
            </a:pPr>
            <a:endParaRPr lang="ru-RU"/>
          </a:p>
        </c:txPr>
        <c:crossAx val="260406016"/>
        <c:crosses val="autoZero"/>
        <c:auto val="1"/>
        <c:lblAlgn val="ctr"/>
        <c:lblOffset val="100"/>
        <c:noMultiLvlLbl val="0"/>
      </c:catAx>
      <c:valAx>
        <c:axId val="260406016"/>
        <c:scaling>
          <c:orientation val="maxMin"/>
        </c:scaling>
        <c:delete val="1"/>
        <c:axPos val="b"/>
        <c:numFmt formatCode="0.0" sourceLinked="1"/>
        <c:majorTickMark val="out"/>
        <c:minorTickMark val="none"/>
        <c:tickLblPos val="nextTo"/>
        <c:crossAx val="163399680"/>
        <c:crosses val="autoZero"/>
        <c:crossBetween val="between"/>
        <c:majorUnit val="20"/>
      </c:valAx>
    </c:plotArea>
    <c:legend>
      <c:legendPos val="b"/>
      <c:layout>
        <c:manualLayout>
          <c:xMode val="edge"/>
          <c:yMode val="edge"/>
          <c:x val="0"/>
          <c:y val="0.85274185797198565"/>
          <c:w val="1"/>
          <c:h val="6.9612515540821027E-2"/>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7.2383908742176511E-2"/>
          <c:y val="6.5564001031662961E-2"/>
          <c:w val="0.47174637463183405"/>
          <c:h val="0.87538730264539855"/>
        </c:manualLayout>
      </c:layout>
      <c:pie3DChart>
        <c:varyColors val="1"/>
        <c:ser>
          <c:idx val="0"/>
          <c:order val="0"/>
          <c:tx>
            <c:strRef>
              <c:f>Лист1!$B$1</c:f>
              <c:strCache>
                <c:ptCount val="1"/>
                <c:pt idx="0">
                  <c:v>Ряд 1</c:v>
                </c:pt>
              </c:strCache>
            </c:strRef>
          </c:tx>
          <c:spPr>
            <a:solidFill>
              <a:schemeClr val="tx2">
                <a:lumMod val="60000"/>
                <a:lumOff val="40000"/>
              </a:schemeClr>
            </a:solidFill>
          </c:spPr>
          <c:dPt>
            <c:idx val="0"/>
            <c:bubble3D val="0"/>
            <c:spPr>
              <a:solidFill>
                <a:schemeClr val="accent3">
                  <a:lumMod val="75000"/>
                </a:schemeClr>
              </a:solidFill>
            </c:spPr>
          </c:dPt>
          <c:dPt>
            <c:idx val="1"/>
            <c:bubble3D val="0"/>
            <c:spPr>
              <a:solidFill>
                <a:schemeClr val="accent3">
                  <a:lumMod val="60000"/>
                  <a:lumOff val="40000"/>
                </a:schemeClr>
              </a:solidFill>
            </c:spPr>
          </c:dPt>
          <c:dPt>
            <c:idx val="2"/>
            <c:bubble3D val="0"/>
            <c:spPr>
              <a:solidFill>
                <a:srgbClr val="FF0000"/>
              </a:solidFill>
            </c:spPr>
          </c:dPt>
          <c:dPt>
            <c:idx val="3"/>
            <c:bubble3D val="0"/>
            <c:spPr>
              <a:solidFill>
                <a:schemeClr val="bg1">
                  <a:lumMod val="75000"/>
                </a:schemeClr>
              </a:solidFill>
            </c:spPr>
          </c:dPt>
          <c:dLbls>
            <c:showLegendKey val="0"/>
            <c:showVal val="1"/>
            <c:showCatName val="0"/>
            <c:showSerName val="0"/>
            <c:showPercent val="0"/>
            <c:showBubbleSize val="0"/>
            <c:showLeaderLines val="1"/>
          </c:dLbls>
          <c:cat>
            <c:strRef>
              <c:f>Лист1!$A$2:$A$5</c:f>
              <c:strCache>
                <c:ptCount val="4"/>
                <c:pt idx="0">
                  <c:v>Определенно за</c:v>
                </c:pt>
                <c:pt idx="1">
                  <c:v>Поддерживаю только при определенных условиях</c:v>
                </c:pt>
                <c:pt idx="2">
                  <c:v>Определенно против</c:v>
                </c:pt>
                <c:pt idx="3">
                  <c:v>З/О</c:v>
                </c:pt>
              </c:strCache>
            </c:strRef>
          </c:cat>
          <c:val>
            <c:numRef>
              <c:f>Лист1!$B$2:$B$5</c:f>
              <c:numCache>
                <c:formatCode>0.0</c:formatCode>
                <c:ptCount val="4"/>
                <c:pt idx="0">
                  <c:v>36.541963366197344</c:v>
                </c:pt>
                <c:pt idx="1">
                  <c:v>27.287732454552486</c:v>
                </c:pt>
                <c:pt idx="2">
                  <c:v>30.952041511332975</c:v>
                </c:pt>
                <c:pt idx="3">
                  <c:v>5.218262667916747</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166251203391824E-4"/>
          <c:y val="2.8201936362588869E-2"/>
          <c:w val="0.79447185284412503"/>
          <c:h val="0.76436867721631885"/>
        </c:manualLayout>
      </c:layout>
      <c:barChart>
        <c:barDir val="bar"/>
        <c:grouping val="stacked"/>
        <c:varyColors val="0"/>
        <c:ser>
          <c:idx val="0"/>
          <c:order val="0"/>
          <c:tx>
            <c:strRef>
              <c:f>пирамида!$O$133</c:f>
              <c:strCache>
                <c:ptCount val="1"/>
                <c:pt idx="0">
                  <c:v>Скорее нет</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пирамида!$N$134:$N$137</c:f>
              <c:strCache>
                <c:ptCount val="4"/>
                <c:pt idx="0">
                  <c:v>Минск</c:v>
                </c:pt>
                <c:pt idx="1">
                  <c:v>Областной центр</c:v>
                </c:pt>
                <c:pt idx="2">
                  <c:v>Районный центр</c:v>
                </c:pt>
                <c:pt idx="3">
                  <c:v>Сельский н.п.</c:v>
                </c:pt>
              </c:strCache>
            </c:strRef>
          </c:cat>
          <c:val>
            <c:numRef>
              <c:f>пирамида!$O$134:$O$137</c:f>
              <c:numCache>
                <c:formatCode>General</c:formatCode>
                <c:ptCount val="4"/>
                <c:pt idx="0">
                  <c:v>25.5</c:v>
                </c:pt>
                <c:pt idx="1">
                  <c:v>24.6</c:v>
                </c:pt>
                <c:pt idx="2">
                  <c:v>23.9</c:v>
                </c:pt>
                <c:pt idx="3">
                  <c:v>28.1</c:v>
                </c:pt>
              </c:numCache>
            </c:numRef>
          </c:val>
        </c:ser>
        <c:ser>
          <c:idx val="1"/>
          <c:order val="1"/>
          <c:tx>
            <c:strRef>
              <c:f>пирамида!$P$133</c:f>
              <c:strCache>
                <c:ptCount val="1"/>
                <c:pt idx="0">
                  <c:v>Определенно нет</c:v>
                </c:pt>
              </c:strCache>
            </c:strRef>
          </c:tx>
          <c:invertIfNegative val="0"/>
          <c:dLbls>
            <c:dLbl>
              <c:idx val="0"/>
              <c:layout>
                <c:manualLayout>
                  <c:x val="1.3888888888889023E-2"/>
                  <c:y val="0"/>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пирамида!$N$134:$N$137</c:f>
              <c:strCache>
                <c:ptCount val="4"/>
                <c:pt idx="0">
                  <c:v>Минск</c:v>
                </c:pt>
                <c:pt idx="1">
                  <c:v>Областной центр</c:v>
                </c:pt>
                <c:pt idx="2">
                  <c:v>Районный центр</c:v>
                </c:pt>
                <c:pt idx="3">
                  <c:v>Сельский н.п.</c:v>
                </c:pt>
              </c:strCache>
            </c:strRef>
          </c:cat>
          <c:val>
            <c:numRef>
              <c:f>пирамида!$P$134:$P$137</c:f>
              <c:numCache>
                <c:formatCode>General</c:formatCode>
                <c:ptCount val="4"/>
                <c:pt idx="0">
                  <c:v>28.2</c:v>
                </c:pt>
                <c:pt idx="1">
                  <c:v>9.8000000000000007</c:v>
                </c:pt>
                <c:pt idx="2">
                  <c:v>15.7</c:v>
                </c:pt>
                <c:pt idx="3">
                  <c:v>16.2</c:v>
                </c:pt>
              </c:numCache>
            </c:numRef>
          </c:val>
        </c:ser>
        <c:dLbls>
          <c:showLegendKey val="0"/>
          <c:showVal val="0"/>
          <c:showCatName val="0"/>
          <c:showSerName val="0"/>
          <c:showPercent val="0"/>
          <c:showBubbleSize val="0"/>
        </c:dLbls>
        <c:gapWidth val="182"/>
        <c:overlap val="100"/>
        <c:axId val="260839424"/>
        <c:axId val="260801088"/>
      </c:barChart>
      <c:catAx>
        <c:axId val="260839424"/>
        <c:scaling>
          <c:orientation val="minMax"/>
        </c:scaling>
        <c:delete val="1"/>
        <c:axPos val="l"/>
        <c:majorTickMark val="out"/>
        <c:minorTickMark val="none"/>
        <c:tickLblPos val="nextTo"/>
        <c:crossAx val="260801088"/>
        <c:crosses val="autoZero"/>
        <c:auto val="1"/>
        <c:lblAlgn val="ctr"/>
        <c:lblOffset val="100"/>
        <c:noMultiLvlLbl val="0"/>
      </c:catAx>
      <c:valAx>
        <c:axId val="260801088"/>
        <c:scaling>
          <c:orientation val="minMax"/>
        </c:scaling>
        <c:delete val="1"/>
        <c:axPos val="b"/>
        <c:numFmt formatCode="General" sourceLinked="1"/>
        <c:majorTickMark val="out"/>
        <c:minorTickMark val="none"/>
        <c:tickLblPos val="nextTo"/>
        <c:crossAx val="260839424"/>
        <c:crosses val="autoZero"/>
        <c:crossBetween val="between"/>
        <c:majorUnit val="20"/>
      </c:valAx>
    </c:plotArea>
    <c:legend>
      <c:legendPos val="b"/>
      <c:layout>
        <c:manualLayout>
          <c:xMode val="edge"/>
          <c:yMode val="edge"/>
          <c:x val="0"/>
          <c:y val="0.83843505424908016"/>
          <c:w val="0.86151938324782551"/>
          <c:h val="0.11044160742043167"/>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255465927131549"/>
          <c:y val="1.3293484921655919E-2"/>
          <c:w val="0.36512969433455722"/>
          <c:h val="0.96639294380582552"/>
        </c:manualLayout>
      </c:layout>
      <c:barChart>
        <c:barDir val="bar"/>
        <c:grouping val="stack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Лист1!$A$2:$A$14</c:f>
              <c:strCache>
                <c:ptCount val="13"/>
                <c:pt idx="0">
                  <c:v>Особо тяжкие преступления/отягощяющие обстоятельства</c:v>
                </c:pt>
                <c:pt idx="1">
                  <c:v>Убийство/убийцы</c:v>
                </c:pt>
                <c:pt idx="2">
                  <c:v>Педофилия/педофилы</c:v>
                </c:pt>
                <c:pt idx="3">
                  <c:v>100%-ое доказательство вины</c:v>
                </c:pt>
                <c:pt idx="4">
                  <c:v>Изнасилования</c:v>
                </c:pt>
                <c:pt idx="5">
                  <c:v>Терракты/террористы</c:v>
                </c:pt>
                <c:pt idx="6">
                  <c:v>Серийные убийства</c:v>
                </c:pt>
                <c:pt idx="7">
                  <c:v>Другое</c:v>
                </c:pt>
                <c:pt idx="8">
                  <c:v>Преднамеренные убийства</c:v>
                </c:pt>
                <c:pt idx="9">
                  <c:v>Маньяки</c:v>
                </c:pt>
                <c:pt idx="10">
                  <c:v>Жестокие убийства</c:v>
                </c:pt>
                <c:pt idx="11">
                  <c:v>Массовые убийства</c:v>
                </c:pt>
                <c:pt idx="12">
                  <c:v>З/О</c:v>
                </c:pt>
              </c:strCache>
            </c:strRef>
          </c:cat>
          <c:val>
            <c:numRef>
              <c:f>Лист1!$B$2:$B$14</c:f>
              <c:numCache>
                <c:formatCode>0.0</c:formatCode>
                <c:ptCount val="13"/>
                <c:pt idx="0">
                  <c:v>18.14619121947992</c:v>
                </c:pt>
                <c:pt idx="1">
                  <c:v>16.653336967298635</c:v>
                </c:pt>
                <c:pt idx="2">
                  <c:v>16.536374400594944</c:v>
                </c:pt>
                <c:pt idx="3">
                  <c:v>15.978282269771286</c:v>
                </c:pt>
                <c:pt idx="4">
                  <c:v>12.064112357197869</c:v>
                </c:pt>
                <c:pt idx="5">
                  <c:v>12.02361249964685</c:v>
                </c:pt>
                <c:pt idx="6">
                  <c:v>11.442289759493956</c:v>
                </c:pt>
                <c:pt idx="7">
                  <c:v>11.8</c:v>
                </c:pt>
                <c:pt idx="8">
                  <c:v>7.1229100420796616</c:v>
                </c:pt>
                <c:pt idx="9">
                  <c:v>6.7410870562371406</c:v>
                </c:pt>
                <c:pt idx="10">
                  <c:v>6.2925540772190489</c:v>
                </c:pt>
                <c:pt idx="11">
                  <c:v>3.0267981880771115</c:v>
                </c:pt>
                <c:pt idx="12">
                  <c:v>2.6124720485209396</c:v>
                </c:pt>
              </c:numCache>
            </c:numRef>
          </c:val>
        </c:ser>
        <c:dLbls>
          <c:showLegendKey val="0"/>
          <c:showVal val="0"/>
          <c:showCatName val="0"/>
          <c:showSerName val="0"/>
          <c:showPercent val="0"/>
          <c:showBubbleSize val="0"/>
        </c:dLbls>
        <c:gapWidth val="150"/>
        <c:overlap val="100"/>
        <c:axId val="244908544"/>
        <c:axId val="260802816"/>
      </c:barChart>
      <c:catAx>
        <c:axId val="244908544"/>
        <c:scaling>
          <c:orientation val="minMax"/>
        </c:scaling>
        <c:delete val="0"/>
        <c:axPos val="l"/>
        <c:majorTickMark val="out"/>
        <c:minorTickMark val="none"/>
        <c:tickLblPos val="nextTo"/>
        <c:txPr>
          <a:bodyPr/>
          <a:lstStyle/>
          <a:p>
            <a:pPr>
              <a:defRPr sz="900"/>
            </a:pPr>
            <a:endParaRPr lang="ru-RU"/>
          </a:p>
        </c:txPr>
        <c:crossAx val="260802816"/>
        <c:crosses val="autoZero"/>
        <c:auto val="1"/>
        <c:lblAlgn val="ctr"/>
        <c:lblOffset val="100"/>
        <c:noMultiLvlLbl val="0"/>
      </c:catAx>
      <c:valAx>
        <c:axId val="260802816"/>
        <c:scaling>
          <c:orientation val="minMax"/>
        </c:scaling>
        <c:delete val="1"/>
        <c:axPos val="b"/>
        <c:numFmt formatCode="0.0" sourceLinked="1"/>
        <c:majorTickMark val="out"/>
        <c:minorTickMark val="none"/>
        <c:tickLblPos val="nextTo"/>
        <c:crossAx val="244908544"/>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750067838636682"/>
          <c:y val="4.6697287839021452E-3"/>
          <c:w val="0.41246896244086362"/>
          <c:h val="0.99533015066030128"/>
        </c:manualLayout>
      </c:layout>
      <c:bar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Лист1!$A$2:$A$10</c:f>
              <c:strCache>
                <c:ptCount val="9"/>
                <c:pt idx="0">
                  <c:v>Беременные, женщины с малолетними детьми</c:v>
                </c:pt>
                <c:pt idx="1">
                  <c:v>Несовершеннолетние</c:v>
                </c:pt>
                <c:pt idx="2">
                  <c:v>Душевно больные люди</c:v>
                </c:pt>
                <c:pt idx="3">
                  <c:v>Инвалиды</c:v>
                </c:pt>
                <c:pt idx="4">
                  <c:v>Женщины</c:v>
                </c:pt>
                <c:pt idx="5">
                  <c:v>Пенсионеры</c:v>
                </c:pt>
                <c:pt idx="6">
                  <c:v>Любой человек в зависимости от тяжести совершенных преступлений</c:v>
                </c:pt>
                <c:pt idx="7">
                  <c:v>Другое</c:v>
                </c:pt>
                <c:pt idx="8">
                  <c:v>З/О</c:v>
                </c:pt>
              </c:strCache>
            </c:strRef>
          </c:cat>
          <c:val>
            <c:numRef>
              <c:f>Лист1!$B$2:$B$10</c:f>
              <c:numCache>
                <c:formatCode>0.0</c:formatCode>
                <c:ptCount val="9"/>
                <c:pt idx="0">
                  <c:v>56.418558902776013</c:v>
                </c:pt>
                <c:pt idx="1">
                  <c:v>45.038631591417094</c:v>
                </c:pt>
                <c:pt idx="2">
                  <c:v>28.001997937664047</c:v>
                </c:pt>
                <c:pt idx="3">
                  <c:v>15.554796596320177</c:v>
                </c:pt>
                <c:pt idx="4">
                  <c:v>14.857330375781824</c:v>
                </c:pt>
                <c:pt idx="5">
                  <c:v>7.8997974503969228</c:v>
                </c:pt>
                <c:pt idx="6">
                  <c:v>33.992912300895469</c:v>
                </c:pt>
                <c:pt idx="7">
                  <c:v>0.52807377775067177</c:v>
                </c:pt>
                <c:pt idx="8">
                  <c:v>3.9899973243707341</c:v>
                </c:pt>
              </c:numCache>
            </c:numRef>
          </c:val>
        </c:ser>
        <c:dLbls>
          <c:showLegendKey val="0"/>
          <c:showVal val="0"/>
          <c:showCatName val="0"/>
          <c:showSerName val="0"/>
          <c:showPercent val="0"/>
          <c:showBubbleSize val="0"/>
        </c:dLbls>
        <c:gapWidth val="70"/>
        <c:axId val="260195328"/>
        <c:axId val="260804544"/>
      </c:barChart>
      <c:catAx>
        <c:axId val="260195328"/>
        <c:scaling>
          <c:orientation val="maxMin"/>
        </c:scaling>
        <c:delete val="0"/>
        <c:axPos val="l"/>
        <c:majorTickMark val="out"/>
        <c:minorTickMark val="none"/>
        <c:tickLblPos val="nextTo"/>
        <c:spPr>
          <a:ln>
            <a:solidFill>
              <a:schemeClr val="bg1">
                <a:lumMod val="85000"/>
              </a:schemeClr>
            </a:solidFill>
          </a:ln>
        </c:spPr>
        <c:txPr>
          <a:bodyPr/>
          <a:lstStyle/>
          <a:p>
            <a:pPr>
              <a:defRPr sz="1000"/>
            </a:pPr>
            <a:endParaRPr lang="ru-RU"/>
          </a:p>
        </c:txPr>
        <c:crossAx val="260804544"/>
        <c:crosses val="autoZero"/>
        <c:auto val="1"/>
        <c:lblAlgn val="ctr"/>
        <c:lblOffset val="100"/>
        <c:noMultiLvlLbl val="0"/>
      </c:catAx>
      <c:valAx>
        <c:axId val="260804544"/>
        <c:scaling>
          <c:orientation val="minMax"/>
          <c:max val="80"/>
          <c:min val="0"/>
        </c:scaling>
        <c:delete val="1"/>
        <c:axPos val="t"/>
        <c:numFmt formatCode="General" sourceLinked="0"/>
        <c:majorTickMark val="out"/>
        <c:minorTickMark val="none"/>
        <c:tickLblPos val="none"/>
        <c:crossAx val="260195328"/>
        <c:crosses val="autoZero"/>
        <c:crossBetween val="between"/>
        <c:majorUnit val="20"/>
      </c:valAx>
    </c:plotArea>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84247096270094"/>
          <c:y val="0"/>
          <c:w val="0.73636080642333213"/>
          <c:h val="0.48013420210397034"/>
        </c:manualLayout>
      </c:layout>
      <c:barChart>
        <c:barDir val="bar"/>
        <c:grouping val="stacked"/>
        <c:varyColors val="0"/>
        <c:ser>
          <c:idx val="0"/>
          <c:order val="0"/>
          <c:tx>
            <c:strRef>
              <c:f>Лист1!$A$2</c:f>
              <c:strCache>
                <c:ptCount val="1"/>
                <c:pt idx="0">
                  <c:v>Несовершеннолетние</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Лист1!$B$2:$D$2</c:f>
              <c:numCache>
                <c:formatCode>0.0</c:formatCode>
                <c:ptCount val="3"/>
                <c:pt idx="0">
                  <c:v>43.094860016765054</c:v>
                </c:pt>
                <c:pt idx="1">
                  <c:v>54.661033298316575</c:v>
                </c:pt>
                <c:pt idx="2">
                  <c:v>49.574318105389402</c:v>
                </c:pt>
              </c:numCache>
            </c:numRef>
          </c:val>
        </c:ser>
        <c:ser>
          <c:idx val="1"/>
          <c:order val="1"/>
          <c:tx>
            <c:strRef>
              <c:f>Лист1!$A$3</c:f>
              <c:strCache>
                <c:ptCount val="1"/>
                <c:pt idx="0">
                  <c:v>Женщины</c:v>
                </c:pt>
              </c:strCache>
            </c:strRef>
          </c:tx>
          <c:spPr>
            <a:solidFill>
              <a:schemeClr val="accent4">
                <a:lumMod val="40000"/>
                <a:lumOff val="6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Лист1!$B$3:$D$3</c:f>
              <c:numCache>
                <c:formatCode>0.0</c:formatCode>
                <c:ptCount val="3"/>
                <c:pt idx="0">
                  <c:v>14.897440739018554</c:v>
                </c:pt>
                <c:pt idx="1">
                  <c:v>16.302341257348029</c:v>
                </c:pt>
                <c:pt idx="2">
                  <c:v>15.353689015669527</c:v>
                </c:pt>
              </c:numCache>
            </c:numRef>
          </c:val>
        </c:ser>
        <c:ser>
          <c:idx val="2"/>
          <c:order val="2"/>
          <c:tx>
            <c:strRef>
              <c:f>Лист1!$A$4</c:f>
              <c:strCache>
                <c:ptCount val="1"/>
                <c:pt idx="0">
                  <c:v>Беременные и женщины, имеющие малолетних детей </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Лист1!$B$4:$D$4</c:f>
              <c:numCache>
                <c:formatCode>0.0</c:formatCode>
                <c:ptCount val="3"/>
                <c:pt idx="0">
                  <c:v>57.194692908982013</c:v>
                </c:pt>
                <c:pt idx="1">
                  <c:v>66.614295459011927</c:v>
                </c:pt>
                <c:pt idx="2">
                  <c:v>45.778928174312142</c:v>
                </c:pt>
              </c:numCache>
            </c:numRef>
          </c:val>
        </c:ser>
        <c:ser>
          <c:idx val="3"/>
          <c:order val="3"/>
          <c:tx>
            <c:strRef>
              <c:f>Лист1!$A$5</c:f>
              <c:strCache>
                <c:ptCount val="1"/>
                <c:pt idx="0">
                  <c:v>Душевно больные люди</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Лист1!$B$5:$D$5</c:f>
              <c:numCache>
                <c:formatCode>0.0</c:formatCode>
                <c:ptCount val="3"/>
                <c:pt idx="0">
                  <c:v>21.277603091495703</c:v>
                </c:pt>
                <c:pt idx="1">
                  <c:v>28.167718508071786</c:v>
                </c:pt>
                <c:pt idx="2">
                  <c:v>25.420162818840726</c:v>
                </c:pt>
              </c:numCache>
            </c:numRef>
          </c:val>
        </c:ser>
        <c:ser>
          <c:idx val="4"/>
          <c:order val="4"/>
          <c:tx>
            <c:strRef>
              <c:f>Лист1!$A$6</c:f>
              <c:strCache>
                <c:ptCount val="1"/>
                <c:pt idx="0">
                  <c:v>Пенсионеры</c:v>
                </c:pt>
              </c:strCache>
            </c:strRef>
          </c:tx>
          <c:invertIfNegative val="0"/>
          <c:cat>
            <c:strRef>
              <c:f>Лист1!$B$1:$D$1</c:f>
              <c:strCache>
                <c:ptCount val="3"/>
                <c:pt idx="0">
                  <c:v>Верю</c:v>
                </c:pt>
                <c:pt idx="1">
                  <c:v>Калеблюсь между верой и неверием</c:v>
                </c:pt>
                <c:pt idx="2">
                  <c:v>Не верю</c:v>
                </c:pt>
              </c:strCache>
            </c:strRef>
          </c:cat>
          <c:val>
            <c:numRef>
              <c:f>Лист1!$B$6:$D$6</c:f>
              <c:numCache>
                <c:formatCode>0.0</c:formatCode>
                <c:ptCount val="3"/>
                <c:pt idx="0">
                  <c:v>2.7251945913951214</c:v>
                </c:pt>
                <c:pt idx="1">
                  <c:v>3.5164279275806267</c:v>
                </c:pt>
                <c:pt idx="2">
                  <c:v>1.8778076960640699</c:v>
                </c:pt>
              </c:numCache>
            </c:numRef>
          </c:val>
        </c:ser>
        <c:ser>
          <c:idx val="5"/>
          <c:order val="5"/>
          <c:tx>
            <c:strRef>
              <c:f>Лист1!$A$7</c:f>
              <c:strCache>
                <c:ptCount val="1"/>
                <c:pt idx="0">
                  <c:v>Иналиды</c:v>
                </c:pt>
              </c:strCache>
            </c:strRef>
          </c:tx>
          <c:invertIfNegative val="0"/>
          <c:cat>
            <c:strRef>
              <c:f>Лист1!$B$1:$D$1</c:f>
              <c:strCache>
                <c:ptCount val="3"/>
                <c:pt idx="0">
                  <c:v>Верю</c:v>
                </c:pt>
                <c:pt idx="1">
                  <c:v>Калеблюсь между верой и неверием</c:v>
                </c:pt>
                <c:pt idx="2">
                  <c:v>Не верю</c:v>
                </c:pt>
              </c:strCache>
            </c:strRef>
          </c:cat>
          <c:val>
            <c:numRef>
              <c:f>Лист1!$B$7:$D$7</c:f>
              <c:numCache>
                <c:formatCode>0.0</c:formatCode>
                <c:ptCount val="3"/>
                <c:pt idx="0">
                  <c:v>6.8014833372542638</c:v>
                </c:pt>
                <c:pt idx="1">
                  <c:v>5.7469084590108492</c:v>
                </c:pt>
                <c:pt idx="2">
                  <c:v>0</c:v>
                </c:pt>
              </c:numCache>
            </c:numRef>
          </c:val>
        </c:ser>
        <c:ser>
          <c:idx val="6"/>
          <c:order val="6"/>
          <c:tx>
            <c:strRef>
              <c:f>Лист1!$A$8</c:f>
              <c:strCache>
                <c:ptCount val="1"/>
                <c:pt idx="0">
                  <c:v>Любой человек</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Лист1!$B$8:$D$8</c:f>
              <c:numCache>
                <c:formatCode>0.0</c:formatCode>
                <c:ptCount val="3"/>
                <c:pt idx="0">
                  <c:v>32.168268739333477</c:v>
                </c:pt>
                <c:pt idx="1">
                  <c:v>30.035826256360089</c:v>
                </c:pt>
                <c:pt idx="2">
                  <c:v>47.707020907421963</c:v>
                </c:pt>
              </c:numCache>
            </c:numRef>
          </c:val>
        </c:ser>
        <c:ser>
          <c:idx val="7"/>
          <c:order val="7"/>
          <c:tx>
            <c:strRef>
              <c:f>Лист1!$A$9</c:f>
              <c:strCache>
                <c:ptCount val="1"/>
                <c:pt idx="0">
                  <c:v>Другое</c:v>
                </c:pt>
              </c:strCache>
            </c:strRef>
          </c:tx>
          <c:invertIfNegative val="0"/>
          <c:cat>
            <c:strRef>
              <c:f>Лист1!$B$1:$D$1</c:f>
              <c:strCache>
                <c:ptCount val="3"/>
                <c:pt idx="0">
                  <c:v>Верю</c:v>
                </c:pt>
                <c:pt idx="1">
                  <c:v>Калеблюсь между верой и неверием</c:v>
                </c:pt>
                <c:pt idx="2">
                  <c:v>Не верю</c:v>
                </c:pt>
              </c:strCache>
            </c:strRef>
          </c:cat>
          <c:val>
            <c:numRef>
              <c:f>Лист1!$B$9:$D$9</c:f>
              <c:numCache>
                <c:formatCode>0.0</c:formatCode>
                <c:ptCount val="3"/>
                <c:pt idx="0">
                  <c:v>2.0192397484483608</c:v>
                </c:pt>
                <c:pt idx="1">
                  <c:v>0</c:v>
                </c:pt>
                <c:pt idx="2">
                  <c:v>0</c:v>
                </c:pt>
              </c:numCache>
            </c:numRef>
          </c:val>
        </c:ser>
        <c:ser>
          <c:idx val="8"/>
          <c:order val="8"/>
          <c:tx>
            <c:strRef>
              <c:f>Лист1!$A$10</c:f>
              <c:strCache>
                <c:ptCount val="1"/>
                <c:pt idx="0">
                  <c:v>З/О</c:v>
                </c:pt>
              </c:strCache>
            </c:strRef>
          </c:tx>
          <c:spPr>
            <a:solidFill>
              <a:schemeClr val="bg1">
                <a:lumMod val="65000"/>
              </a:schemeClr>
            </a:solidFill>
          </c:spPr>
          <c:invertIfNegative val="0"/>
          <c:cat>
            <c:strRef>
              <c:f>Лист1!$B$1:$D$1</c:f>
              <c:strCache>
                <c:ptCount val="3"/>
                <c:pt idx="0">
                  <c:v>Верю</c:v>
                </c:pt>
                <c:pt idx="1">
                  <c:v>Калеблюсь между верой и неверием</c:v>
                </c:pt>
                <c:pt idx="2">
                  <c:v>Не верю</c:v>
                </c:pt>
              </c:strCache>
            </c:strRef>
          </c:cat>
          <c:val>
            <c:numRef>
              <c:f>Лист1!$B$10:$D$10</c:f>
              <c:numCache>
                <c:formatCode>0.0</c:formatCode>
                <c:ptCount val="3"/>
                <c:pt idx="0">
                  <c:v>3.4482133026987958</c:v>
                </c:pt>
                <c:pt idx="1">
                  <c:v>2.5617392956597982</c:v>
                </c:pt>
                <c:pt idx="2">
                  <c:v>0</c:v>
                </c:pt>
              </c:numCache>
            </c:numRef>
          </c:val>
        </c:ser>
        <c:dLbls>
          <c:showLegendKey val="0"/>
          <c:showVal val="0"/>
          <c:showCatName val="0"/>
          <c:showSerName val="0"/>
          <c:showPercent val="0"/>
          <c:showBubbleSize val="0"/>
        </c:dLbls>
        <c:gapWidth val="36"/>
        <c:overlap val="100"/>
        <c:axId val="260197376"/>
        <c:axId val="260806272"/>
      </c:barChart>
      <c:catAx>
        <c:axId val="260197376"/>
        <c:scaling>
          <c:orientation val="maxMin"/>
        </c:scaling>
        <c:delete val="0"/>
        <c:axPos val="l"/>
        <c:majorTickMark val="out"/>
        <c:minorTickMark val="none"/>
        <c:tickLblPos val="nextTo"/>
        <c:crossAx val="260806272"/>
        <c:crosses val="autoZero"/>
        <c:auto val="1"/>
        <c:lblAlgn val="ctr"/>
        <c:lblOffset val="100"/>
        <c:noMultiLvlLbl val="0"/>
      </c:catAx>
      <c:valAx>
        <c:axId val="260806272"/>
        <c:scaling>
          <c:orientation val="minMax"/>
        </c:scaling>
        <c:delete val="1"/>
        <c:axPos val="t"/>
        <c:numFmt formatCode="0.0" sourceLinked="1"/>
        <c:majorTickMark val="out"/>
        <c:minorTickMark val="none"/>
        <c:tickLblPos val="nextTo"/>
        <c:crossAx val="260197376"/>
        <c:crosses val="autoZero"/>
        <c:crossBetween val="between"/>
      </c:valAx>
    </c:plotArea>
    <c:legend>
      <c:legendPos val="b"/>
      <c:layout>
        <c:manualLayout>
          <c:xMode val="edge"/>
          <c:yMode val="edge"/>
          <c:x val="0"/>
          <c:y val="0.50130731192869649"/>
          <c:w val="1"/>
          <c:h val="0.49869268807130318"/>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84247096270094"/>
          <c:y val="1.9818088122349757E-3"/>
          <c:w val="0.73636080642333213"/>
          <c:h val="0.53248938468811369"/>
        </c:manualLayout>
      </c:layout>
      <c:barChart>
        <c:barDir val="bar"/>
        <c:grouping val="stacked"/>
        <c:varyColors val="0"/>
        <c:ser>
          <c:idx val="0"/>
          <c:order val="0"/>
          <c:tx>
            <c:strRef>
              <c:f>Лист1!$A$2</c:f>
              <c:strCache>
                <c:ptCount val="1"/>
                <c:pt idx="0">
                  <c:v>Несовершеннолетние</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Лист1!$B$2:$E$2</c:f>
              <c:numCache>
                <c:formatCode>0.0</c:formatCode>
                <c:ptCount val="4"/>
                <c:pt idx="0">
                  <c:v>51.706593409934818</c:v>
                </c:pt>
                <c:pt idx="1">
                  <c:v>43.914475284366944</c:v>
                </c:pt>
                <c:pt idx="2">
                  <c:v>38.313196472733097</c:v>
                </c:pt>
                <c:pt idx="3">
                  <c:v>38.414273962138324</c:v>
                </c:pt>
              </c:numCache>
            </c:numRef>
          </c:val>
        </c:ser>
        <c:ser>
          <c:idx val="1"/>
          <c:order val="1"/>
          <c:tx>
            <c:strRef>
              <c:f>Лист1!$A$3</c:f>
              <c:strCache>
                <c:ptCount val="1"/>
                <c:pt idx="0">
                  <c:v>Женщины</c:v>
                </c:pt>
              </c:strCache>
            </c:strRef>
          </c:tx>
          <c:spPr>
            <a:solidFill>
              <a:schemeClr val="accent4">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Лист1!$B$3:$E$3</c:f>
              <c:numCache>
                <c:formatCode>0.0</c:formatCode>
                <c:ptCount val="4"/>
                <c:pt idx="0">
                  <c:v>16.475801205005119</c:v>
                </c:pt>
                <c:pt idx="1">
                  <c:v>7.6094411411174105</c:v>
                </c:pt>
                <c:pt idx="2">
                  <c:v>19.470173496172432</c:v>
                </c:pt>
                <c:pt idx="3">
                  <c:v>11.05642258507215</c:v>
                </c:pt>
              </c:numCache>
            </c:numRef>
          </c:val>
        </c:ser>
        <c:ser>
          <c:idx val="2"/>
          <c:order val="2"/>
          <c:tx>
            <c:strRef>
              <c:f>Лист1!$A$4</c:f>
              <c:strCache>
                <c:ptCount val="1"/>
                <c:pt idx="0">
                  <c:v>Беременные и женщины, имеющие малолетних детей </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Лист1!$B$4:$E$4</c:f>
              <c:numCache>
                <c:formatCode>0.0</c:formatCode>
                <c:ptCount val="4"/>
                <c:pt idx="0">
                  <c:v>64.267953975064827</c:v>
                </c:pt>
                <c:pt idx="1">
                  <c:v>62.082927994752865</c:v>
                </c:pt>
                <c:pt idx="2">
                  <c:v>44.926313838422644</c:v>
                </c:pt>
                <c:pt idx="3">
                  <c:v>49.093830657225929</c:v>
                </c:pt>
              </c:numCache>
            </c:numRef>
          </c:val>
        </c:ser>
        <c:ser>
          <c:idx val="3"/>
          <c:order val="3"/>
          <c:tx>
            <c:strRef>
              <c:f>Лист1!$A$5</c:f>
              <c:strCache>
                <c:ptCount val="1"/>
                <c:pt idx="0">
                  <c:v>Душевно больные люди</c:v>
                </c:pt>
              </c:strCache>
            </c:strRef>
          </c:tx>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Лист1!$B$5:$E$5</c:f>
              <c:numCache>
                <c:formatCode>0.0</c:formatCode>
                <c:ptCount val="4"/>
                <c:pt idx="0">
                  <c:v>26.611318344911339</c:v>
                </c:pt>
                <c:pt idx="1">
                  <c:v>22.544240759003827</c:v>
                </c:pt>
                <c:pt idx="2">
                  <c:v>20.660690552000187</c:v>
                </c:pt>
                <c:pt idx="3">
                  <c:v>17.536698356843601</c:v>
                </c:pt>
              </c:numCache>
            </c:numRef>
          </c:val>
        </c:ser>
        <c:ser>
          <c:idx val="4"/>
          <c:order val="4"/>
          <c:tx>
            <c:strRef>
              <c:f>Лист1!$A$6</c:f>
              <c:strCache>
                <c:ptCount val="1"/>
                <c:pt idx="0">
                  <c:v>Пенсионеры</c:v>
                </c:pt>
              </c:strCache>
            </c:strRef>
          </c:tx>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Лист1!$B$6:$E$6</c:f>
              <c:numCache>
                <c:formatCode>0.0</c:formatCode>
                <c:ptCount val="4"/>
                <c:pt idx="0">
                  <c:v>2.4718302097267979</c:v>
                </c:pt>
                <c:pt idx="1">
                  <c:v>6.6842397828012734</c:v>
                </c:pt>
                <c:pt idx="2">
                  <c:v>4.2153219807591524</c:v>
                </c:pt>
                <c:pt idx="3">
                  <c:v>1.1225454940385224</c:v>
                </c:pt>
              </c:numCache>
            </c:numRef>
          </c:val>
        </c:ser>
        <c:ser>
          <c:idx val="5"/>
          <c:order val="5"/>
          <c:tx>
            <c:strRef>
              <c:f>Лист1!$A$7</c:f>
              <c:strCache>
                <c:ptCount val="1"/>
                <c:pt idx="0">
                  <c:v>Иналиды</c:v>
                </c:pt>
              </c:strCache>
            </c:strRef>
          </c:tx>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Лист1!$B$7:$E$7</c:f>
              <c:numCache>
                <c:formatCode>0.0</c:formatCode>
                <c:ptCount val="4"/>
                <c:pt idx="0">
                  <c:v>7.0126896631949105</c:v>
                </c:pt>
                <c:pt idx="1">
                  <c:v>5.6040228585741261</c:v>
                </c:pt>
                <c:pt idx="2">
                  <c:v>3.2391310869380256</c:v>
                </c:pt>
                <c:pt idx="3">
                  <c:v>5.1053700755528517</c:v>
                </c:pt>
              </c:numCache>
            </c:numRef>
          </c:val>
        </c:ser>
        <c:ser>
          <c:idx val="6"/>
          <c:order val="6"/>
          <c:tx>
            <c:strRef>
              <c:f>Лист1!$A$8</c:f>
              <c:strCache>
                <c:ptCount val="1"/>
                <c:pt idx="0">
                  <c:v>Любой человек</c:v>
                </c:pt>
              </c:strCache>
            </c:strRef>
          </c:tx>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Лист1!$B$8:$E$8</c:f>
              <c:numCache>
                <c:formatCode>0.0</c:formatCode>
                <c:ptCount val="4"/>
                <c:pt idx="0">
                  <c:v>26.572604025712227</c:v>
                </c:pt>
                <c:pt idx="1">
                  <c:v>32.808120550158208</c:v>
                </c:pt>
                <c:pt idx="2">
                  <c:v>44.583522467312591</c:v>
                </c:pt>
                <c:pt idx="3">
                  <c:v>40.695477422208931</c:v>
                </c:pt>
              </c:numCache>
            </c:numRef>
          </c:val>
        </c:ser>
        <c:ser>
          <c:idx val="7"/>
          <c:order val="7"/>
          <c:tx>
            <c:strRef>
              <c:f>Лист1!$A$9</c:f>
              <c:strCache>
                <c:ptCount val="1"/>
                <c:pt idx="0">
                  <c:v>Другое</c:v>
                </c:pt>
              </c:strCache>
            </c:strRef>
          </c:tx>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Лист1!$B$9:$E$9</c:f>
              <c:numCache>
                <c:formatCode>0.0</c:formatCode>
                <c:ptCount val="4"/>
                <c:pt idx="0">
                  <c:v>2.2027235243526602</c:v>
                </c:pt>
                <c:pt idx="1">
                  <c:v>0</c:v>
                </c:pt>
                <c:pt idx="2">
                  <c:v>0</c:v>
                </c:pt>
                <c:pt idx="3">
                  <c:v>0.5361033779217903</c:v>
                </c:pt>
              </c:numCache>
            </c:numRef>
          </c:val>
        </c:ser>
        <c:ser>
          <c:idx val="8"/>
          <c:order val="8"/>
          <c:tx>
            <c:strRef>
              <c:f>Лист1!$A$10</c:f>
              <c:strCache>
                <c:ptCount val="1"/>
                <c:pt idx="0">
                  <c:v>З/О</c:v>
                </c:pt>
              </c:strCache>
            </c:strRef>
          </c:tx>
          <c:spPr>
            <a:solidFill>
              <a:schemeClr val="bg1">
                <a:lumMod val="65000"/>
              </a:schemeClr>
            </a:solidFill>
          </c:spPr>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Лист1!$B$10:$E$10</c:f>
              <c:numCache>
                <c:formatCode>0.0</c:formatCode>
                <c:ptCount val="4"/>
                <c:pt idx="0">
                  <c:v>2.5819686989537987</c:v>
                </c:pt>
                <c:pt idx="1">
                  <c:v>2.8632583563642577</c:v>
                </c:pt>
                <c:pt idx="2">
                  <c:v>2.1063337056178812</c:v>
                </c:pt>
                <c:pt idx="3">
                  <c:v>4.7504438517188694</c:v>
                </c:pt>
              </c:numCache>
            </c:numRef>
          </c:val>
        </c:ser>
        <c:dLbls>
          <c:showLegendKey val="0"/>
          <c:showVal val="0"/>
          <c:showCatName val="0"/>
          <c:showSerName val="0"/>
          <c:showPercent val="0"/>
          <c:showBubbleSize val="0"/>
        </c:dLbls>
        <c:gapWidth val="36"/>
        <c:overlap val="100"/>
        <c:axId val="260837888"/>
        <c:axId val="260808000"/>
      </c:barChart>
      <c:catAx>
        <c:axId val="260837888"/>
        <c:scaling>
          <c:orientation val="maxMin"/>
        </c:scaling>
        <c:delete val="0"/>
        <c:axPos val="l"/>
        <c:majorTickMark val="out"/>
        <c:minorTickMark val="none"/>
        <c:tickLblPos val="nextTo"/>
        <c:crossAx val="260808000"/>
        <c:crosses val="autoZero"/>
        <c:auto val="1"/>
        <c:lblAlgn val="ctr"/>
        <c:lblOffset val="100"/>
        <c:noMultiLvlLbl val="0"/>
      </c:catAx>
      <c:valAx>
        <c:axId val="260808000"/>
        <c:scaling>
          <c:orientation val="minMax"/>
        </c:scaling>
        <c:delete val="1"/>
        <c:axPos val="t"/>
        <c:numFmt formatCode="0.0" sourceLinked="1"/>
        <c:majorTickMark val="out"/>
        <c:minorTickMark val="none"/>
        <c:tickLblPos val="nextTo"/>
        <c:crossAx val="260837888"/>
        <c:crosses val="autoZero"/>
        <c:crossBetween val="between"/>
      </c:valAx>
    </c:plotArea>
    <c:legend>
      <c:legendPos val="b"/>
      <c:layout>
        <c:manualLayout>
          <c:xMode val="edge"/>
          <c:yMode val="edge"/>
          <c:x val="4.9751138578269447E-2"/>
          <c:y val="0.55505150679106896"/>
          <c:w val="0.94916447944006999"/>
          <c:h val="0.44494849320893132"/>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321530887070806"/>
          <c:y val="1.509433962264151E-2"/>
          <c:w val="0.77678469112930892"/>
          <c:h val="0.6030492459629001"/>
        </c:manualLayout>
      </c:layout>
      <c:barChart>
        <c:barDir val="bar"/>
        <c:grouping val="stacked"/>
        <c:varyColors val="0"/>
        <c:ser>
          <c:idx val="0"/>
          <c:order val="0"/>
          <c:tx>
            <c:strRef>
              <c:f>'ДОДЕЛКИ ГРАФИКОВ'!$B$131</c:f>
              <c:strCache>
                <c:ptCount val="1"/>
                <c:pt idx="0">
                  <c:v>Несовершеннолетние</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'ДОДЕЛКИ ГРАФИКОВ'!$C$130:$G$130</c:f>
              <c:strCache>
                <c:ptCount val="5"/>
                <c:pt idx="0">
                  <c:v>Часто</c:v>
                </c:pt>
                <c:pt idx="1">
                  <c:v>Время от времени</c:v>
                </c:pt>
                <c:pt idx="2">
                  <c:v>Редко</c:v>
                </c:pt>
                <c:pt idx="3">
                  <c:v>Никогда</c:v>
                </c:pt>
                <c:pt idx="4">
                  <c:v>НЗ/ЗО</c:v>
                </c:pt>
              </c:strCache>
            </c:strRef>
          </c:cat>
          <c:val>
            <c:numRef>
              <c:f>'ДОДЕЛКИ ГРАФИКОВ'!$C$131:$G$131</c:f>
              <c:numCache>
                <c:formatCode>0.0</c:formatCode>
                <c:ptCount val="5"/>
                <c:pt idx="0">
                  <c:v>20.547695898797286</c:v>
                </c:pt>
                <c:pt idx="1">
                  <c:v>42.373330702552472</c:v>
                </c:pt>
                <c:pt idx="2">
                  <c:v>49.010345437876424</c:v>
                </c:pt>
                <c:pt idx="3">
                  <c:v>44.509764138578113</c:v>
                </c:pt>
                <c:pt idx="4">
                  <c:v>50.813679573457591</c:v>
                </c:pt>
              </c:numCache>
            </c:numRef>
          </c:val>
        </c:ser>
        <c:ser>
          <c:idx val="1"/>
          <c:order val="1"/>
          <c:tx>
            <c:strRef>
              <c:f>'ДОДЕЛКИ ГРАФИКОВ'!$B$132</c:f>
              <c:strCache>
                <c:ptCount val="1"/>
                <c:pt idx="0">
                  <c:v>Женщины</c:v>
                </c:pt>
              </c:strCache>
            </c:strRef>
          </c:tx>
          <c:spPr>
            <a:solidFill>
              <a:schemeClr val="accent4">
                <a:lumMod val="60000"/>
                <a:lumOff val="40000"/>
              </a:schemeClr>
            </a:solidFill>
          </c:spPr>
          <c:invertIfNegative val="0"/>
          <c:dLbls>
            <c:dLbl>
              <c:idx val="0"/>
              <c:delete val="1"/>
            </c:dLbl>
            <c:dLbl>
              <c:idx val="1"/>
              <c:layout>
                <c:manualLayout>
                  <c:x val="2.1378941742383802E-3"/>
                  <c:y val="-9.1313432277788428E-3"/>
                </c:manualLayout>
              </c:layout>
              <c:showLegendKey val="0"/>
              <c:showVal val="1"/>
              <c:showCatName val="0"/>
              <c:showSerName val="0"/>
              <c:showPercent val="0"/>
              <c:showBubbleSize val="0"/>
            </c:dLbl>
            <c:dLbl>
              <c:idx val="4"/>
              <c:delete val="1"/>
            </c:dLbl>
            <c:showLegendKey val="0"/>
            <c:showVal val="1"/>
            <c:showCatName val="0"/>
            <c:showSerName val="0"/>
            <c:showPercent val="0"/>
            <c:showBubbleSize val="0"/>
            <c:showLeaderLines val="0"/>
          </c:dLbls>
          <c:cat>
            <c:strRef>
              <c:f>'ДОДЕЛКИ ГРАФИКОВ'!$C$130:$G$130</c:f>
              <c:strCache>
                <c:ptCount val="5"/>
                <c:pt idx="0">
                  <c:v>Часто</c:v>
                </c:pt>
                <c:pt idx="1">
                  <c:v>Время от времени</c:v>
                </c:pt>
                <c:pt idx="2">
                  <c:v>Редко</c:v>
                </c:pt>
                <c:pt idx="3">
                  <c:v>Никогда</c:v>
                </c:pt>
                <c:pt idx="4">
                  <c:v>НЗ/ЗО</c:v>
                </c:pt>
              </c:strCache>
            </c:strRef>
          </c:cat>
          <c:val>
            <c:numRef>
              <c:f>'ДОДЕЛКИ ГРАФИКОВ'!$C$132:$G$132</c:f>
              <c:numCache>
                <c:formatCode>0.0</c:formatCode>
                <c:ptCount val="5"/>
                <c:pt idx="0">
                  <c:v>0</c:v>
                </c:pt>
                <c:pt idx="1">
                  <c:v>13.651786903610896</c:v>
                </c:pt>
                <c:pt idx="2">
                  <c:v>16.693435902430437</c:v>
                </c:pt>
                <c:pt idx="3">
                  <c:v>13.956557605208722</c:v>
                </c:pt>
                <c:pt idx="4">
                  <c:v>0</c:v>
                </c:pt>
              </c:numCache>
            </c:numRef>
          </c:val>
        </c:ser>
        <c:ser>
          <c:idx val="2"/>
          <c:order val="2"/>
          <c:tx>
            <c:strRef>
              <c:f>'ДОДЕЛКИ ГРАФИКОВ'!$B$133</c:f>
              <c:strCache>
                <c:ptCount val="1"/>
                <c:pt idx="0">
                  <c:v>Беременные, женщины с малолетними детьми</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'ДОДЕЛКИ ГРАФИКОВ'!$C$130:$G$130</c:f>
              <c:strCache>
                <c:ptCount val="5"/>
                <c:pt idx="0">
                  <c:v>Часто</c:v>
                </c:pt>
                <c:pt idx="1">
                  <c:v>Время от времени</c:v>
                </c:pt>
                <c:pt idx="2">
                  <c:v>Редко</c:v>
                </c:pt>
                <c:pt idx="3">
                  <c:v>Никогда</c:v>
                </c:pt>
                <c:pt idx="4">
                  <c:v>НЗ/ЗО</c:v>
                </c:pt>
              </c:strCache>
            </c:strRef>
          </c:cat>
          <c:val>
            <c:numRef>
              <c:f>'ДОДЕЛКИ ГРАФИКОВ'!$C$133:$G$133</c:f>
              <c:numCache>
                <c:formatCode>0.0</c:formatCode>
                <c:ptCount val="5"/>
                <c:pt idx="0">
                  <c:v>60.947293790173198</c:v>
                </c:pt>
                <c:pt idx="1">
                  <c:v>51.891259873506947</c:v>
                </c:pt>
                <c:pt idx="2">
                  <c:v>60.682291827616794</c:v>
                </c:pt>
                <c:pt idx="3">
                  <c:v>55.895874737203144</c:v>
                </c:pt>
                <c:pt idx="4">
                  <c:v>50.813679573457591</c:v>
                </c:pt>
              </c:numCache>
            </c:numRef>
          </c:val>
        </c:ser>
        <c:ser>
          <c:idx val="3"/>
          <c:order val="3"/>
          <c:tx>
            <c:strRef>
              <c:f>'ДОДЕЛКИ ГРАФИКОВ'!$B$134</c:f>
              <c:strCache>
                <c:ptCount val="1"/>
                <c:pt idx="0">
                  <c:v>Душевно больные люди</c:v>
                </c:pt>
              </c:strCache>
            </c:strRef>
          </c:tx>
          <c:invertIfNegative val="0"/>
          <c:dLbls>
            <c:showLegendKey val="0"/>
            <c:showVal val="1"/>
            <c:showCatName val="0"/>
            <c:showSerName val="0"/>
            <c:showPercent val="0"/>
            <c:showBubbleSize val="0"/>
            <c:showLeaderLines val="0"/>
          </c:dLbls>
          <c:cat>
            <c:strRef>
              <c:f>'ДОДЕЛКИ ГРАФИКОВ'!$C$130:$G$130</c:f>
              <c:strCache>
                <c:ptCount val="5"/>
                <c:pt idx="0">
                  <c:v>Часто</c:v>
                </c:pt>
                <c:pt idx="1">
                  <c:v>Время от времени</c:v>
                </c:pt>
                <c:pt idx="2">
                  <c:v>Редко</c:v>
                </c:pt>
                <c:pt idx="3">
                  <c:v>Никогда</c:v>
                </c:pt>
                <c:pt idx="4">
                  <c:v>НЗ/ЗО</c:v>
                </c:pt>
              </c:strCache>
            </c:strRef>
          </c:cat>
          <c:val>
            <c:numRef>
              <c:f>'ДОДЕЛКИ ГРАФИКОВ'!$C$134:$G$134</c:f>
              <c:numCache>
                <c:formatCode>0.0</c:formatCode>
                <c:ptCount val="5"/>
                <c:pt idx="0">
                  <c:v>20.547695898797286</c:v>
                </c:pt>
                <c:pt idx="1">
                  <c:v>27.342596308534596</c:v>
                </c:pt>
                <c:pt idx="2">
                  <c:v>19.288031760349529</c:v>
                </c:pt>
                <c:pt idx="3">
                  <c:v>28.272576614447189</c:v>
                </c:pt>
                <c:pt idx="4">
                  <c:v>26.010380873959889</c:v>
                </c:pt>
              </c:numCache>
            </c:numRef>
          </c:val>
        </c:ser>
        <c:ser>
          <c:idx val="4"/>
          <c:order val="4"/>
          <c:tx>
            <c:strRef>
              <c:f>'ДОДЕЛКИ ГРАФИКОВ'!$B$135</c:f>
              <c:strCache>
                <c:ptCount val="1"/>
                <c:pt idx="0">
                  <c:v>Пенсионеры</c:v>
                </c:pt>
              </c:strCache>
            </c:strRef>
          </c:tx>
          <c:invertIfNegative val="0"/>
          <c:cat>
            <c:strRef>
              <c:f>'ДОДЕЛКИ ГРАФИКОВ'!$C$130:$G$130</c:f>
              <c:strCache>
                <c:ptCount val="5"/>
                <c:pt idx="0">
                  <c:v>Часто</c:v>
                </c:pt>
                <c:pt idx="1">
                  <c:v>Время от времени</c:v>
                </c:pt>
                <c:pt idx="2">
                  <c:v>Редко</c:v>
                </c:pt>
                <c:pt idx="3">
                  <c:v>Никогда</c:v>
                </c:pt>
                <c:pt idx="4">
                  <c:v>НЗ/ЗО</c:v>
                </c:pt>
              </c:strCache>
            </c:strRef>
          </c:cat>
          <c:val>
            <c:numRef>
              <c:f>'ДОДЕЛКИ ГРАФИКОВ'!$C$135:$G$135</c:f>
              <c:numCache>
                <c:formatCode>0.0</c:formatCode>
                <c:ptCount val="5"/>
                <c:pt idx="0">
                  <c:v>0</c:v>
                </c:pt>
                <c:pt idx="1">
                  <c:v>4.9694162666801756</c:v>
                </c:pt>
                <c:pt idx="2">
                  <c:v>1.724722780840541</c:v>
                </c:pt>
                <c:pt idx="3">
                  <c:v>2.9278933370601248</c:v>
                </c:pt>
                <c:pt idx="4">
                  <c:v>0</c:v>
                </c:pt>
              </c:numCache>
            </c:numRef>
          </c:val>
        </c:ser>
        <c:ser>
          <c:idx val="5"/>
          <c:order val="5"/>
          <c:tx>
            <c:strRef>
              <c:f>'ДОДЕЛКИ ГРАФИКОВ'!$B$136</c:f>
              <c:strCache>
                <c:ptCount val="1"/>
                <c:pt idx="0">
                  <c:v>Иналиды</c:v>
                </c:pt>
              </c:strCache>
            </c:strRef>
          </c:tx>
          <c:invertIfNegative val="0"/>
          <c:dLbls>
            <c:dLbl>
              <c:idx val="1"/>
              <c:showLegendKey val="0"/>
              <c:showVal val="1"/>
              <c:showCatName val="0"/>
              <c:showSerName val="0"/>
              <c:showPercent val="0"/>
              <c:showBubbleSize val="0"/>
            </c:dLbl>
            <c:dLbl>
              <c:idx val="2"/>
              <c:layout>
                <c:manualLayout>
                  <c:x val="0"/>
                  <c:y val="-2.5157232704402552E-2"/>
                </c:manualLayout>
              </c:layout>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'ДОДЕЛКИ ГРАФИКОВ'!$C$130:$G$130</c:f>
              <c:strCache>
                <c:ptCount val="5"/>
                <c:pt idx="0">
                  <c:v>Часто</c:v>
                </c:pt>
                <c:pt idx="1">
                  <c:v>Время от времени</c:v>
                </c:pt>
                <c:pt idx="2">
                  <c:v>Редко</c:v>
                </c:pt>
                <c:pt idx="3">
                  <c:v>Никогда</c:v>
                </c:pt>
                <c:pt idx="4">
                  <c:v>НЗ/ЗО</c:v>
                </c:pt>
              </c:strCache>
            </c:strRef>
          </c:cat>
          <c:val>
            <c:numRef>
              <c:f>'ДОДЕЛКИ ГРАФИКОВ'!$C$136:$G$136</c:f>
              <c:numCache>
                <c:formatCode>0.0</c:formatCode>
                <c:ptCount val="5"/>
                <c:pt idx="0">
                  <c:v>0</c:v>
                </c:pt>
                <c:pt idx="1">
                  <c:v>7.4846914364071164</c:v>
                </c:pt>
                <c:pt idx="2">
                  <c:v>4.781976861328924</c:v>
                </c:pt>
                <c:pt idx="3">
                  <c:v>7.5729612539769056</c:v>
                </c:pt>
                <c:pt idx="4">
                  <c:v>0</c:v>
                </c:pt>
              </c:numCache>
            </c:numRef>
          </c:val>
        </c:ser>
        <c:ser>
          <c:idx val="6"/>
          <c:order val="6"/>
          <c:tx>
            <c:strRef>
              <c:f>'ДОДЕЛКИ ГРАФИКОВ'!$B$137</c:f>
              <c:strCache>
                <c:ptCount val="1"/>
                <c:pt idx="0">
                  <c:v>Любой человек</c:v>
                </c:pt>
              </c:strCache>
            </c:strRef>
          </c:tx>
          <c:invertIfNegative val="0"/>
          <c:dLbls>
            <c:showLegendKey val="0"/>
            <c:showVal val="1"/>
            <c:showCatName val="0"/>
            <c:showSerName val="0"/>
            <c:showPercent val="0"/>
            <c:showBubbleSize val="0"/>
            <c:showLeaderLines val="0"/>
          </c:dLbls>
          <c:cat>
            <c:strRef>
              <c:f>'ДОДЕЛКИ ГРАФИКОВ'!$C$130:$G$130</c:f>
              <c:strCache>
                <c:ptCount val="5"/>
                <c:pt idx="0">
                  <c:v>Часто</c:v>
                </c:pt>
                <c:pt idx="1">
                  <c:v>Время от времени</c:v>
                </c:pt>
                <c:pt idx="2">
                  <c:v>Редко</c:v>
                </c:pt>
                <c:pt idx="3">
                  <c:v>Никогда</c:v>
                </c:pt>
                <c:pt idx="4">
                  <c:v>НЗ/ЗО</c:v>
                </c:pt>
              </c:strCache>
            </c:strRef>
          </c:cat>
          <c:val>
            <c:numRef>
              <c:f>'ДОДЕЛКИ ГРАФИКОВ'!$C$137:$G$137</c:f>
              <c:numCache>
                <c:formatCode>0.0</c:formatCode>
                <c:ptCount val="5"/>
                <c:pt idx="0">
                  <c:v>51.968400774785117</c:v>
                </c:pt>
                <c:pt idx="1">
                  <c:v>29.66330518144143</c:v>
                </c:pt>
                <c:pt idx="2">
                  <c:v>31.923987167689695</c:v>
                </c:pt>
                <c:pt idx="3">
                  <c:v>35.11106690748197</c:v>
                </c:pt>
                <c:pt idx="4">
                  <c:v>49.186320426541293</c:v>
                </c:pt>
              </c:numCache>
            </c:numRef>
          </c:val>
        </c:ser>
        <c:ser>
          <c:idx val="7"/>
          <c:order val="7"/>
          <c:tx>
            <c:strRef>
              <c:f>'ДОДЕЛКИ ГРАФИКОВ'!$B$138</c:f>
              <c:strCache>
                <c:ptCount val="1"/>
                <c:pt idx="0">
                  <c:v>Другое</c:v>
                </c:pt>
              </c:strCache>
            </c:strRef>
          </c:tx>
          <c:invertIfNegative val="0"/>
          <c:cat>
            <c:strRef>
              <c:f>'ДОДЕЛКИ ГРАФИКОВ'!$C$130:$G$130</c:f>
              <c:strCache>
                <c:ptCount val="5"/>
                <c:pt idx="0">
                  <c:v>Часто</c:v>
                </c:pt>
                <c:pt idx="1">
                  <c:v>Время от времени</c:v>
                </c:pt>
                <c:pt idx="2">
                  <c:v>Редко</c:v>
                </c:pt>
                <c:pt idx="3">
                  <c:v>Никогда</c:v>
                </c:pt>
                <c:pt idx="4">
                  <c:v>НЗ/ЗО</c:v>
                </c:pt>
              </c:strCache>
            </c:strRef>
          </c:cat>
          <c:val>
            <c:numRef>
              <c:f>'ДОДЕЛКИ ГРАФИКОВ'!$C$138:$G$138</c:f>
              <c:numCache>
                <c:formatCode>0.0</c:formatCode>
                <c:ptCount val="5"/>
                <c:pt idx="0">
                  <c:v>0</c:v>
                </c:pt>
                <c:pt idx="1">
                  <c:v>1.6398019055161199</c:v>
                </c:pt>
                <c:pt idx="2">
                  <c:v>1.3743169278244769</c:v>
                </c:pt>
                <c:pt idx="3">
                  <c:v>1.3100609293366883</c:v>
                </c:pt>
                <c:pt idx="4">
                  <c:v>0</c:v>
                </c:pt>
              </c:numCache>
            </c:numRef>
          </c:val>
        </c:ser>
        <c:ser>
          <c:idx val="8"/>
          <c:order val="8"/>
          <c:tx>
            <c:strRef>
              <c:f>'ДОДЕЛКИ ГРАФИКОВ'!$B$139</c:f>
              <c:strCache>
                <c:ptCount val="1"/>
                <c:pt idx="0">
                  <c:v>З/О</c:v>
                </c:pt>
              </c:strCache>
            </c:strRef>
          </c:tx>
          <c:spPr>
            <a:solidFill>
              <a:schemeClr val="bg1">
                <a:lumMod val="65000"/>
              </a:schemeClr>
            </a:solidFill>
          </c:spPr>
          <c:invertIfNegative val="0"/>
          <c:cat>
            <c:strRef>
              <c:f>'ДОДЕЛКИ ГРАФИКОВ'!$C$130:$G$130</c:f>
              <c:strCache>
                <c:ptCount val="5"/>
                <c:pt idx="0">
                  <c:v>Часто</c:v>
                </c:pt>
                <c:pt idx="1">
                  <c:v>Время от времени</c:v>
                </c:pt>
                <c:pt idx="2">
                  <c:v>Редко</c:v>
                </c:pt>
                <c:pt idx="3">
                  <c:v>Никогда</c:v>
                </c:pt>
                <c:pt idx="4">
                  <c:v>НЗ/ЗО</c:v>
                </c:pt>
              </c:strCache>
            </c:strRef>
          </c:cat>
          <c:val>
            <c:numRef>
              <c:f>'ДОДЕЛКИ ГРАФИКОВ'!$C$139:$G$139</c:f>
              <c:numCache>
                <c:formatCode>0.0</c:formatCode>
                <c:ptCount val="5"/>
                <c:pt idx="0">
                  <c:v>0</c:v>
                </c:pt>
                <c:pt idx="1">
                  <c:v>4.9311358512773955</c:v>
                </c:pt>
                <c:pt idx="2">
                  <c:v>3.1137521740818177</c:v>
                </c:pt>
                <c:pt idx="3">
                  <c:v>2.1515999337541367</c:v>
                </c:pt>
                <c:pt idx="4">
                  <c:v>0</c:v>
                </c:pt>
              </c:numCache>
            </c:numRef>
          </c:val>
        </c:ser>
        <c:dLbls>
          <c:showLegendKey val="0"/>
          <c:showVal val="0"/>
          <c:showCatName val="0"/>
          <c:showSerName val="0"/>
          <c:showPercent val="0"/>
          <c:showBubbleSize val="0"/>
        </c:dLbls>
        <c:gapWidth val="150"/>
        <c:overlap val="100"/>
        <c:axId val="99024384"/>
        <c:axId val="261473408"/>
      </c:barChart>
      <c:catAx>
        <c:axId val="99024384"/>
        <c:scaling>
          <c:orientation val="minMax"/>
        </c:scaling>
        <c:delete val="0"/>
        <c:axPos val="l"/>
        <c:majorTickMark val="out"/>
        <c:minorTickMark val="none"/>
        <c:tickLblPos val="nextTo"/>
        <c:crossAx val="261473408"/>
        <c:crosses val="autoZero"/>
        <c:auto val="1"/>
        <c:lblAlgn val="ctr"/>
        <c:lblOffset val="100"/>
        <c:noMultiLvlLbl val="0"/>
      </c:catAx>
      <c:valAx>
        <c:axId val="261473408"/>
        <c:scaling>
          <c:orientation val="minMax"/>
        </c:scaling>
        <c:delete val="1"/>
        <c:axPos val="b"/>
        <c:numFmt formatCode="0.0" sourceLinked="1"/>
        <c:majorTickMark val="out"/>
        <c:minorTickMark val="none"/>
        <c:tickLblPos val="nextTo"/>
        <c:crossAx val="99024384"/>
        <c:crosses val="autoZero"/>
        <c:crossBetween val="between"/>
      </c:valAx>
    </c:plotArea>
    <c:legend>
      <c:legendPos val="b"/>
      <c:layout>
        <c:manualLayout>
          <c:xMode val="edge"/>
          <c:yMode val="edge"/>
          <c:x val="3.704218345255964E-3"/>
          <c:y val="0.64381262511677573"/>
          <c:w val="0.99629578165474408"/>
          <c:h val="0.32599884336493029"/>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4579759732851119"/>
          <c:y val="4.6697106350770479E-3"/>
          <c:w val="0.41927285857126984"/>
          <c:h val="0.99461838302016958"/>
        </c:manualLayout>
      </c:layout>
      <c:barChart>
        <c:barDir val="bar"/>
        <c:grouping val="clustered"/>
        <c:varyColors val="0"/>
        <c:ser>
          <c:idx val="0"/>
          <c:order val="0"/>
          <c:tx>
            <c:strRef>
              <c:f>Лист1!$B$1</c:f>
              <c:strCache>
                <c:ptCount val="1"/>
                <c:pt idx="0">
                  <c:v>Ряд 1</c:v>
                </c:pt>
              </c:strCache>
            </c:strRef>
          </c:tx>
          <c:spPr>
            <a:solidFill>
              <a:schemeClr val="tx2">
                <a:lumMod val="60000"/>
                <a:lumOff val="40000"/>
              </a:schemeClr>
            </a:solidFill>
          </c:spPr>
          <c:invertIfNegative val="0"/>
          <c:dLbls>
            <c:dLbl>
              <c:idx val="0"/>
              <c:layout>
                <c:manualLayout>
                  <c:x val="0"/>
                  <c:y val="4.502208209049939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Лист1!$A$2:$A$14</c:f>
              <c:strCache>
                <c:ptCount val="13"/>
                <c:pt idx="0">
                  <c:v>Серийное убийство</c:v>
                </c:pt>
                <c:pt idx="1">
                  <c:v>Терроризм</c:v>
                </c:pt>
                <c:pt idx="2">
                  <c:v>Изнасилование несовершеннолетних</c:v>
                </c:pt>
                <c:pt idx="3">
                  <c:v>Умышленное убийство</c:v>
                </c:pt>
                <c:pt idx="4">
                  <c:v>Незаконный оборот наркотиков</c:v>
                </c:pt>
                <c:pt idx="5">
                  <c:v>Политические преступления</c:v>
                </c:pt>
                <c:pt idx="6">
                  <c:v>Экономические преступления</c:v>
                </c:pt>
                <c:pt idx="7">
                  <c:v>Распространение и показ порнографии</c:v>
                </c:pt>
                <c:pt idx="8">
                  <c:v>Проституция</c:v>
                </c:pt>
                <c:pt idx="9">
                  <c:v>Должностные преступления</c:v>
                </c:pt>
                <c:pt idx="10">
                  <c:v>Содержание публичного дома</c:v>
                </c:pt>
                <c:pt idx="11">
                  <c:v>Другое</c:v>
                </c:pt>
                <c:pt idx="12">
                  <c:v>З/О</c:v>
                </c:pt>
              </c:strCache>
            </c:strRef>
          </c:cat>
          <c:val>
            <c:numRef>
              <c:f>Лист1!$B$2:$B$14</c:f>
              <c:numCache>
                <c:formatCode>0.0</c:formatCode>
                <c:ptCount val="13"/>
                <c:pt idx="0">
                  <c:v>78.242536835502349</c:v>
                </c:pt>
                <c:pt idx="1">
                  <c:v>73.760305350894058</c:v>
                </c:pt>
                <c:pt idx="2">
                  <c:v>60.217964637636072</c:v>
                </c:pt>
                <c:pt idx="3">
                  <c:v>37.716904099499196</c:v>
                </c:pt>
                <c:pt idx="4">
                  <c:v>17.353201005141727</c:v>
                </c:pt>
                <c:pt idx="5">
                  <c:v>4.5076754470742868</c:v>
                </c:pt>
                <c:pt idx="6">
                  <c:v>3.5581751155055188</c:v>
                </c:pt>
                <c:pt idx="7">
                  <c:v>2.6427015896004096</c:v>
                </c:pt>
                <c:pt idx="8">
                  <c:v>0.9566694166764429</c:v>
                </c:pt>
                <c:pt idx="9">
                  <c:v>0.841344012954517</c:v>
                </c:pt>
                <c:pt idx="10">
                  <c:v>0.39995088848052818</c:v>
                </c:pt>
                <c:pt idx="11">
                  <c:v>0.11720167886124851</c:v>
                </c:pt>
                <c:pt idx="12">
                  <c:v>2.4579814875942798</c:v>
                </c:pt>
              </c:numCache>
            </c:numRef>
          </c:val>
        </c:ser>
        <c:dLbls>
          <c:showLegendKey val="0"/>
          <c:showVal val="0"/>
          <c:showCatName val="0"/>
          <c:showSerName val="0"/>
          <c:showPercent val="0"/>
          <c:showBubbleSize val="0"/>
        </c:dLbls>
        <c:gapWidth val="70"/>
        <c:axId val="245111808"/>
        <c:axId val="261475136"/>
      </c:barChart>
      <c:catAx>
        <c:axId val="245111808"/>
        <c:scaling>
          <c:orientation val="maxMin"/>
        </c:scaling>
        <c:delete val="0"/>
        <c:axPos val="l"/>
        <c:majorTickMark val="out"/>
        <c:minorTickMark val="none"/>
        <c:tickLblPos val="nextTo"/>
        <c:spPr>
          <a:ln>
            <a:solidFill>
              <a:schemeClr val="bg1">
                <a:lumMod val="85000"/>
              </a:schemeClr>
            </a:solidFill>
          </a:ln>
        </c:spPr>
        <c:crossAx val="261475136"/>
        <c:crosses val="autoZero"/>
        <c:auto val="1"/>
        <c:lblAlgn val="ctr"/>
        <c:lblOffset val="100"/>
        <c:noMultiLvlLbl val="0"/>
      </c:catAx>
      <c:valAx>
        <c:axId val="261475136"/>
        <c:scaling>
          <c:orientation val="minMax"/>
          <c:max val="90"/>
          <c:min val="0"/>
        </c:scaling>
        <c:delete val="1"/>
        <c:axPos val="t"/>
        <c:numFmt formatCode="General" sourceLinked="0"/>
        <c:majorTickMark val="out"/>
        <c:minorTickMark val="none"/>
        <c:tickLblPos val="none"/>
        <c:crossAx val="245111808"/>
        <c:crosses val="autoZero"/>
        <c:crossBetween val="between"/>
        <c:majorUnit val="20"/>
      </c:valAx>
    </c:plotArea>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39"/>
      <c:rAngAx val="0"/>
      <c:perspective val="30"/>
    </c:view3D>
    <c:floor>
      <c:thickness val="0"/>
    </c:floor>
    <c:sideWall>
      <c:thickness val="0"/>
    </c:sideWall>
    <c:backWall>
      <c:thickness val="0"/>
    </c:backWall>
    <c:plotArea>
      <c:layout>
        <c:manualLayout>
          <c:layoutTarget val="inner"/>
          <c:xMode val="edge"/>
          <c:yMode val="edge"/>
          <c:x val="3.0369812183987752E-2"/>
          <c:y val="3.1386760511064656E-2"/>
          <c:w val="0.38429051960250532"/>
          <c:h val="0.9642512639386106"/>
        </c:manualLayout>
      </c:layout>
      <c:pie3DChart>
        <c:varyColors val="1"/>
        <c:ser>
          <c:idx val="0"/>
          <c:order val="0"/>
          <c:tx>
            <c:strRef>
              <c:f>Лист1!$B$1</c:f>
              <c:strCache>
                <c:ptCount val="1"/>
                <c:pt idx="0">
                  <c:v>Ряд 1</c:v>
                </c:pt>
              </c:strCache>
            </c:strRef>
          </c:tx>
          <c:spPr>
            <a:solidFill>
              <a:schemeClr val="tx2">
                <a:lumMod val="60000"/>
                <a:lumOff val="40000"/>
              </a:schemeClr>
            </a:solidFill>
          </c:spPr>
          <c:dPt>
            <c:idx val="1"/>
            <c:bubble3D val="0"/>
            <c:spPr>
              <a:solidFill>
                <a:schemeClr val="bg2">
                  <a:lumMod val="50000"/>
                </a:schemeClr>
              </a:solidFill>
            </c:spPr>
          </c:dPt>
          <c:dPt>
            <c:idx val="2"/>
            <c:bubble3D val="0"/>
            <c:spPr>
              <a:solidFill>
                <a:schemeClr val="accent2">
                  <a:lumMod val="40000"/>
                  <a:lumOff val="60000"/>
                </a:schemeClr>
              </a:solidFill>
            </c:spPr>
          </c:dPt>
          <c:dPt>
            <c:idx val="3"/>
            <c:bubble3D val="0"/>
            <c:spPr>
              <a:solidFill>
                <a:schemeClr val="accent6">
                  <a:lumMod val="60000"/>
                  <a:lumOff val="40000"/>
                </a:schemeClr>
              </a:solidFill>
            </c:spPr>
          </c:dPt>
          <c:dPt>
            <c:idx val="4"/>
            <c:bubble3D val="0"/>
            <c:spPr>
              <a:solidFill>
                <a:schemeClr val="bg1">
                  <a:lumMod val="75000"/>
                </a:schemeClr>
              </a:solidFill>
            </c:spPr>
          </c:dPt>
          <c:dLbls>
            <c:showLegendKey val="0"/>
            <c:showVal val="1"/>
            <c:showCatName val="0"/>
            <c:showSerName val="0"/>
            <c:showPercent val="0"/>
            <c:showBubbleSize val="0"/>
            <c:showLeaderLines val="1"/>
          </c:dLbls>
          <c:cat>
            <c:strRef>
              <c:f>Лист1!$A$2:$A$6</c:f>
              <c:strCache>
                <c:ptCount val="5"/>
                <c:pt idx="0">
                  <c:v>Крайне мало информации на эту тему</c:v>
                </c:pt>
                <c:pt idx="1">
                  <c:v>Эта тема неактуальна для белорусских СМИ</c:v>
                </c:pt>
                <c:pt idx="2">
                  <c:v>Недостаточно широко отражена</c:v>
                </c:pt>
                <c:pt idx="3">
                  <c:v>Широко отражена</c:v>
                </c:pt>
                <c:pt idx="4">
                  <c:v>З/О</c:v>
                </c:pt>
              </c:strCache>
            </c:strRef>
          </c:cat>
          <c:val>
            <c:numRef>
              <c:f>Лист1!$B$2:$B$6</c:f>
              <c:numCache>
                <c:formatCode>0.0</c:formatCode>
                <c:ptCount val="5"/>
                <c:pt idx="0">
                  <c:v>39.675087715545004</c:v>
                </c:pt>
                <c:pt idx="1">
                  <c:v>23.400773364593416</c:v>
                </c:pt>
                <c:pt idx="2">
                  <c:v>17.177627889876508</c:v>
                </c:pt>
                <c:pt idx="3">
                  <c:v>5.8835914745481963</c:v>
                </c:pt>
                <c:pt idx="4">
                  <c:v>13.862919555437188</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106499719100173"/>
          <c:y val="0"/>
          <c:w val="0.35611789718730502"/>
          <c:h val="1"/>
        </c:manualLayout>
      </c:layout>
      <c:overlay val="0"/>
    </c:legend>
    <c:plotVisOnly val="1"/>
    <c:dispBlanksAs val="zero"/>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889763779527558"/>
          <c:y val="3.8040435594302174E-2"/>
          <c:w val="0.71234807187563098"/>
          <c:h val="0.59995516678033922"/>
        </c:manualLayout>
      </c:layout>
      <c:barChart>
        <c:barDir val="bar"/>
        <c:grouping val="percentStacked"/>
        <c:varyColors val="0"/>
        <c:ser>
          <c:idx val="0"/>
          <c:order val="0"/>
          <c:tx>
            <c:strRef>
              <c:f>Лист1!$B$1</c:f>
              <c:strCache>
                <c:ptCount val="1"/>
                <c:pt idx="0">
                  <c:v>Широко отражена</c:v>
                </c:pt>
              </c:strCache>
            </c:strRef>
          </c:tx>
          <c:spPr>
            <a:solidFill>
              <a:schemeClr val="tx2">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Лист1!$B$2:$B$5</c:f>
              <c:numCache>
                <c:formatCode>0.0</c:formatCode>
                <c:ptCount val="4"/>
                <c:pt idx="0">
                  <c:v>6.9124423963133834</c:v>
                </c:pt>
                <c:pt idx="1">
                  <c:v>5.2287581699346424</c:v>
                </c:pt>
                <c:pt idx="2">
                  <c:v>4.2622950819672125</c:v>
                </c:pt>
                <c:pt idx="3">
                  <c:v>7.8853046594981882</c:v>
                </c:pt>
              </c:numCache>
            </c:numRef>
          </c:val>
        </c:ser>
        <c:ser>
          <c:idx val="1"/>
          <c:order val="1"/>
          <c:tx>
            <c:strRef>
              <c:f>Лист1!$C$1</c:f>
              <c:strCache>
                <c:ptCount val="1"/>
                <c:pt idx="0">
                  <c:v>Недостаточно широко отражена</c:v>
                </c:pt>
              </c:strCache>
            </c:strRef>
          </c:tx>
          <c:spPr>
            <a:solidFill>
              <a:srgbClr val="CCFFFF"/>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Лист1!$C$2:$C$5</c:f>
              <c:numCache>
                <c:formatCode>0.0</c:formatCode>
                <c:ptCount val="4"/>
                <c:pt idx="0">
                  <c:v>14.285714285714286</c:v>
                </c:pt>
                <c:pt idx="1">
                  <c:v>20.261437908496728</c:v>
                </c:pt>
                <c:pt idx="2">
                  <c:v>15.081967213114755</c:v>
                </c:pt>
                <c:pt idx="3">
                  <c:v>18.279569892473031</c:v>
                </c:pt>
              </c:numCache>
            </c:numRef>
          </c:val>
        </c:ser>
        <c:ser>
          <c:idx val="2"/>
          <c:order val="2"/>
          <c:tx>
            <c:strRef>
              <c:f>Лист1!$D$1</c:f>
              <c:strCache>
                <c:ptCount val="1"/>
                <c:pt idx="0">
                  <c:v>Крайне мало информации на эту тему</c:v>
                </c:pt>
              </c:strCache>
            </c:strRef>
          </c:tx>
          <c:spPr>
            <a:solidFill>
              <a:schemeClr val="accent5">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Лист1!$D$2:$D$5</c:f>
              <c:numCache>
                <c:formatCode>0.0</c:formatCode>
                <c:ptCount val="4"/>
                <c:pt idx="0">
                  <c:v>26.26728110599079</c:v>
                </c:pt>
                <c:pt idx="1">
                  <c:v>43.464052287581865</c:v>
                </c:pt>
                <c:pt idx="2">
                  <c:v>45.901639344262144</c:v>
                </c:pt>
                <c:pt idx="3">
                  <c:v>39.068100358423138</c:v>
                </c:pt>
              </c:numCache>
            </c:numRef>
          </c:val>
        </c:ser>
        <c:ser>
          <c:idx val="3"/>
          <c:order val="3"/>
          <c:tx>
            <c:strRef>
              <c:f>Лист1!$E$1</c:f>
              <c:strCache>
                <c:ptCount val="1"/>
                <c:pt idx="0">
                  <c:v>Эта тема неактуальна для белорусских СМИ</c:v>
                </c:pt>
              </c:strCache>
            </c:strRef>
          </c:tx>
          <c:spPr>
            <a:solidFill>
              <a:schemeClr val="accent3">
                <a:lumMod val="40000"/>
                <a:lumOff val="60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Лист1!$E$2:$E$5</c:f>
              <c:numCache>
                <c:formatCode>0.0</c:formatCode>
                <c:ptCount val="4"/>
                <c:pt idx="0">
                  <c:v>31.336405529953918</c:v>
                </c:pt>
                <c:pt idx="1">
                  <c:v>22.22222222222209</c:v>
                </c:pt>
                <c:pt idx="2">
                  <c:v>23.606557377049185</c:v>
                </c:pt>
                <c:pt idx="3">
                  <c:v>18.279569892473031</c:v>
                </c:pt>
              </c:numCache>
            </c:numRef>
          </c:val>
        </c:ser>
        <c:ser>
          <c:idx val="4"/>
          <c:order val="4"/>
          <c:tx>
            <c:strRef>
              <c:f>Лист1!$F$1</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Лист1!$A$2:$A$5</c:f>
              <c:strCache>
                <c:ptCount val="4"/>
                <c:pt idx="0">
                  <c:v>Минск</c:v>
                </c:pt>
                <c:pt idx="1">
                  <c:v>Областной центр</c:v>
                </c:pt>
                <c:pt idx="2">
                  <c:v>Районный центр</c:v>
                </c:pt>
                <c:pt idx="3">
                  <c:v>Село</c:v>
                </c:pt>
              </c:strCache>
            </c:strRef>
          </c:cat>
          <c:val>
            <c:numRef>
              <c:f>Лист1!$F$2:$F$5</c:f>
              <c:numCache>
                <c:formatCode>0.0</c:formatCode>
                <c:ptCount val="4"/>
                <c:pt idx="0">
                  <c:v>21.198156682027626</c:v>
                </c:pt>
                <c:pt idx="1">
                  <c:v>8.8235294117647065</c:v>
                </c:pt>
                <c:pt idx="2">
                  <c:v>11.147540983606548</c:v>
                </c:pt>
                <c:pt idx="3">
                  <c:v>16.487455197132615</c:v>
                </c:pt>
              </c:numCache>
            </c:numRef>
          </c:val>
        </c:ser>
        <c:dLbls>
          <c:showLegendKey val="0"/>
          <c:showVal val="0"/>
          <c:showCatName val="0"/>
          <c:showSerName val="0"/>
          <c:showPercent val="0"/>
          <c:showBubbleSize val="0"/>
        </c:dLbls>
        <c:gapWidth val="36"/>
        <c:overlap val="100"/>
        <c:axId val="260837376"/>
        <c:axId val="261478016"/>
      </c:barChart>
      <c:catAx>
        <c:axId val="260837376"/>
        <c:scaling>
          <c:orientation val="maxMin"/>
        </c:scaling>
        <c:delete val="0"/>
        <c:axPos val="l"/>
        <c:majorTickMark val="out"/>
        <c:minorTickMark val="none"/>
        <c:tickLblPos val="nextTo"/>
        <c:crossAx val="261478016"/>
        <c:crosses val="autoZero"/>
        <c:auto val="1"/>
        <c:lblAlgn val="ctr"/>
        <c:lblOffset val="100"/>
        <c:noMultiLvlLbl val="0"/>
      </c:catAx>
      <c:valAx>
        <c:axId val="261478016"/>
        <c:scaling>
          <c:orientation val="minMax"/>
        </c:scaling>
        <c:delete val="1"/>
        <c:axPos val="t"/>
        <c:numFmt formatCode="0%" sourceLinked="1"/>
        <c:majorTickMark val="out"/>
        <c:minorTickMark val="none"/>
        <c:tickLblPos val="none"/>
        <c:crossAx val="260837376"/>
        <c:crosses val="autoZero"/>
        <c:crossBetween val="between"/>
      </c:valAx>
    </c:plotArea>
    <c:legend>
      <c:legendPos val="b"/>
      <c:layout>
        <c:manualLayout>
          <c:xMode val="edge"/>
          <c:yMode val="edge"/>
          <c:x val="3.9173867339525652E-2"/>
          <c:y val="0.70183155144544163"/>
          <c:w val="0.93157486356739172"/>
          <c:h val="0.29706037507864019"/>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3.6593983444375012E-4"/>
          <c:y val="3.2255588741062546E-2"/>
          <c:w val="0.38429051960250532"/>
          <c:h val="0.9642512639386106"/>
        </c:manualLayout>
      </c:layout>
      <c:pie3DChart>
        <c:varyColors val="1"/>
        <c:ser>
          <c:idx val="0"/>
          <c:order val="0"/>
          <c:tx>
            <c:strRef>
              <c:f>Лист1!$B$1</c:f>
              <c:strCache>
                <c:ptCount val="1"/>
                <c:pt idx="0">
                  <c:v>Ряд 1</c:v>
                </c:pt>
              </c:strCache>
            </c:strRef>
          </c:tx>
          <c:spPr>
            <a:solidFill>
              <a:schemeClr val="tx2">
                <a:lumMod val="60000"/>
                <a:lumOff val="40000"/>
              </a:schemeClr>
            </a:solidFill>
          </c:spPr>
          <c:dPt>
            <c:idx val="0"/>
            <c:bubble3D val="0"/>
            <c:spPr>
              <a:solidFill>
                <a:srgbClr val="FF0000"/>
              </a:solidFill>
            </c:spPr>
          </c:dPt>
          <c:dPt>
            <c:idx val="1"/>
            <c:bubble3D val="0"/>
            <c:spPr>
              <a:solidFill>
                <a:schemeClr val="accent2">
                  <a:lumMod val="60000"/>
                  <a:lumOff val="40000"/>
                </a:schemeClr>
              </a:solidFill>
            </c:spPr>
          </c:dPt>
          <c:dPt>
            <c:idx val="2"/>
            <c:bubble3D val="0"/>
            <c:spPr>
              <a:solidFill>
                <a:schemeClr val="accent3">
                  <a:lumMod val="75000"/>
                </a:schemeClr>
              </a:solidFill>
            </c:spPr>
          </c:dPt>
          <c:dPt>
            <c:idx val="3"/>
            <c:bubble3D val="0"/>
            <c:spPr>
              <a:solidFill>
                <a:schemeClr val="accent3">
                  <a:lumMod val="60000"/>
                  <a:lumOff val="40000"/>
                </a:schemeClr>
              </a:solidFill>
            </c:spPr>
          </c:dPt>
          <c:dPt>
            <c:idx val="4"/>
            <c:bubble3D val="0"/>
            <c:spPr>
              <a:solidFill>
                <a:schemeClr val="bg1">
                  <a:lumMod val="65000"/>
                </a:schemeClr>
              </a:solidFill>
            </c:spPr>
          </c:dPt>
          <c:dLbls>
            <c:showLegendKey val="0"/>
            <c:showVal val="1"/>
            <c:showCatName val="0"/>
            <c:showSerName val="0"/>
            <c:showPercent val="0"/>
            <c:showBubbleSize val="0"/>
            <c:showLeaderLines val="1"/>
          </c:dLbls>
          <c:cat>
            <c:strRef>
              <c:f>Лист1!$A$2:$A$6</c:f>
              <c:strCache>
                <c:ptCount val="5"/>
                <c:pt idx="0">
                  <c:v>Да</c:v>
                </c:pt>
                <c:pt idx="1">
                  <c:v>Скорее да</c:v>
                </c:pt>
                <c:pt idx="2">
                  <c:v>Скорее нет</c:v>
                </c:pt>
                <c:pt idx="3">
                  <c:v>Нет</c:v>
                </c:pt>
                <c:pt idx="4">
                  <c:v>З/О</c:v>
                </c:pt>
              </c:strCache>
            </c:strRef>
          </c:cat>
          <c:val>
            <c:numRef>
              <c:f>Лист1!$B$2:$B$6</c:f>
              <c:numCache>
                <c:formatCode>0.0</c:formatCode>
                <c:ptCount val="5"/>
                <c:pt idx="0">
                  <c:v>9.0210868138668268</c:v>
                </c:pt>
                <c:pt idx="1">
                  <c:v>7.9336079425734534</c:v>
                </c:pt>
                <c:pt idx="2">
                  <c:v>20.084047153439027</c:v>
                </c:pt>
                <c:pt idx="3">
                  <c:v>58.766973571826732</c:v>
                </c:pt>
                <c:pt idx="4">
                  <c:v>4.1942845182941255</c:v>
                </c:pt>
              </c:numCache>
            </c:numRef>
          </c:val>
        </c:ser>
        <c:dLbls>
          <c:showLegendKey val="0"/>
          <c:showVal val="0"/>
          <c:showCatName val="0"/>
          <c:showSerName val="0"/>
          <c:showPercent val="0"/>
          <c:showBubbleSize val="0"/>
          <c:showLeaderLines val="1"/>
        </c:dLbls>
      </c:pie3DChart>
    </c:plotArea>
    <c:legend>
      <c:legendPos val="b"/>
      <c:layout>
        <c:manualLayout>
          <c:xMode val="edge"/>
          <c:yMode val="edge"/>
          <c:x val="0.39291136684837541"/>
          <c:y val="0.77872893474522664"/>
          <c:w val="0.50477538865334171"/>
          <c:h val="0.15690324916282095"/>
        </c:manualLayout>
      </c:layout>
      <c:overlay val="0"/>
    </c:legend>
    <c:plotVisOnly val="1"/>
    <c:dispBlanksAs val="zero"/>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60024788568096"/>
          <c:y val="0"/>
          <c:w val="0.495252624671916"/>
          <c:h val="0.9571225104890686"/>
        </c:manualLayout>
      </c:layout>
      <c:barChart>
        <c:barDir val="bar"/>
        <c:grouping val="percentStacked"/>
        <c:varyColors val="0"/>
        <c:ser>
          <c:idx val="0"/>
          <c:order val="0"/>
          <c:tx>
            <c:strRef>
              <c:f>Лист1!$A$2</c:f>
              <c:strCache>
                <c:ptCount val="1"/>
                <c:pt idx="0">
                  <c:v>Определенно за</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Лист1!$B$2:$E$2</c:f>
              <c:numCache>
                <c:formatCode>0.0</c:formatCode>
                <c:ptCount val="4"/>
                <c:pt idx="0">
                  <c:v>30.038022813688212</c:v>
                </c:pt>
                <c:pt idx="1">
                  <c:v>35.906040268456344</c:v>
                </c:pt>
                <c:pt idx="2">
                  <c:v>38.271604938271608</c:v>
                </c:pt>
                <c:pt idx="3">
                  <c:v>42.342342342342342</c:v>
                </c:pt>
              </c:numCache>
            </c:numRef>
          </c:val>
        </c:ser>
        <c:ser>
          <c:idx val="1"/>
          <c:order val="1"/>
          <c:tx>
            <c:strRef>
              <c:f>Лист1!$A$3</c:f>
              <c:strCache>
                <c:ptCount val="1"/>
                <c:pt idx="0">
                  <c:v>Поддерживаю только при определенных условиях</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Лист1!$B$3:$E$3</c:f>
              <c:numCache>
                <c:formatCode>0.0</c:formatCode>
                <c:ptCount val="4"/>
                <c:pt idx="0">
                  <c:v>25.095057034220527</c:v>
                </c:pt>
                <c:pt idx="1">
                  <c:v>27.516778523489933</c:v>
                </c:pt>
                <c:pt idx="2">
                  <c:v>28.395061728395095</c:v>
                </c:pt>
                <c:pt idx="3">
                  <c:v>28.378378378378379</c:v>
                </c:pt>
              </c:numCache>
            </c:numRef>
          </c:val>
        </c:ser>
        <c:ser>
          <c:idx val="2"/>
          <c:order val="2"/>
          <c:tx>
            <c:strRef>
              <c:f>Лист1!$A$4</c:f>
              <c:strCache>
                <c:ptCount val="1"/>
                <c:pt idx="0">
                  <c:v>Определенно против</c:v>
                </c:pt>
              </c:strCache>
            </c:strRef>
          </c:tx>
          <c:spPr>
            <a:solidFill>
              <a:srgbClr val="FF0000"/>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Лист1!$B$4:$E$4</c:f>
              <c:numCache>
                <c:formatCode>0.0</c:formatCode>
                <c:ptCount val="4"/>
                <c:pt idx="0">
                  <c:v>35.741444866920155</c:v>
                </c:pt>
                <c:pt idx="1">
                  <c:v>32.214765100671151</c:v>
                </c:pt>
                <c:pt idx="2">
                  <c:v>29.012345679012327</c:v>
                </c:pt>
                <c:pt idx="3">
                  <c:v>26.126126126126128</c:v>
                </c:pt>
              </c:numCache>
            </c:numRef>
          </c:val>
        </c:ser>
        <c:ser>
          <c:idx val="3"/>
          <c:order val="3"/>
          <c:tx>
            <c:strRef>
              <c:f>Лист1!$A$5</c:f>
              <c:strCache>
                <c:ptCount val="1"/>
                <c:pt idx="0">
                  <c:v>З/О</c:v>
                </c:pt>
              </c:strCache>
            </c:strRef>
          </c:tx>
          <c:spPr>
            <a:solidFill>
              <a:schemeClr val="bg1">
                <a:lumMod val="85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Лист1!$B$5:$E$5</c:f>
              <c:numCache>
                <c:formatCode>0.0</c:formatCode>
                <c:ptCount val="4"/>
                <c:pt idx="0">
                  <c:v>9.125475285171099</c:v>
                </c:pt>
                <c:pt idx="1">
                  <c:v>4.3624161073825345</c:v>
                </c:pt>
                <c:pt idx="2">
                  <c:v>4.3209876543209313</c:v>
                </c:pt>
                <c:pt idx="3">
                  <c:v>3.1531531531531534</c:v>
                </c:pt>
              </c:numCache>
            </c:numRef>
          </c:val>
        </c:ser>
        <c:dLbls>
          <c:showLegendKey val="0"/>
          <c:showVal val="0"/>
          <c:showCatName val="0"/>
          <c:showSerName val="0"/>
          <c:showPercent val="0"/>
          <c:showBubbleSize val="0"/>
        </c:dLbls>
        <c:gapWidth val="150"/>
        <c:overlap val="100"/>
        <c:axId val="263620608"/>
        <c:axId val="295548544"/>
      </c:barChart>
      <c:catAx>
        <c:axId val="263620608"/>
        <c:scaling>
          <c:orientation val="maxMin"/>
        </c:scaling>
        <c:delete val="0"/>
        <c:axPos val="l"/>
        <c:majorTickMark val="out"/>
        <c:minorTickMark val="none"/>
        <c:tickLblPos val="nextTo"/>
        <c:crossAx val="295548544"/>
        <c:crosses val="autoZero"/>
        <c:auto val="1"/>
        <c:lblAlgn val="ctr"/>
        <c:lblOffset val="100"/>
        <c:noMultiLvlLbl val="0"/>
      </c:catAx>
      <c:valAx>
        <c:axId val="295548544"/>
        <c:scaling>
          <c:orientation val="minMax"/>
        </c:scaling>
        <c:delete val="1"/>
        <c:axPos val="t"/>
        <c:numFmt formatCode="0%" sourceLinked="1"/>
        <c:majorTickMark val="out"/>
        <c:minorTickMark val="none"/>
        <c:tickLblPos val="nextTo"/>
        <c:crossAx val="263620608"/>
        <c:crosses val="autoZero"/>
        <c:crossBetween val="between"/>
      </c:valAx>
    </c:plotArea>
    <c:legend>
      <c:legendPos val="r"/>
      <c:layout>
        <c:manualLayout>
          <c:xMode val="edge"/>
          <c:yMode val="edge"/>
          <c:x val="0.69331601778944296"/>
          <c:y val="0"/>
          <c:w val="0.29279509332166831"/>
          <c:h val="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Лист1!$B$1</c:f>
              <c:strCache>
                <c:ptCount val="1"/>
                <c:pt idx="0">
                  <c:v>З/О</c:v>
                </c:pt>
              </c:strCache>
            </c:strRef>
          </c:tx>
          <c:spPr>
            <a:solidFill>
              <a:sysClr val="window" lastClr="FFFFFF">
                <a:lumMod val="65000"/>
              </a:sysClr>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Лист1!$B$2:$B$3</c:f>
              <c:numCache>
                <c:formatCode>0.0</c:formatCode>
                <c:ptCount val="2"/>
                <c:pt idx="0">
                  <c:v>4.2296072507552855</c:v>
                </c:pt>
                <c:pt idx="1">
                  <c:v>4.2780748663101607</c:v>
                </c:pt>
              </c:numCache>
            </c:numRef>
          </c:val>
        </c:ser>
        <c:ser>
          <c:idx val="1"/>
          <c:order val="1"/>
          <c:tx>
            <c:strRef>
              <c:f>Лист1!$C$1</c:f>
              <c:strCache>
                <c:ptCount val="1"/>
                <c:pt idx="0">
                  <c:v>Да</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Лист1!$C$2:$C$3</c:f>
              <c:numCache>
                <c:formatCode>0.0</c:formatCode>
                <c:ptCount val="2"/>
                <c:pt idx="0">
                  <c:v>12.084592145015105</c:v>
                </c:pt>
                <c:pt idx="1">
                  <c:v>6.1497326203208553</c:v>
                </c:pt>
              </c:numCache>
            </c:numRef>
          </c:val>
        </c:ser>
        <c:ser>
          <c:idx val="2"/>
          <c:order val="2"/>
          <c:tx>
            <c:strRef>
              <c:f>Лист1!$D$1</c:f>
              <c:strCache>
                <c:ptCount val="1"/>
                <c:pt idx="0">
                  <c:v>Скорее да</c:v>
                </c:pt>
              </c:strCache>
            </c:strRef>
          </c:tx>
          <c:spPr>
            <a:solidFill>
              <a:schemeClr val="accent3">
                <a:lumMod val="60000"/>
                <a:lumOff val="40000"/>
              </a:schemeClr>
            </a:solidFill>
          </c:spPr>
          <c:invertIfNegative val="0"/>
          <c:dLbls>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Лист1!$D$2:$D$3</c:f>
              <c:numCache>
                <c:formatCode>0.0</c:formatCode>
                <c:ptCount val="2"/>
                <c:pt idx="0">
                  <c:v>10.271903323262841</c:v>
                </c:pt>
                <c:pt idx="1">
                  <c:v>5.8823529411764675</c:v>
                </c:pt>
              </c:numCache>
            </c:numRef>
          </c:val>
        </c:ser>
        <c:dLbls>
          <c:showLegendKey val="0"/>
          <c:showVal val="0"/>
          <c:showCatName val="0"/>
          <c:showSerName val="0"/>
          <c:showPercent val="0"/>
          <c:showBubbleSize val="0"/>
        </c:dLbls>
        <c:gapWidth val="150"/>
        <c:overlap val="100"/>
        <c:axId val="99021824"/>
        <c:axId val="143614528"/>
      </c:barChart>
      <c:catAx>
        <c:axId val="99021824"/>
        <c:scaling>
          <c:orientation val="minMax"/>
        </c:scaling>
        <c:delete val="0"/>
        <c:axPos val="r"/>
        <c:majorTickMark val="out"/>
        <c:minorTickMark val="none"/>
        <c:tickLblPos val="nextTo"/>
        <c:crossAx val="143614528"/>
        <c:crosses val="autoZero"/>
        <c:auto val="1"/>
        <c:lblAlgn val="ctr"/>
        <c:lblOffset val="100"/>
        <c:noMultiLvlLbl val="0"/>
      </c:catAx>
      <c:valAx>
        <c:axId val="143614528"/>
        <c:scaling>
          <c:orientation val="maxMin"/>
        </c:scaling>
        <c:delete val="1"/>
        <c:axPos val="b"/>
        <c:numFmt formatCode="0.0" sourceLinked="1"/>
        <c:majorTickMark val="out"/>
        <c:minorTickMark val="none"/>
        <c:tickLblPos val="nextTo"/>
        <c:crossAx val="99021824"/>
        <c:crosses val="autoZero"/>
        <c:crossBetween val="between"/>
      </c:valAx>
    </c:plotArea>
    <c:legend>
      <c:legendPos val="b"/>
      <c:layout>
        <c:manualLayout>
          <c:xMode val="edge"/>
          <c:yMode val="edge"/>
          <c:x val="0.16384994093563646"/>
          <c:y val="0.89037848041952961"/>
          <c:w val="0.63087767509381698"/>
          <c:h val="8.1103000507494943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0"/>
          <c:w val="0.94096592757867481"/>
          <c:h val="0.85328609653698062"/>
        </c:manualLayout>
      </c:layout>
      <c:barChart>
        <c:barDir val="bar"/>
        <c:grouping val="stacked"/>
        <c:varyColors val="0"/>
        <c:ser>
          <c:idx val="0"/>
          <c:order val="0"/>
          <c:tx>
            <c:strRef>
              <c:f>Лист1!$B$1</c:f>
              <c:strCache>
                <c:ptCount val="1"/>
                <c:pt idx="0">
                  <c:v>Скорее нет</c:v>
                </c:pt>
              </c:strCache>
            </c:strRef>
          </c:tx>
          <c:spPr>
            <a:solidFill>
              <a:schemeClr val="accent2">
                <a:lumMod val="75000"/>
              </a:schemeClr>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Лист1!$B$2:$B$3</c:f>
              <c:numCache>
                <c:formatCode>General</c:formatCode>
                <c:ptCount val="2"/>
                <c:pt idx="0">
                  <c:v>23.3</c:v>
                </c:pt>
                <c:pt idx="1">
                  <c:v>17.399999999999999</c:v>
                </c:pt>
              </c:numCache>
            </c:numRef>
          </c:val>
        </c:ser>
        <c:ser>
          <c:idx val="1"/>
          <c:order val="1"/>
          <c:tx>
            <c:strRef>
              <c:f>Лист1!$C$1</c:f>
              <c:strCache>
                <c:ptCount val="1"/>
                <c:pt idx="0">
                  <c:v>Нет</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Лист1!$A$2:$A$3</c:f>
              <c:strCache>
                <c:ptCount val="2"/>
                <c:pt idx="0">
                  <c:v>Мужской</c:v>
                </c:pt>
                <c:pt idx="1">
                  <c:v>Женский</c:v>
                </c:pt>
              </c:strCache>
            </c:strRef>
          </c:cat>
          <c:val>
            <c:numRef>
              <c:f>Лист1!$C$2:$C$3</c:f>
              <c:numCache>
                <c:formatCode>General</c:formatCode>
                <c:ptCount val="2"/>
                <c:pt idx="0">
                  <c:v>50.2</c:v>
                </c:pt>
                <c:pt idx="1">
                  <c:v>66.3</c:v>
                </c:pt>
              </c:numCache>
            </c:numRef>
          </c:val>
        </c:ser>
        <c:dLbls>
          <c:showLegendKey val="0"/>
          <c:showVal val="0"/>
          <c:showCatName val="0"/>
          <c:showSerName val="0"/>
          <c:showPercent val="0"/>
          <c:showBubbleSize val="0"/>
        </c:dLbls>
        <c:gapWidth val="150"/>
        <c:overlap val="100"/>
        <c:axId val="143295488"/>
        <c:axId val="143616256"/>
      </c:barChart>
      <c:catAx>
        <c:axId val="143295488"/>
        <c:scaling>
          <c:orientation val="minMax"/>
        </c:scaling>
        <c:delete val="1"/>
        <c:axPos val="l"/>
        <c:majorTickMark val="out"/>
        <c:minorTickMark val="none"/>
        <c:tickLblPos val="nextTo"/>
        <c:crossAx val="143616256"/>
        <c:crosses val="autoZero"/>
        <c:auto val="1"/>
        <c:lblAlgn val="ctr"/>
        <c:lblOffset val="100"/>
        <c:noMultiLvlLbl val="0"/>
      </c:catAx>
      <c:valAx>
        <c:axId val="143616256"/>
        <c:scaling>
          <c:orientation val="minMax"/>
        </c:scaling>
        <c:delete val="1"/>
        <c:axPos val="b"/>
        <c:numFmt formatCode="General" sourceLinked="1"/>
        <c:majorTickMark val="out"/>
        <c:minorTickMark val="none"/>
        <c:tickLblPos val="nextTo"/>
        <c:crossAx val="143295488"/>
        <c:crosses val="autoZero"/>
        <c:crossBetween val="between"/>
      </c:valAx>
    </c:plotArea>
    <c:legend>
      <c:legendPos val="b"/>
      <c:layout>
        <c:manualLayout>
          <c:xMode val="edge"/>
          <c:yMode val="edge"/>
          <c:x val="0.17880097868941822"/>
          <c:y val="0.87849832268009642"/>
          <c:w val="0.61019763948225814"/>
          <c:h val="8.9892483109614701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739522948081566E-2"/>
          <c:y val="4.54204217629171E-2"/>
          <c:w val="0.66431329145017204"/>
          <c:h val="0.79114213990985449"/>
        </c:manualLayout>
      </c:layout>
      <c:barChart>
        <c:barDir val="bar"/>
        <c:grouping val="stacked"/>
        <c:varyColors val="0"/>
        <c:ser>
          <c:idx val="0"/>
          <c:order val="0"/>
          <c:tx>
            <c:strRef>
              <c:f>Лист1!$B$1</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Лист1!$A$2:$A$4</c:f>
              <c:strCache>
                <c:ptCount val="3"/>
                <c:pt idx="0">
                  <c:v>Да, верю</c:v>
                </c:pt>
                <c:pt idx="1">
                  <c:v>Нет, не верю</c:v>
                </c:pt>
                <c:pt idx="2">
                  <c:v>З/О</c:v>
                </c:pt>
              </c:strCache>
            </c:strRef>
          </c:cat>
          <c:val>
            <c:numRef>
              <c:f>Лист1!$B$2:$B$4</c:f>
              <c:numCache>
                <c:formatCode>0.0</c:formatCode>
                <c:ptCount val="3"/>
                <c:pt idx="0">
                  <c:v>3.3994334277620397</c:v>
                </c:pt>
                <c:pt idx="1">
                  <c:v>4.3956043956044004</c:v>
                </c:pt>
                <c:pt idx="2">
                  <c:v>5.8823529411764675</c:v>
                </c:pt>
              </c:numCache>
            </c:numRef>
          </c:val>
        </c:ser>
        <c:ser>
          <c:idx val="1"/>
          <c:order val="1"/>
          <c:tx>
            <c:strRef>
              <c:f>Лист1!$C$1</c:f>
              <c:strCache>
                <c:ptCount val="1"/>
                <c:pt idx="0">
                  <c:v>Да</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Лист1!$A$2:$A$4</c:f>
              <c:strCache>
                <c:ptCount val="3"/>
                <c:pt idx="0">
                  <c:v>Да, верю</c:v>
                </c:pt>
                <c:pt idx="1">
                  <c:v>Нет, не верю</c:v>
                </c:pt>
                <c:pt idx="2">
                  <c:v>З/О</c:v>
                </c:pt>
              </c:strCache>
            </c:strRef>
          </c:cat>
          <c:val>
            <c:numRef>
              <c:f>Лист1!$C$2:$C$4</c:f>
              <c:numCache>
                <c:formatCode>0.0</c:formatCode>
                <c:ptCount val="3"/>
                <c:pt idx="0">
                  <c:v>7.6487252124645888</c:v>
                </c:pt>
                <c:pt idx="1">
                  <c:v>14.285714285714286</c:v>
                </c:pt>
                <c:pt idx="2">
                  <c:v>5.8823529411764675</c:v>
                </c:pt>
              </c:numCache>
            </c:numRef>
          </c:val>
        </c:ser>
        <c:ser>
          <c:idx val="2"/>
          <c:order val="2"/>
          <c:tx>
            <c:strRef>
              <c:f>Лист1!$D$1</c:f>
              <c:strCache>
                <c:ptCount val="1"/>
                <c:pt idx="0">
                  <c:v>Скорее да</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Лист1!$A$2:$A$4</c:f>
              <c:strCache>
                <c:ptCount val="3"/>
                <c:pt idx="0">
                  <c:v>Да, верю</c:v>
                </c:pt>
                <c:pt idx="1">
                  <c:v>Нет, не верю</c:v>
                </c:pt>
                <c:pt idx="2">
                  <c:v>З/О</c:v>
                </c:pt>
              </c:strCache>
            </c:strRef>
          </c:cat>
          <c:val>
            <c:numRef>
              <c:f>Лист1!$D$2:$D$4</c:f>
              <c:numCache>
                <c:formatCode>0.0</c:formatCode>
                <c:ptCount val="3"/>
                <c:pt idx="0">
                  <c:v>7.6487252124645888</c:v>
                </c:pt>
                <c:pt idx="1">
                  <c:v>13.186813186813163</c:v>
                </c:pt>
                <c:pt idx="2">
                  <c:v>2.9411764705882337</c:v>
                </c:pt>
              </c:numCache>
            </c:numRef>
          </c:val>
        </c:ser>
        <c:dLbls>
          <c:showLegendKey val="0"/>
          <c:showVal val="0"/>
          <c:showCatName val="0"/>
          <c:showSerName val="0"/>
          <c:showPercent val="0"/>
          <c:showBubbleSize val="0"/>
        </c:dLbls>
        <c:gapWidth val="150"/>
        <c:overlap val="100"/>
        <c:axId val="143297024"/>
        <c:axId val="143617984"/>
      </c:barChart>
      <c:catAx>
        <c:axId val="143297024"/>
        <c:scaling>
          <c:orientation val="minMax"/>
        </c:scaling>
        <c:delete val="0"/>
        <c:axPos val="r"/>
        <c:majorTickMark val="out"/>
        <c:minorTickMark val="none"/>
        <c:tickLblPos val="nextTo"/>
        <c:crossAx val="143617984"/>
        <c:crosses val="autoZero"/>
        <c:auto val="1"/>
        <c:lblAlgn val="ctr"/>
        <c:lblOffset val="100"/>
        <c:noMultiLvlLbl val="0"/>
      </c:catAx>
      <c:valAx>
        <c:axId val="143617984"/>
        <c:scaling>
          <c:orientation val="maxMin"/>
        </c:scaling>
        <c:delete val="1"/>
        <c:axPos val="b"/>
        <c:numFmt formatCode="0.0" sourceLinked="1"/>
        <c:majorTickMark val="out"/>
        <c:minorTickMark val="none"/>
        <c:tickLblPos val="nextTo"/>
        <c:crossAx val="143297024"/>
        <c:crosses val="autoZero"/>
        <c:crossBetween val="between"/>
      </c:valAx>
    </c:plotArea>
    <c:legend>
      <c:legendPos val="b"/>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618737771153624E-2"/>
          <c:y val="4.5348308771018607E-2"/>
          <c:w val="0.85611764365262288"/>
          <c:h val="0.81422352788417862"/>
        </c:manualLayout>
      </c:layout>
      <c:barChart>
        <c:barDir val="bar"/>
        <c:grouping val="stacked"/>
        <c:varyColors val="0"/>
        <c:ser>
          <c:idx val="0"/>
          <c:order val="0"/>
          <c:tx>
            <c:strRef>
              <c:f>Лист1!$B$1</c:f>
              <c:strCache>
                <c:ptCount val="1"/>
                <c:pt idx="0">
                  <c:v>Скорее нет</c:v>
                </c:pt>
              </c:strCache>
            </c:strRef>
          </c:tx>
          <c:spPr>
            <a:solidFill>
              <a:schemeClr val="accent2">
                <a:lumMod val="75000"/>
              </a:schemeClr>
            </a:solidFill>
          </c:spPr>
          <c:invertIfNegative val="0"/>
          <c:dLbls>
            <c:showLegendKey val="0"/>
            <c:showVal val="1"/>
            <c:showCatName val="0"/>
            <c:showSerName val="0"/>
            <c:showPercent val="0"/>
            <c:showBubbleSize val="0"/>
            <c:showLeaderLines val="0"/>
          </c:dLbls>
          <c:cat>
            <c:strRef>
              <c:f>Лист1!$A$2:$A$4</c:f>
              <c:strCache>
                <c:ptCount val="3"/>
                <c:pt idx="0">
                  <c:v>Категория 1</c:v>
                </c:pt>
                <c:pt idx="1">
                  <c:v>Категория 2</c:v>
                </c:pt>
                <c:pt idx="2">
                  <c:v>Категория 3</c:v>
                </c:pt>
              </c:strCache>
            </c:strRef>
          </c:cat>
          <c:val>
            <c:numRef>
              <c:f>Лист1!$B$2:$B$4</c:f>
              <c:numCache>
                <c:formatCode>0.0</c:formatCode>
                <c:ptCount val="3"/>
                <c:pt idx="0">
                  <c:v>21.246458923512748</c:v>
                </c:pt>
                <c:pt idx="1">
                  <c:v>17.582417582417548</c:v>
                </c:pt>
                <c:pt idx="2">
                  <c:v>20</c:v>
                </c:pt>
              </c:numCache>
            </c:numRef>
          </c:val>
        </c:ser>
        <c:ser>
          <c:idx val="1"/>
          <c:order val="1"/>
          <c:tx>
            <c:strRef>
              <c:f>Лист1!$C$1</c:f>
              <c:strCache>
                <c:ptCount val="1"/>
                <c:pt idx="0">
                  <c:v>Нет</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Лист1!$A$2:$A$4</c:f>
              <c:strCache>
                <c:ptCount val="3"/>
                <c:pt idx="0">
                  <c:v>Категория 1</c:v>
                </c:pt>
                <c:pt idx="1">
                  <c:v>Категория 2</c:v>
                </c:pt>
                <c:pt idx="2">
                  <c:v>Категория 3</c:v>
                </c:pt>
              </c:strCache>
            </c:strRef>
          </c:cat>
          <c:val>
            <c:numRef>
              <c:f>Лист1!$C$2:$C$4</c:f>
              <c:numCache>
                <c:formatCode>0.0</c:formatCode>
                <c:ptCount val="3"/>
                <c:pt idx="0">
                  <c:v>60.056657223795995</c:v>
                </c:pt>
                <c:pt idx="1">
                  <c:v>50.549450549450547</c:v>
                </c:pt>
                <c:pt idx="2">
                  <c:v>65.294117647058826</c:v>
                </c:pt>
              </c:numCache>
            </c:numRef>
          </c:val>
        </c:ser>
        <c:dLbls>
          <c:showLegendKey val="0"/>
          <c:showVal val="0"/>
          <c:showCatName val="0"/>
          <c:showSerName val="0"/>
          <c:showPercent val="0"/>
          <c:showBubbleSize val="0"/>
        </c:dLbls>
        <c:gapWidth val="150"/>
        <c:overlap val="100"/>
        <c:axId val="143296000"/>
        <c:axId val="143619712"/>
      </c:barChart>
      <c:catAx>
        <c:axId val="143296000"/>
        <c:scaling>
          <c:orientation val="minMax"/>
        </c:scaling>
        <c:delete val="1"/>
        <c:axPos val="l"/>
        <c:majorTickMark val="out"/>
        <c:minorTickMark val="none"/>
        <c:tickLblPos val="nextTo"/>
        <c:crossAx val="143619712"/>
        <c:crosses val="autoZero"/>
        <c:auto val="1"/>
        <c:lblAlgn val="ctr"/>
        <c:lblOffset val="100"/>
        <c:noMultiLvlLbl val="0"/>
      </c:catAx>
      <c:valAx>
        <c:axId val="143619712"/>
        <c:scaling>
          <c:orientation val="minMax"/>
        </c:scaling>
        <c:delete val="1"/>
        <c:axPos val="b"/>
        <c:numFmt formatCode="0.0" sourceLinked="1"/>
        <c:majorTickMark val="out"/>
        <c:minorTickMark val="none"/>
        <c:tickLblPos val="nextTo"/>
        <c:crossAx val="143296000"/>
        <c:crosses val="autoZero"/>
        <c:crossBetween val="between"/>
      </c:valAx>
    </c:plotArea>
    <c:legend>
      <c:legendPos val="b"/>
      <c:layout>
        <c:manualLayout>
          <c:xMode val="edge"/>
          <c:yMode val="edge"/>
          <c:x val="5.2043536476422333E-3"/>
          <c:y val="0.92553301304940594"/>
          <c:w val="0.57393073254120464"/>
          <c:h val="7.0344413425955987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021617089529746"/>
          <c:y val="5.9184181851766486E-2"/>
          <c:w val="0.48589494021580953"/>
          <c:h val="0.94081581814823878"/>
        </c:manualLayout>
      </c:layout>
      <c:barChart>
        <c:barDir val="bar"/>
        <c:grouping val="stack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Лист1!$A$2:$A$8</c:f>
              <c:strCache>
                <c:ptCount val="7"/>
                <c:pt idx="0">
                  <c:v>Другое</c:v>
                </c:pt>
                <c:pt idx="1">
                  <c:v>З/О</c:v>
                </c:pt>
                <c:pt idx="2">
                  <c:v>Изоляция преступника от остального общества</c:v>
                </c:pt>
                <c:pt idx="3">
                  <c:v>Способ перевоспитания виновного</c:v>
                </c:pt>
                <c:pt idx="4">
                  <c:v>Способ восстановления справедливости</c:v>
                </c:pt>
                <c:pt idx="5">
                  <c:v>Возмездие преступнику за совершенное преступление</c:v>
                </c:pt>
                <c:pt idx="6">
                  <c:v>Заставляет бояться и задуматься, совергать ли преступление</c:v>
                </c:pt>
              </c:strCache>
            </c:strRef>
          </c:cat>
          <c:val>
            <c:numRef>
              <c:f>Лист1!$B$2:$B$8</c:f>
              <c:numCache>
                <c:formatCode>0.0</c:formatCode>
                <c:ptCount val="7"/>
                <c:pt idx="0">
                  <c:v>0.61728237941999553</c:v>
                </c:pt>
                <c:pt idx="1">
                  <c:v>4.637122935458887</c:v>
                </c:pt>
                <c:pt idx="2">
                  <c:v>31.520009947711589</c:v>
                </c:pt>
                <c:pt idx="3">
                  <c:v>32.155743733562645</c:v>
                </c:pt>
                <c:pt idx="4">
                  <c:v>36.508348517248344</c:v>
                </c:pt>
                <c:pt idx="5">
                  <c:v>40.470150990042903</c:v>
                </c:pt>
                <c:pt idx="6">
                  <c:v>44.348602406691107</c:v>
                </c:pt>
              </c:numCache>
            </c:numRef>
          </c:val>
        </c:ser>
        <c:dLbls>
          <c:showLegendKey val="0"/>
          <c:showVal val="0"/>
          <c:showCatName val="0"/>
          <c:showSerName val="0"/>
          <c:showPercent val="0"/>
          <c:showBubbleSize val="0"/>
        </c:dLbls>
        <c:gapWidth val="150"/>
        <c:overlap val="100"/>
        <c:axId val="143296512"/>
        <c:axId val="143621440"/>
      </c:barChart>
      <c:catAx>
        <c:axId val="143296512"/>
        <c:scaling>
          <c:orientation val="minMax"/>
        </c:scaling>
        <c:delete val="0"/>
        <c:axPos val="l"/>
        <c:majorTickMark val="out"/>
        <c:minorTickMark val="none"/>
        <c:tickLblPos val="nextTo"/>
        <c:crossAx val="143621440"/>
        <c:crosses val="autoZero"/>
        <c:auto val="1"/>
        <c:lblAlgn val="ctr"/>
        <c:lblOffset val="100"/>
        <c:noMultiLvlLbl val="0"/>
      </c:catAx>
      <c:valAx>
        <c:axId val="143621440"/>
        <c:scaling>
          <c:orientation val="minMax"/>
        </c:scaling>
        <c:delete val="1"/>
        <c:axPos val="b"/>
        <c:numFmt formatCode="0.0" sourceLinked="1"/>
        <c:majorTickMark val="out"/>
        <c:minorTickMark val="none"/>
        <c:tickLblPos val="nextTo"/>
        <c:crossAx val="143296512"/>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363920856046824"/>
          <c:y val="0"/>
          <c:w val="0.73636080642333168"/>
          <c:h val="0.65720508450536563"/>
        </c:manualLayout>
      </c:layout>
      <c:barChart>
        <c:barDir val="bar"/>
        <c:grouping val="stacked"/>
        <c:varyColors val="0"/>
        <c:ser>
          <c:idx val="0"/>
          <c:order val="0"/>
          <c:tx>
            <c:strRef>
              <c:f>Лист1!$A$2</c:f>
              <c:strCache>
                <c:ptCount val="1"/>
                <c:pt idx="0">
                  <c:v>Заставляет бояться и задуматься</c:v>
                </c:pt>
              </c:strCache>
            </c:strRef>
          </c:tx>
          <c:spPr>
            <a:solidFill>
              <a:schemeClr val="accent1">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Лист1!$B$2:$E$2</c:f>
              <c:numCache>
                <c:formatCode>0.0</c:formatCode>
                <c:ptCount val="4"/>
                <c:pt idx="0">
                  <c:v>45.726248212931992</c:v>
                </c:pt>
                <c:pt idx="1">
                  <c:v>34.991299654392243</c:v>
                </c:pt>
                <c:pt idx="2">
                  <c:v>42.950744851041819</c:v>
                </c:pt>
                <c:pt idx="3">
                  <c:v>44.240295147599063</c:v>
                </c:pt>
              </c:numCache>
            </c:numRef>
          </c:val>
        </c:ser>
        <c:ser>
          <c:idx val="1"/>
          <c:order val="1"/>
          <c:tx>
            <c:strRef>
              <c:f>Лист1!$A$3</c:f>
              <c:strCache>
                <c:ptCount val="1"/>
                <c:pt idx="0">
                  <c:v>Способ перевоспитания</c:v>
                </c:pt>
              </c:strCache>
            </c:strRef>
          </c:tx>
          <c:spPr>
            <a:solidFill>
              <a:schemeClr val="accent4">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Лист1!$B$3:$E$3</c:f>
              <c:numCache>
                <c:formatCode>0.0</c:formatCode>
                <c:ptCount val="4"/>
                <c:pt idx="0">
                  <c:v>31.818487978763589</c:v>
                </c:pt>
                <c:pt idx="1">
                  <c:v>30.071863975182691</c:v>
                </c:pt>
                <c:pt idx="2">
                  <c:v>41.508839964652545</c:v>
                </c:pt>
                <c:pt idx="3">
                  <c:v>28.088229326398789</c:v>
                </c:pt>
              </c:numCache>
            </c:numRef>
          </c:val>
        </c:ser>
        <c:ser>
          <c:idx val="2"/>
          <c:order val="2"/>
          <c:tx>
            <c:strRef>
              <c:f>Лист1!$A$4</c:f>
              <c:strCache>
                <c:ptCount val="1"/>
                <c:pt idx="0">
                  <c:v>Способ восстановления справедливости</c:v>
                </c:pt>
              </c:strCache>
            </c:strRef>
          </c:tx>
          <c:spPr>
            <a:solidFill>
              <a:schemeClr val="accent3">
                <a:lumMod val="60000"/>
                <a:lumOff val="40000"/>
              </a:schemeClr>
            </a:solidFill>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Лист1!$B$1:$E$1</c:f>
              <c:strCache>
                <c:ptCount val="4"/>
                <c:pt idx="0">
                  <c:v>Соблюдаю</c:v>
                </c:pt>
                <c:pt idx="1">
                  <c:v>Нет ответа</c:v>
                </c:pt>
                <c:pt idx="2">
                  <c:v>Не соблюдаю</c:v>
                </c:pt>
                <c:pt idx="3">
                  <c:v>Не знаю заповеди</c:v>
                </c:pt>
              </c:strCache>
            </c:strRef>
          </c:cat>
          <c:val>
            <c:numRef>
              <c:f>Лист1!$B$4:$E$4</c:f>
              <c:numCache>
                <c:formatCode>0.0</c:formatCode>
                <c:ptCount val="4"/>
                <c:pt idx="0">
                  <c:v>39.052242191701993</c:v>
                </c:pt>
                <c:pt idx="1">
                  <c:v>28.553211128499331</c:v>
                </c:pt>
                <c:pt idx="2">
                  <c:v>30.222748566653689</c:v>
                </c:pt>
                <c:pt idx="3">
                  <c:v>36.326462870045255</c:v>
                </c:pt>
              </c:numCache>
            </c:numRef>
          </c:val>
        </c:ser>
        <c:ser>
          <c:idx val="3"/>
          <c:order val="3"/>
          <c:tx>
            <c:strRef>
              <c:f>Лист1!$A$5</c:f>
              <c:strCache>
                <c:ptCount val="1"/>
                <c:pt idx="0">
                  <c:v>Возмездие преступнику</c:v>
                </c:pt>
              </c:strCache>
            </c:strRef>
          </c:tx>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Лист1!$B$5:$E$5</c:f>
              <c:numCache>
                <c:formatCode>0.0</c:formatCode>
                <c:ptCount val="4"/>
                <c:pt idx="0">
                  <c:v>43.404749509870094</c:v>
                </c:pt>
                <c:pt idx="1">
                  <c:v>47.710568358102279</c:v>
                </c:pt>
                <c:pt idx="2">
                  <c:v>30.569998468716822</c:v>
                </c:pt>
                <c:pt idx="3">
                  <c:v>38.116182546899637</c:v>
                </c:pt>
              </c:numCache>
            </c:numRef>
          </c:val>
        </c:ser>
        <c:ser>
          <c:idx val="4"/>
          <c:order val="4"/>
          <c:tx>
            <c:strRef>
              <c:f>Лист1!$A$6</c:f>
              <c:strCache>
                <c:ptCount val="1"/>
                <c:pt idx="0">
                  <c:v>Изоляция преступника</c:v>
                </c:pt>
              </c:strCache>
            </c:strRef>
          </c:tx>
          <c:spPr>
            <a:solidFill>
              <a:srgbClr val="CCFFFF"/>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Лист1!$B$6:$E$6</c:f>
              <c:numCache>
                <c:formatCode>0.0</c:formatCode>
                <c:ptCount val="4"/>
                <c:pt idx="0">
                  <c:v>31.635027760926732</c:v>
                </c:pt>
                <c:pt idx="1">
                  <c:v>36.978511684321603</c:v>
                </c:pt>
                <c:pt idx="2">
                  <c:v>29.510176703033732</c:v>
                </c:pt>
                <c:pt idx="3">
                  <c:v>31.193901555881855</c:v>
                </c:pt>
              </c:numCache>
            </c:numRef>
          </c:val>
        </c:ser>
        <c:ser>
          <c:idx val="5"/>
          <c:order val="5"/>
          <c:tx>
            <c:strRef>
              <c:f>Лист1!$A$7</c:f>
              <c:strCache>
                <c:ptCount val="1"/>
                <c:pt idx="0">
                  <c:v>Другое</c:v>
                </c:pt>
              </c:strCache>
            </c:strRef>
          </c:tx>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Лист1!$B$7:$E$7</c:f>
              <c:numCache>
                <c:formatCode>0.0</c:formatCode>
                <c:ptCount val="4"/>
                <c:pt idx="0">
                  <c:v>0.31438466879695759</c:v>
                </c:pt>
                <c:pt idx="1">
                  <c:v>0</c:v>
                </c:pt>
                <c:pt idx="2">
                  <c:v>1.3080860259669929</c:v>
                </c:pt>
                <c:pt idx="3">
                  <c:v>1.0174467380765349</c:v>
                </c:pt>
              </c:numCache>
            </c:numRef>
          </c:val>
        </c:ser>
        <c:ser>
          <c:idx val="6"/>
          <c:order val="6"/>
          <c:tx>
            <c:strRef>
              <c:f>Лист1!$A$8</c:f>
              <c:strCache>
                <c:ptCount val="1"/>
                <c:pt idx="0">
                  <c:v>З/О</c:v>
                </c:pt>
              </c:strCache>
            </c:strRef>
          </c:tx>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Лист1!$B$8:$E$8</c:f>
              <c:numCache>
                <c:formatCode>0.0</c:formatCode>
                <c:ptCount val="4"/>
                <c:pt idx="0">
                  <c:v>3.9604711318425614</c:v>
                </c:pt>
                <c:pt idx="1">
                  <c:v>8.0462234290299985</c:v>
                </c:pt>
                <c:pt idx="2">
                  <c:v>6.2027517001490899</c:v>
                </c:pt>
                <c:pt idx="3">
                  <c:v>4.4591070349966984</c:v>
                </c:pt>
              </c:numCache>
            </c:numRef>
          </c:val>
        </c:ser>
        <c:dLbls>
          <c:showLegendKey val="0"/>
          <c:showVal val="0"/>
          <c:showCatName val="0"/>
          <c:showSerName val="0"/>
          <c:showPercent val="0"/>
          <c:showBubbleSize val="0"/>
        </c:dLbls>
        <c:gapWidth val="36"/>
        <c:overlap val="100"/>
        <c:axId val="260840448"/>
        <c:axId val="143582336"/>
      </c:barChart>
      <c:catAx>
        <c:axId val="260840448"/>
        <c:scaling>
          <c:orientation val="maxMin"/>
        </c:scaling>
        <c:delete val="0"/>
        <c:axPos val="l"/>
        <c:majorTickMark val="out"/>
        <c:minorTickMark val="none"/>
        <c:tickLblPos val="nextTo"/>
        <c:crossAx val="143582336"/>
        <c:crosses val="autoZero"/>
        <c:auto val="1"/>
        <c:lblAlgn val="ctr"/>
        <c:lblOffset val="100"/>
        <c:noMultiLvlLbl val="0"/>
      </c:catAx>
      <c:valAx>
        <c:axId val="143582336"/>
        <c:scaling>
          <c:orientation val="minMax"/>
        </c:scaling>
        <c:delete val="1"/>
        <c:axPos val="t"/>
        <c:numFmt formatCode="0.0" sourceLinked="1"/>
        <c:majorTickMark val="out"/>
        <c:minorTickMark val="none"/>
        <c:tickLblPos val="nextTo"/>
        <c:crossAx val="260840448"/>
        <c:crosses val="autoZero"/>
        <c:crossBetween val="between"/>
      </c:valAx>
    </c:plotArea>
    <c:legend>
      <c:legendPos val="b"/>
      <c:layout>
        <c:manualLayout>
          <c:xMode val="edge"/>
          <c:yMode val="edge"/>
          <c:x val="2.5086153762889449E-2"/>
          <c:y val="0.69212977713046064"/>
          <c:w val="0.97384008719915927"/>
          <c:h val="0.28180754939371438"/>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62432675761762"/>
          <c:y val="1.9841289119705813E-2"/>
          <c:w val="0.51271681401224956"/>
          <c:h val="0.94128474735648304"/>
        </c:manualLayout>
      </c:layout>
      <c:barChart>
        <c:barDir val="bar"/>
        <c:grouping val="stack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Лист1!$A$2:$A$14</c:f>
              <c:strCache>
                <c:ptCount val="13"/>
                <c:pt idx="0">
                  <c:v>Преступность в стране практически отсутствует</c:v>
                </c:pt>
                <c:pt idx="1">
                  <c:v>Другое</c:v>
                </c:pt>
                <c:pt idx="2">
                  <c:v>З/О</c:v>
                </c:pt>
                <c:pt idx="3">
                  <c:v>Национальная и религиозная нетерпимость</c:v>
                </c:pt>
                <c:pt idx="4">
                  <c:v>Либеральное законодательство, мягкие наказания</c:v>
                </c:pt>
                <c:pt idx="5">
                  <c:v>Ослабление госвласти, праоохран. органов</c:v>
                </c:pt>
                <c:pt idx="6">
                  <c:v>Отсутствие системы реабилитации для освобожденных</c:v>
                </c:pt>
                <c:pt idx="7">
                  <c:v>Тюремное заключение превращает винового в закоренелого преступника</c:v>
                </c:pt>
                <c:pt idx="8">
                  <c:v>Отсуствие нравственного воспитания</c:v>
                </c:pt>
                <c:pt idx="9">
                  <c:v>СМИ популяризует идеалы преступного мира</c:v>
                </c:pt>
                <c:pt idx="10">
                  <c:v>Рост социального неравенства</c:v>
                </c:pt>
                <c:pt idx="11">
                  <c:v>Культ денег и наживы</c:v>
                </c:pt>
                <c:pt idx="12">
                  <c:v>Рост агрессивности людей</c:v>
                </c:pt>
              </c:strCache>
            </c:strRef>
          </c:cat>
          <c:val>
            <c:numRef>
              <c:f>Лист1!$B$2:$B$14</c:f>
              <c:numCache>
                <c:formatCode>0.0</c:formatCode>
                <c:ptCount val="13"/>
                <c:pt idx="0">
                  <c:v>1.303212251588475</c:v>
                </c:pt>
                <c:pt idx="1">
                  <c:v>2.0239101969103412</c:v>
                </c:pt>
                <c:pt idx="2">
                  <c:v>3.4824141152797967</c:v>
                </c:pt>
                <c:pt idx="3">
                  <c:v>4.6575529252396857</c:v>
                </c:pt>
                <c:pt idx="4">
                  <c:v>6.2294450772202845</c:v>
                </c:pt>
                <c:pt idx="5">
                  <c:v>7.9255923901561394</c:v>
                </c:pt>
                <c:pt idx="6">
                  <c:v>9.714435184687833</c:v>
                </c:pt>
                <c:pt idx="7">
                  <c:v>11.695408983608422</c:v>
                </c:pt>
                <c:pt idx="8">
                  <c:v>34.576831435481274</c:v>
                </c:pt>
                <c:pt idx="9">
                  <c:v>34.732661828137353</c:v>
                </c:pt>
                <c:pt idx="10">
                  <c:v>38.389816084474838</c:v>
                </c:pt>
                <c:pt idx="11">
                  <c:v>41.427467412543194</c:v>
                </c:pt>
                <c:pt idx="12">
                  <c:v>45.209822629207544</c:v>
                </c:pt>
              </c:numCache>
            </c:numRef>
          </c:val>
        </c:ser>
        <c:dLbls>
          <c:showLegendKey val="0"/>
          <c:showVal val="0"/>
          <c:showCatName val="0"/>
          <c:showSerName val="0"/>
          <c:showPercent val="0"/>
          <c:showBubbleSize val="0"/>
        </c:dLbls>
        <c:gapWidth val="150"/>
        <c:overlap val="100"/>
        <c:axId val="143297536"/>
        <c:axId val="143584064"/>
      </c:barChart>
      <c:catAx>
        <c:axId val="143297536"/>
        <c:scaling>
          <c:orientation val="minMax"/>
        </c:scaling>
        <c:delete val="0"/>
        <c:axPos val="l"/>
        <c:majorTickMark val="out"/>
        <c:minorTickMark val="none"/>
        <c:tickLblPos val="nextTo"/>
        <c:txPr>
          <a:bodyPr/>
          <a:lstStyle/>
          <a:p>
            <a:pPr>
              <a:defRPr sz="910"/>
            </a:pPr>
            <a:endParaRPr lang="ru-RU"/>
          </a:p>
        </c:txPr>
        <c:crossAx val="143584064"/>
        <c:crosses val="autoZero"/>
        <c:auto val="1"/>
        <c:lblAlgn val="ctr"/>
        <c:lblOffset val="100"/>
        <c:noMultiLvlLbl val="0"/>
      </c:catAx>
      <c:valAx>
        <c:axId val="143584064"/>
        <c:scaling>
          <c:orientation val="minMax"/>
        </c:scaling>
        <c:delete val="1"/>
        <c:axPos val="b"/>
        <c:numFmt formatCode="0.0" sourceLinked="1"/>
        <c:majorTickMark val="out"/>
        <c:minorTickMark val="none"/>
        <c:tickLblPos val="nextTo"/>
        <c:crossAx val="14329753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846150147262691"/>
          <c:y val="7.0175438596491333E-3"/>
          <c:w val="0.48894520246037926"/>
          <c:h val="0.96090730117746359"/>
        </c:manualLayout>
      </c:layout>
      <c:barChart>
        <c:barDir val="bar"/>
        <c:grouping val="stacked"/>
        <c:varyColors val="0"/>
        <c:ser>
          <c:idx val="0"/>
          <c:order val="0"/>
          <c:tx>
            <c:strRef>
              <c:f>'СИСТЕМА НАКАЗАНИЯ 3_1'!$B$3</c:f>
              <c:strCache>
                <c:ptCount val="1"/>
                <c:pt idx="0">
                  <c:v>Рост социального неравенства</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3_1'!$C$3:$G$3</c:f>
              <c:numCache>
                <c:formatCode>0.0</c:formatCode>
                <c:ptCount val="5"/>
                <c:pt idx="0">
                  <c:v>26.926230330830489</c:v>
                </c:pt>
                <c:pt idx="1">
                  <c:v>43.55415397011614</c:v>
                </c:pt>
                <c:pt idx="2">
                  <c:v>37.070812389476863</c:v>
                </c:pt>
                <c:pt idx="3">
                  <c:v>38.585020199472041</c:v>
                </c:pt>
                <c:pt idx="4">
                  <c:v>32.911705637704777</c:v>
                </c:pt>
              </c:numCache>
            </c:numRef>
          </c:val>
        </c:ser>
        <c:ser>
          <c:idx val="1"/>
          <c:order val="1"/>
          <c:tx>
            <c:strRef>
              <c:f>'СИСТЕМА НАКАЗАНИЯ 3_1'!$B$4</c:f>
              <c:strCache>
                <c:ptCount val="1"/>
                <c:pt idx="0">
                  <c:v>Ослабление госвласти, праоохран. органов</c:v>
                </c:pt>
              </c:strCache>
            </c:strRef>
          </c:tx>
          <c:invertIfNegative val="0"/>
          <c:dLbls>
            <c:dLbl>
              <c:idx val="0"/>
              <c:layout>
                <c:manualLayout>
                  <c:x val="0"/>
                  <c:y val="-4.7740822645797473E-2"/>
                </c:manualLayout>
              </c:layout>
              <c:showLegendKey val="0"/>
              <c:showVal val="1"/>
              <c:showCatName val="0"/>
              <c:showSerName val="0"/>
              <c:showPercent val="0"/>
              <c:showBubbleSize val="0"/>
            </c:dLbl>
            <c:dLbl>
              <c:idx val="4"/>
              <c:delete val="1"/>
            </c:dLbl>
            <c:txPr>
              <a:bodyPr/>
              <a:lstStyle/>
              <a:p>
                <a:pPr>
                  <a:defRPr sz="900"/>
                </a:pPr>
                <a:endParaRPr lang="ru-RU"/>
              </a:p>
            </c:txPr>
            <c:showLegendKey val="0"/>
            <c:showVal val="1"/>
            <c:showCatName val="0"/>
            <c:showSerName val="0"/>
            <c:showPercent val="0"/>
            <c:showBubbleSize val="0"/>
            <c:showLeaderLines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3_1'!$C$4:$G$4</c:f>
              <c:numCache>
                <c:formatCode>0.0</c:formatCode>
                <c:ptCount val="5"/>
                <c:pt idx="0">
                  <c:v>5.9836082943679134</c:v>
                </c:pt>
                <c:pt idx="1">
                  <c:v>8.1541295308198283</c:v>
                </c:pt>
                <c:pt idx="2">
                  <c:v>9.4100512811874388</c:v>
                </c:pt>
                <c:pt idx="3">
                  <c:v>5.3970588541866755</c:v>
                </c:pt>
                <c:pt idx="4">
                  <c:v>0</c:v>
                </c:pt>
              </c:numCache>
            </c:numRef>
          </c:val>
        </c:ser>
        <c:ser>
          <c:idx val="2"/>
          <c:order val="2"/>
          <c:tx>
            <c:strRef>
              <c:f>'СИСТЕМА НАКАЗАНИЯ 3_1'!$B$5</c:f>
              <c:strCache>
                <c:ptCount val="1"/>
                <c:pt idx="0">
                  <c:v>Рост агрессивности людей</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3_1'!$C$5:$G$5</c:f>
              <c:numCache>
                <c:formatCode>0.0</c:formatCode>
                <c:ptCount val="5"/>
                <c:pt idx="0">
                  <c:v>78.319144845527063</c:v>
                </c:pt>
                <c:pt idx="1">
                  <c:v>41.930419272423478</c:v>
                </c:pt>
                <c:pt idx="2">
                  <c:v>45.263658287507418</c:v>
                </c:pt>
                <c:pt idx="3">
                  <c:v>45.913567618598094</c:v>
                </c:pt>
                <c:pt idx="4">
                  <c:v>16.133194904704791</c:v>
                </c:pt>
              </c:numCache>
            </c:numRef>
          </c:val>
        </c:ser>
        <c:ser>
          <c:idx val="3"/>
          <c:order val="3"/>
          <c:tx>
            <c:strRef>
              <c:f>'СИСТЕМА НАКАЗАНИЯ 3_1'!$B$6</c:f>
              <c:strCache>
                <c:ptCount val="1"/>
                <c:pt idx="0">
                  <c:v>Национальная и религиозная нетерпимость</c:v>
                </c:pt>
              </c:strCache>
            </c:strRef>
          </c:tx>
          <c:invertIfNegative val="0"/>
          <c:dLbls>
            <c:dLbl>
              <c:idx val="0"/>
              <c:delete val="1"/>
            </c:dLbl>
            <c:dLbl>
              <c:idx val="1"/>
              <c:layout>
                <c:manualLayout>
                  <c:x val="4.0712468193384414E-3"/>
                  <c:y val="-5.1150881406211574E-2"/>
                </c:manualLayout>
              </c:layout>
              <c:showLegendKey val="0"/>
              <c:showVal val="1"/>
              <c:showCatName val="0"/>
              <c:showSerName val="0"/>
              <c:showPercent val="0"/>
              <c:showBubbleSize val="0"/>
            </c:dLbl>
            <c:dLbl>
              <c:idx val="2"/>
              <c:layout>
                <c:manualLayout>
                  <c:x val="0"/>
                  <c:y val="-6.1381057687453867E-2"/>
                </c:manualLayout>
              </c:layout>
              <c:showLegendKey val="0"/>
              <c:showVal val="1"/>
              <c:showCatName val="0"/>
              <c:showSerName val="0"/>
              <c:showPercent val="0"/>
              <c:showBubbleSize val="0"/>
            </c:dLbl>
            <c:dLbl>
              <c:idx val="4"/>
              <c:delete val="1"/>
            </c:dLbl>
            <c:txPr>
              <a:bodyPr/>
              <a:lstStyle/>
              <a:p>
                <a:pPr>
                  <a:defRPr sz="900"/>
                </a:pPr>
                <a:endParaRPr lang="ru-RU"/>
              </a:p>
            </c:txPr>
            <c:showLegendKey val="0"/>
            <c:showVal val="1"/>
            <c:showCatName val="0"/>
            <c:showSerName val="0"/>
            <c:showPercent val="0"/>
            <c:showBubbleSize val="0"/>
            <c:showLeaderLines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3_1'!$C$6:$G$6</c:f>
              <c:numCache>
                <c:formatCode>0.0</c:formatCode>
                <c:ptCount val="5"/>
                <c:pt idx="0">
                  <c:v>0</c:v>
                </c:pt>
                <c:pt idx="1">
                  <c:v>4.7266135358676804</c:v>
                </c:pt>
                <c:pt idx="2">
                  <c:v>5.3530164995612068</c:v>
                </c:pt>
                <c:pt idx="3">
                  <c:v>3.6722127296230767</c:v>
                </c:pt>
                <c:pt idx="4">
                  <c:v>0</c:v>
                </c:pt>
              </c:numCache>
            </c:numRef>
          </c:val>
        </c:ser>
        <c:ser>
          <c:idx val="4"/>
          <c:order val="4"/>
          <c:tx>
            <c:strRef>
              <c:f>'СИСТЕМА НАКАЗАНИЯ 3_1'!$B$7</c:f>
              <c:strCache>
                <c:ptCount val="1"/>
                <c:pt idx="0">
                  <c:v>СМИ популяризует идеалы преступного мира</c:v>
                </c:pt>
              </c:strCache>
            </c:strRef>
          </c:tx>
          <c:spPr>
            <a:solidFill>
              <a:schemeClr val="bg2">
                <a:lumMod val="50000"/>
              </a:schemeClr>
            </a:solidFill>
          </c:spPr>
          <c:invertIfNegative val="0"/>
          <c:dLbls>
            <c:dLbl>
              <c:idx val="4"/>
              <c:layout>
                <c:manualLayout>
                  <c:x val="0"/>
                  <c:y val="-3.4100587604141037E-2"/>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3_1'!$C$7:$G$7</c:f>
              <c:numCache>
                <c:formatCode>0.0</c:formatCode>
                <c:ptCount val="5"/>
                <c:pt idx="0">
                  <c:v>23.592498116388288</c:v>
                </c:pt>
                <c:pt idx="1">
                  <c:v>28.459526110308229</c:v>
                </c:pt>
                <c:pt idx="2">
                  <c:v>33.326550157871516</c:v>
                </c:pt>
                <c:pt idx="3">
                  <c:v>41.336938696968502</c:v>
                </c:pt>
                <c:pt idx="4">
                  <c:v>16.778510732999589</c:v>
                </c:pt>
              </c:numCache>
            </c:numRef>
          </c:val>
        </c:ser>
        <c:ser>
          <c:idx val="5"/>
          <c:order val="5"/>
          <c:tx>
            <c:strRef>
              <c:f>'СИСТЕМА НАКАЗАНИЯ 3_1'!$B$8</c:f>
              <c:strCache>
                <c:ptCount val="1"/>
                <c:pt idx="0">
                  <c:v>Культ денег и наживы</c:v>
                </c:pt>
              </c:strCache>
            </c:strRef>
          </c:tx>
          <c:invertIfNegative val="0"/>
          <c:dLbls>
            <c:txPr>
              <a:bodyPr/>
              <a:lstStyle/>
              <a:p>
                <a:pPr>
                  <a:defRPr sz="900"/>
                </a:pPr>
                <a:endParaRPr lang="ru-RU"/>
              </a:p>
            </c:txPr>
            <c:showLegendKey val="0"/>
            <c:showVal val="1"/>
            <c:showCatName val="0"/>
            <c:showSerName val="0"/>
            <c:showPercent val="0"/>
            <c:showBubbleSize val="0"/>
            <c:showLeaderLines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3_1'!$C$8:$G$8</c:f>
              <c:numCache>
                <c:formatCode>0.0</c:formatCode>
                <c:ptCount val="5"/>
                <c:pt idx="0">
                  <c:v>31.65870641247659</c:v>
                </c:pt>
                <c:pt idx="1">
                  <c:v>48.938223850656144</c:v>
                </c:pt>
                <c:pt idx="2">
                  <c:v>39.36109234632201</c:v>
                </c:pt>
                <c:pt idx="3">
                  <c:v>41.388276953886994</c:v>
                </c:pt>
                <c:pt idx="4">
                  <c:v>49.987108115305006</c:v>
                </c:pt>
              </c:numCache>
            </c:numRef>
          </c:val>
        </c:ser>
        <c:ser>
          <c:idx val="6"/>
          <c:order val="6"/>
          <c:tx>
            <c:strRef>
              <c:f>'СИСТЕМА НАКАЗАНИЯ 3_1'!$B$9</c:f>
              <c:strCache>
                <c:ptCount val="1"/>
                <c:pt idx="0">
                  <c:v>Либеральное законодательство, мягкие наказания</c:v>
                </c:pt>
              </c:strCache>
            </c:strRef>
          </c:tx>
          <c:invertIfNegative val="0"/>
          <c:dLbls>
            <c:dLbl>
              <c:idx val="0"/>
              <c:layout>
                <c:manualLayout>
                  <c:x val="2.0356234096692107E-3"/>
                  <c:y val="-5.4560940166625813E-2"/>
                </c:manualLayout>
              </c:layout>
              <c:showLegendKey val="0"/>
              <c:showVal val="1"/>
              <c:showCatName val="0"/>
              <c:showSerName val="0"/>
              <c:showPercent val="0"/>
              <c:showBubbleSize val="0"/>
            </c:dLbl>
            <c:dLbl>
              <c:idx val="2"/>
              <c:layout>
                <c:manualLayout>
                  <c:x val="0"/>
                  <c:y val="-4.7740822645797473E-2"/>
                </c:manualLayout>
              </c:layout>
              <c:showLegendKey val="0"/>
              <c:showVal val="1"/>
              <c:showCatName val="0"/>
              <c:showSerName val="0"/>
              <c:showPercent val="0"/>
              <c:showBubbleSize val="0"/>
            </c:dLbl>
            <c:dLbl>
              <c:idx val="3"/>
              <c:layout>
                <c:manualLayout>
                  <c:x val="0"/>
                  <c:y val="-4.7740822645797473E-2"/>
                </c:manualLayout>
              </c:layout>
              <c:showLegendKey val="0"/>
              <c:showVal val="1"/>
              <c:showCatName val="0"/>
              <c:showSerName val="0"/>
              <c:showPercent val="0"/>
              <c:showBubbleSize val="0"/>
            </c:dLbl>
            <c:dLbl>
              <c:idx val="4"/>
              <c:delete val="1"/>
            </c:dLbl>
            <c:txPr>
              <a:bodyPr/>
              <a:lstStyle/>
              <a:p>
                <a:pPr>
                  <a:defRPr sz="900"/>
                </a:pPr>
                <a:endParaRPr lang="ru-RU"/>
              </a:p>
            </c:txPr>
            <c:showLegendKey val="0"/>
            <c:showVal val="1"/>
            <c:showCatName val="0"/>
            <c:showSerName val="0"/>
            <c:showPercent val="0"/>
            <c:showBubbleSize val="0"/>
            <c:showLeaderLines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3_1'!$C$9:$G$9</c:f>
              <c:numCache>
                <c:formatCode>0.0</c:formatCode>
                <c:ptCount val="5"/>
                <c:pt idx="0">
                  <c:v>14.687030911094569</c:v>
                </c:pt>
                <c:pt idx="1">
                  <c:v>7.6430821638875885</c:v>
                </c:pt>
                <c:pt idx="2">
                  <c:v>5.6026341990336919</c:v>
                </c:pt>
                <c:pt idx="3">
                  <c:v>6.3313360574716784</c:v>
                </c:pt>
                <c:pt idx="4">
                  <c:v>0</c:v>
                </c:pt>
              </c:numCache>
            </c:numRef>
          </c:val>
        </c:ser>
        <c:ser>
          <c:idx val="7"/>
          <c:order val="7"/>
          <c:tx>
            <c:strRef>
              <c:f>'СИСТЕМА НАКАЗАНИЯ 3_1'!$B$10</c:f>
              <c:strCache>
                <c:ptCount val="1"/>
                <c:pt idx="0">
                  <c:v>Отсуствие нравственного воспитания</c:v>
                </c:pt>
              </c:strCache>
            </c:strRef>
          </c:tx>
          <c:spPr>
            <a:solidFill>
              <a:schemeClr val="bg1">
                <a:lumMod val="50000"/>
              </a:schemeClr>
            </a:solidFill>
          </c:spPr>
          <c:invertIfNegative val="0"/>
          <c:dLbls>
            <c:dLbl>
              <c:idx val="1"/>
              <c:layout>
                <c:manualLayout>
                  <c:x val="0"/>
                  <c:y val="-5.1150881406211574E-2"/>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3_1'!$C$10:$G$10</c:f>
              <c:numCache>
                <c:formatCode>0.0</c:formatCode>
                <c:ptCount val="5"/>
                <c:pt idx="0">
                  <c:v>41.10900651397796</c:v>
                </c:pt>
                <c:pt idx="1">
                  <c:v>31.713263228618931</c:v>
                </c:pt>
                <c:pt idx="2">
                  <c:v>35.528802076369601</c:v>
                </c:pt>
                <c:pt idx="3">
                  <c:v>34.164947799206168</c:v>
                </c:pt>
                <c:pt idx="4">
                  <c:v>32.133053401970372</c:v>
                </c:pt>
              </c:numCache>
            </c:numRef>
          </c:val>
        </c:ser>
        <c:ser>
          <c:idx val="8"/>
          <c:order val="8"/>
          <c:tx>
            <c:strRef>
              <c:f>'СИСТЕМА НАКАЗАНИЯ 3_1'!$B$11</c:f>
              <c:strCache>
                <c:ptCount val="1"/>
                <c:pt idx="0">
                  <c:v>Тюремное заключение превращает винового в закоренелого преступника</c:v>
                </c:pt>
              </c:strCache>
            </c:strRef>
          </c:tx>
          <c:invertIfNegative val="0"/>
          <c:dLbls>
            <c:dLbl>
              <c:idx val="0"/>
              <c:delete val="1"/>
            </c:dLbl>
            <c:dLbl>
              <c:idx val="4"/>
              <c:delete val="1"/>
            </c:dLbl>
            <c:txPr>
              <a:bodyPr/>
              <a:lstStyle/>
              <a:p>
                <a:pPr>
                  <a:defRPr sz="900"/>
                </a:pPr>
                <a:endParaRPr lang="ru-RU"/>
              </a:p>
            </c:txPr>
            <c:showLegendKey val="0"/>
            <c:showVal val="1"/>
            <c:showCatName val="0"/>
            <c:showSerName val="0"/>
            <c:showPercent val="0"/>
            <c:showBubbleSize val="0"/>
            <c:showLeaderLines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3_1'!$C$11:$G$11</c:f>
              <c:numCache>
                <c:formatCode>0.0</c:formatCode>
                <c:ptCount val="5"/>
                <c:pt idx="0">
                  <c:v>0</c:v>
                </c:pt>
                <c:pt idx="1">
                  <c:v>12.801702923552837</c:v>
                </c:pt>
                <c:pt idx="2">
                  <c:v>13.479141952534597</c:v>
                </c:pt>
                <c:pt idx="3">
                  <c:v>8.6612224540436973</c:v>
                </c:pt>
                <c:pt idx="4">
                  <c:v>0</c:v>
                </c:pt>
              </c:numCache>
            </c:numRef>
          </c:val>
        </c:ser>
        <c:ser>
          <c:idx val="9"/>
          <c:order val="9"/>
          <c:tx>
            <c:strRef>
              <c:f>'СИСТЕМА НАКАЗАНИЯ 3_1'!$B$12</c:f>
              <c:strCache>
                <c:ptCount val="1"/>
                <c:pt idx="0">
                  <c:v>Отсутствие системы реабилитации для освобожденных</c:v>
                </c:pt>
              </c:strCache>
            </c:strRef>
          </c:tx>
          <c:spPr>
            <a:solidFill>
              <a:schemeClr val="accent2">
                <a:lumMod val="40000"/>
                <a:lumOff val="60000"/>
              </a:schemeClr>
            </a:solidFill>
          </c:spPr>
          <c:invertIfNegative val="0"/>
          <c:dLbls>
            <c:dLbl>
              <c:idx val="0"/>
              <c:delete val="1"/>
            </c:dLbl>
            <c:dLbl>
              <c:idx val="1"/>
              <c:layout>
                <c:manualLayout>
                  <c:x val="0"/>
                  <c:y val="-4.4330763885384032E-2"/>
                </c:manualLayout>
              </c:layout>
              <c:showLegendKey val="0"/>
              <c:showVal val="1"/>
              <c:showCatName val="0"/>
              <c:showSerName val="0"/>
              <c:showPercent val="0"/>
              <c:showBubbleSize val="0"/>
            </c:dLbl>
            <c:dLbl>
              <c:idx val="2"/>
              <c:layout>
                <c:manualLayout>
                  <c:x val="1.7094017094017402E-3"/>
                  <c:y val="-2.6468155500413652E-2"/>
                </c:manualLayout>
              </c:layout>
              <c:showLegendKey val="0"/>
              <c:showVal val="1"/>
              <c:showCatName val="0"/>
              <c:showSerName val="0"/>
              <c:showPercent val="0"/>
              <c:showBubbleSize val="0"/>
            </c:dLbl>
            <c:dLbl>
              <c:idx val="3"/>
              <c:layout>
                <c:manualLayout>
                  <c:x val="0"/>
                  <c:y val="-3.9702233250620382E-2"/>
                </c:manualLayout>
              </c:layout>
              <c:showLegendKey val="0"/>
              <c:showVal val="1"/>
              <c:showCatName val="0"/>
              <c:showSerName val="0"/>
              <c:showPercent val="0"/>
              <c:showBubbleSize val="0"/>
            </c:dLbl>
            <c:dLbl>
              <c:idx val="4"/>
              <c:layout>
                <c:manualLayout>
                  <c:x val="0"/>
                  <c:y val="-4.4330763885384032E-2"/>
                </c:manualLayout>
              </c:layout>
              <c:showLegendKey val="0"/>
              <c:showVal val="1"/>
              <c:showCatName val="0"/>
              <c:showSerName val="0"/>
              <c:showPercent val="0"/>
              <c:showBubbleSize val="0"/>
            </c:dLbl>
            <c:txPr>
              <a:bodyPr/>
              <a:lstStyle/>
              <a:p>
                <a:pPr>
                  <a:defRPr sz="900"/>
                </a:pPr>
                <a:endParaRPr lang="ru-RU"/>
              </a:p>
            </c:txPr>
            <c:showLegendKey val="0"/>
            <c:showVal val="1"/>
            <c:showCatName val="0"/>
            <c:showSerName val="0"/>
            <c:showPercent val="0"/>
            <c:showBubbleSize val="0"/>
            <c:showLeaderLines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3_1'!$C$12:$G$12</c:f>
              <c:numCache>
                <c:formatCode>0.0</c:formatCode>
                <c:ptCount val="5"/>
                <c:pt idx="0">
                  <c:v>0</c:v>
                </c:pt>
                <c:pt idx="1">
                  <c:v>8.1201244353149686</c:v>
                </c:pt>
                <c:pt idx="2">
                  <c:v>10.489231879700776</c:v>
                </c:pt>
                <c:pt idx="3">
                  <c:v>9.4997476209393774</c:v>
                </c:pt>
                <c:pt idx="4">
                  <c:v>15.999858497265597</c:v>
                </c:pt>
              </c:numCache>
            </c:numRef>
          </c:val>
        </c:ser>
        <c:ser>
          <c:idx val="10"/>
          <c:order val="10"/>
          <c:tx>
            <c:strRef>
              <c:f>'СИСТЕМА НАКАЗАНИЯ 3_1'!$B$13</c:f>
              <c:strCache>
                <c:ptCount val="1"/>
                <c:pt idx="0">
                  <c:v>Другое</c:v>
                </c:pt>
              </c:strCache>
            </c:strRef>
          </c:tx>
          <c:invertIfNegative val="0"/>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3_1'!$C$13:$G$13</c:f>
              <c:numCache>
                <c:formatCode>0.0</c:formatCode>
                <c:ptCount val="5"/>
                <c:pt idx="0">
                  <c:v>6.4110078877049199</c:v>
                </c:pt>
                <c:pt idx="1">
                  <c:v>1.2105582031970279</c:v>
                </c:pt>
                <c:pt idx="2">
                  <c:v>1.88784723981345</c:v>
                </c:pt>
                <c:pt idx="3">
                  <c:v>2.5396610492296707</c:v>
                </c:pt>
                <c:pt idx="4">
                  <c:v>0</c:v>
                </c:pt>
              </c:numCache>
            </c:numRef>
          </c:val>
        </c:ser>
        <c:ser>
          <c:idx val="11"/>
          <c:order val="11"/>
          <c:tx>
            <c:strRef>
              <c:f>'СИСТЕМА НАКАЗАНИЯ 3_1'!$B$14</c:f>
              <c:strCache>
                <c:ptCount val="1"/>
                <c:pt idx="0">
                  <c:v>Преступность в стране практически отсутствует</c:v>
                </c:pt>
              </c:strCache>
            </c:strRef>
          </c:tx>
          <c:spPr>
            <a:solidFill>
              <a:schemeClr val="accent6">
                <a:lumMod val="60000"/>
                <a:lumOff val="40000"/>
              </a:schemeClr>
            </a:solidFill>
          </c:spPr>
          <c:invertIfNegative val="0"/>
          <c:dLbls>
            <c:dLbl>
              <c:idx val="4"/>
              <c:showLegendKey val="0"/>
              <c:showVal val="1"/>
              <c:showCatName val="0"/>
              <c:showSerName val="0"/>
              <c:showPercent val="0"/>
              <c:showBubbleSize val="0"/>
            </c:dLbl>
            <c:showLegendKey val="0"/>
            <c:showVal val="0"/>
            <c:showCatName val="0"/>
            <c:showSerName val="0"/>
            <c:showPercent val="0"/>
            <c:showBubbleSize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3_1'!$C$14:$G$14</c:f>
              <c:numCache>
                <c:formatCode>0.0</c:formatCode>
                <c:ptCount val="5"/>
                <c:pt idx="0">
                  <c:v>0</c:v>
                </c:pt>
                <c:pt idx="1">
                  <c:v>1.0947649504570258</c:v>
                </c:pt>
                <c:pt idx="2">
                  <c:v>1.0412651393769141</c:v>
                </c:pt>
                <c:pt idx="3">
                  <c:v>1.6594045553531578</c:v>
                </c:pt>
                <c:pt idx="4">
                  <c:v>17.20873888503877</c:v>
                </c:pt>
              </c:numCache>
            </c:numRef>
          </c:val>
        </c:ser>
        <c:ser>
          <c:idx val="12"/>
          <c:order val="12"/>
          <c:tx>
            <c:strRef>
              <c:f>'СИСТЕМА НАКАЗАНИЯ 3_1'!$B$15</c:f>
              <c:strCache>
                <c:ptCount val="1"/>
                <c:pt idx="0">
                  <c:v>З/О</c:v>
                </c:pt>
              </c:strCache>
            </c:strRef>
          </c:tx>
          <c:invertIfNegative val="0"/>
          <c:dLbls>
            <c:dLbl>
              <c:idx val="4"/>
              <c:layout>
                <c:manualLayout>
                  <c:x val="6.4136825227152014E-3"/>
                  <c:y val="-4.8921955997754667E-2"/>
                </c:manualLayout>
              </c:layout>
              <c:showLegendKey val="0"/>
              <c:showVal val="1"/>
              <c:showCatName val="0"/>
              <c:showSerName val="0"/>
              <c:showPercent val="0"/>
              <c:showBubbleSize val="0"/>
            </c:dLbl>
            <c:showLegendKey val="0"/>
            <c:showVal val="0"/>
            <c:showCatName val="0"/>
            <c:showSerName val="0"/>
            <c:showPercent val="0"/>
            <c:showBubbleSize val="0"/>
          </c:dLbls>
          <c:cat>
            <c:strRef>
              <c:f>'СИСТЕМА НАКАЗАНИЯ 3_1'!$C$2:$G$2</c:f>
              <c:strCache>
                <c:ptCount val="5"/>
                <c:pt idx="0">
                  <c:v>Часто</c:v>
                </c:pt>
                <c:pt idx="1">
                  <c:v>Время от времени</c:v>
                </c:pt>
                <c:pt idx="2">
                  <c:v>Редко</c:v>
                </c:pt>
                <c:pt idx="3">
                  <c:v>Никогда</c:v>
                </c:pt>
                <c:pt idx="4">
                  <c:v>НЗ/ЗО</c:v>
                </c:pt>
              </c:strCache>
            </c:strRef>
          </c:cat>
          <c:val>
            <c:numRef>
              <c:f>'СИСТЕМА НАКАЗАНИЯ 3_1'!$C$15:$G$15</c:f>
              <c:numCache>
                <c:formatCode>0.0</c:formatCode>
                <c:ptCount val="5"/>
                <c:pt idx="0">
                  <c:v>6.9938242433783691</c:v>
                </c:pt>
                <c:pt idx="1">
                  <c:v>4.01070418670915</c:v>
                </c:pt>
                <c:pt idx="2">
                  <c:v>2.8521596834940022</c:v>
                </c:pt>
                <c:pt idx="3">
                  <c:v>3.6414804606933382</c:v>
                </c:pt>
                <c:pt idx="4">
                  <c:v>33.879696979990094</c:v>
                </c:pt>
              </c:numCache>
            </c:numRef>
          </c:val>
        </c:ser>
        <c:dLbls>
          <c:showLegendKey val="0"/>
          <c:showVal val="0"/>
          <c:showCatName val="0"/>
          <c:showSerName val="0"/>
          <c:showPercent val="0"/>
          <c:showBubbleSize val="0"/>
        </c:dLbls>
        <c:gapWidth val="150"/>
        <c:overlap val="100"/>
        <c:axId val="260194304"/>
        <c:axId val="143585792"/>
      </c:barChart>
      <c:catAx>
        <c:axId val="260194304"/>
        <c:scaling>
          <c:orientation val="minMax"/>
        </c:scaling>
        <c:delete val="0"/>
        <c:axPos val="l"/>
        <c:majorTickMark val="out"/>
        <c:minorTickMark val="none"/>
        <c:tickLblPos val="nextTo"/>
        <c:crossAx val="143585792"/>
        <c:crosses val="autoZero"/>
        <c:auto val="1"/>
        <c:lblAlgn val="ctr"/>
        <c:lblOffset val="100"/>
        <c:noMultiLvlLbl val="0"/>
      </c:catAx>
      <c:valAx>
        <c:axId val="143585792"/>
        <c:scaling>
          <c:orientation val="minMax"/>
        </c:scaling>
        <c:delete val="1"/>
        <c:axPos val="b"/>
        <c:numFmt formatCode="0.0" sourceLinked="1"/>
        <c:majorTickMark val="out"/>
        <c:minorTickMark val="none"/>
        <c:tickLblPos val="nextTo"/>
        <c:crossAx val="260194304"/>
        <c:crosses val="autoZero"/>
        <c:crossBetween val="between"/>
      </c:valAx>
    </c:plotArea>
    <c:legend>
      <c:legendPos val="r"/>
      <c:layout>
        <c:manualLayout>
          <c:xMode val="edge"/>
          <c:yMode val="edge"/>
          <c:x val="0.63395403818798823"/>
          <c:y val="1.1016906373211868E-2"/>
          <c:w val="0.3640103384023563"/>
          <c:h val="0.9889830936267886"/>
        </c:manualLayout>
      </c:layout>
      <c:overlay val="0"/>
      <c:txPr>
        <a:bodyPr/>
        <a:lstStyle/>
        <a:p>
          <a:pPr>
            <a:defRPr sz="900"/>
          </a:pPr>
          <a:endParaRPr lang="ru-RU"/>
        </a:p>
      </c:txPr>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55375765529309406"/>
          <c:y val="0"/>
          <c:w val="0.42077938174395113"/>
          <c:h val="0.97958214949322708"/>
        </c:manualLayout>
      </c:layout>
      <c:barChart>
        <c:barDir val="bar"/>
        <c:grouping val="stack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Лист1!$A$2:$A$10</c:f>
              <c:strCache>
                <c:ptCount val="9"/>
                <c:pt idx="0">
                  <c:v>Другое</c:v>
                </c:pt>
                <c:pt idx="1">
                  <c:v>Никакими</c:v>
                </c:pt>
                <c:pt idx="2">
                  <c:v>З/О</c:v>
                </c:pt>
                <c:pt idx="3">
                  <c:v>Независимость суда и органов власти</c:v>
                </c:pt>
                <c:pt idx="4">
                  <c:v>Специальные программы реабилитации бывших заключенных</c:v>
                </c:pt>
                <c:pt idx="5">
                  <c:v>Более качественная и эффективная работа милиции</c:v>
                </c:pt>
                <c:pt idx="6">
                  <c:v>Ужесточение наказания</c:v>
                </c:pt>
                <c:pt idx="7">
                  <c:v>Общее повышение благосостояния людей</c:v>
                </c:pt>
                <c:pt idx="8">
                  <c:v>Воспитание терпимости</c:v>
                </c:pt>
              </c:strCache>
            </c:strRef>
          </c:cat>
          <c:val>
            <c:numRef>
              <c:f>Лист1!$B$2:$B$10</c:f>
              <c:numCache>
                <c:formatCode>0.0</c:formatCode>
                <c:ptCount val="9"/>
                <c:pt idx="0">
                  <c:v>1.5028726689249796</c:v>
                </c:pt>
                <c:pt idx="1">
                  <c:v>1.5958276576140507</c:v>
                </c:pt>
                <c:pt idx="2">
                  <c:v>2.1594895421331466</c:v>
                </c:pt>
                <c:pt idx="3">
                  <c:v>18.596303708457185</c:v>
                </c:pt>
                <c:pt idx="4">
                  <c:v>25.010984587136804</c:v>
                </c:pt>
                <c:pt idx="5">
                  <c:v>28.09482790653745</c:v>
                </c:pt>
                <c:pt idx="6">
                  <c:v>40.490865985523271</c:v>
                </c:pt>
                <c:pt idx="7">
                  <c:v>47.526901334892301</c:v>
                </c:pt>
                <c:pt idx="8">
                  <c:v>51.292326019448417</c:v>
                </c:pt>
              </c:numCache>
            </c:numRef>
          </c:val>
        </c:ser>
        <c:dLbls>
          <c:showLegendKey val="0"/>
          <c:showVal val="0"/>
          <c:showCatName val="0"/>
          <c:showSerName val="0"/>
          <c:showPercent val="0"/>
          <c:showBubbleSize val="0"/>
        </c:dLbls>
        <c:gapWidth val="150"/>
        <c:overlap val="100"/>
        <c:axId val="99023360"/>
        <c:axId val="143587520"/>
      </c:barChart>
      <c:catAx>
        <c:axId val="99023360"/>
        <c:scaling>
          <c:orientation val="minMax"/>
        </c:scaling>
        <c:delete val="0"/>
        <c:axPos val="l"/>
        <c:majorTickMark val="out"/>
        <c:minorTickMark val="none"/>
        <c:tickLblPos val="nextTo"/>
        <c:crossAx val="143587520"/>
        <c:crosses val="autoZero"/>
        <c:auto val="1"/>
        <c:lblAlgn val="ctr"/>
        <c:lblOffset val="100"/>
        <c:noMultiLvlLbl val="0"/>
      </c:catAx>
      <c:valAx>
        <c:axId val="143587520"/>
        <c:scaling>
          <c:orientation val="minMax"/>
        </c:scaling>
        <c:delete val="1"/>
        <c:axPos val="b"/>
        <c:numFmt formatCode="0.0" sourceLinked="1"/>
        <c:majorTickMark val="out"/>
        <c:minorTickMark val="none"/>
        <c:tickLblPos val="nextTo"/>
        <c:crossAx val="99023360"/>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84247096270094"/>
          <c:y val="3.8040435594302174E-2"/>
          <c:w val="0.73636080642333168"/>
          <c:h val="0.56126132434468501"/>
        </c:manualLayout>
      </c:layout>
      <c:barChart>
        <c:barDir val="bar"/>
        <c:grouping val="stacked"/>
        <c:varyColors val="0"/>
        <c:ser>
          <c:idx val="0"/>
          <c:order val="0"/>
          <c:tx>
            <c:strRef>
              <c:f>Лист1!$A$2</c:f>
              <c:strCache>
                <c:ptCount val="1"/>
                <c:pt idx="0">
                  <c:v>Ужесточение наказания</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Лист1!$B$2:$E$2</c:f>
              <c:numCache>
                <c:formatCode>0.0</c:formatCode>
                <c:ptCount val="4"/>
                <c:pt idx="0">
                  <c:v>39.037203861711994</c:v>
                </c:pt>
                <c:pt idx="1">
                  <c:v>44.396146619752344</c:v>
                </c:pt>
                <c:pt idx="2">
                  <c:v>52.665695587155113</c:v>
                </c:pt>
                <c:pt idx="3">
                  <c:v>35.914961729206709</c:v>
                </c:pt>
              </c:numCache>
            </c:numRef>
          </c:val>
        </c:ser>
        <c:ser>
          <c:idx val="1"/>
          <c:order val="1"/>
          <c:tx>
            <c:strRef>
              <c:f>Лист1!$A$3</c:f>
              <c:strCache>
                <c:ptCount val="1"/>
                <c:pt idx="0">
                  <c:v>Воспитание терпимости</c:v>
                </c:pt>
              </c:strCache>
            </c:strRef>
          </c:tx>
          <c:spPr>
            <a:solidFill>
              <a:schemeClr val="accent4">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Лист1!$B$3:$E$3</c:f>
              <c:numCache>
                <c:formatCode>0.0</c:formatCode>
                <c:ptCount val="4"/>
                <c:pt idx="0">
                  <c:v>54.513086021759094</c:v>
                </c:pt>
                <c:pt idx="1">
                  <c:v>58.105996851027861</c:v>
                </c:pt>
                <c:pt idx="2">
                  <c:v>41.989583218550422</c:v>
                </c:pt>
                <c:pt idx="3">
                  <c:v>48.081531109313971</c:v>
                </c:pt>
              </c:numCache>
            </c:numRef>
          </c:val>
        </c:ser>
        <c:ser>
          <c:idx val="2"/>
          <c:order val="2"/>
          <c:tx>
            <c:strRef>
              <c:f>Лист1!$A$4</c:f>
              <c:strCache>
                <c:ptCount val="1"/>
                <c:pt idx="0">
                  <c:v>Более качественная и эффективная работа милиции</c:v>
                </c:pt>
              </c:strCache>
            </c:strRef>
          </c:tx>
          <c:spPr>
            <a:solidFill>
              <a:schemeClr val="accent3">
                <a:lumMod val="60000"/>
                <a:lumOff val="40000"/>
              </a:schemeClr>
            </a:solidFill>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Лист1!$B$1:$E$1</c:f>
              <c:strCache>
                <c:ptCount val="4"/>
                <c:pt idx="0">
                  <c:v>Соблюдаю</c:v>
                </c:pt>
                <c:pt idx="1">
                  <c:v>Нет ответа</c:v>
                </c:pt>
                <c:pt idx="2">
                  <c:v>Не соблюдаю</c:v>
                </c:pt>
                <c:pt idx="3">
                  <c:v>Не знаю заповеди</c:v>
                </c:pt>
              </c:strCache>
            </c:strRef>
          </c:cat>
          <c:val>
            <c:numRef>
              <c:f>Лист1!$B$4:$E$4</c:f>
              <c:numCache>
                <c:formatCode>0.0</c:formatCode>
                <c:ptCount val="4"/>
                <c:pt idx="0">
                  <c:v>29.493569338809522</c:v>
                </c:pt>
                <c:pt idx="1">
                  <c:v>29.465984059745477</c:v>
                </c:pt>
                <c:pt idx="2">
                  <c:v>26.01403334651835</c:v>
                </c:pt>
                <c:pt idx="3">
                  <c:v>25.951109454372027</c:v>
                </c:pt>
              </c:numCache>
            </c:numRef>
          </c:val>
        </c:ser>
        <c:ser>
          <c:idx val="3"/>
          <c:order val="3"/>
          <c:tx>
            <c:strRef>
              <c:f>Лист1!$A$5</c:f>
              <c:strCache>
                <c:ptCount val="1"/>
                <c:pt idx="0">
                  <c:v>Независимость суда</c:v>
                </c:pt>
              </c:strCache>
            </c:strRef>
          </c:tx>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Лист1!$B$5:$E$5</c:f>
              <c:numCache>
                <c:formatCode>0.0</c:formatCode>
                <c:ptCount val="4"/>
                <c:pt idx="0">
                  <c:v>20.475151764908393</c:v>
                </c:pt>
                <c:pt idx="1">
                  <c:v>14.635025007976449</c:v>
                </c:pt>
                <c:pt idx="2">
                  <c:v>17.807426079469426</c:v>
                </c:pt>
                <c:pt idx="3">
                  <c:v>15.873746014689445</c:v>
                </c:pt>
              </c:numCache>
            </c:numRef>
          </c:val>
        </c:ser>
        <c:ser>
          <c:idx val="4"/>
          <c:order val="4"/>
          <c:tx>
            <c:strRef>
              <c:f>Лист1!$A$6</c:f>
              <c:strCache>
                <c:ptCount val="1"/>
                <c:pt idx="0">
                  <c:v>Общее повышение благосостояния людей</c:v>
                </c:pt>
              </c:strCache>
            </c:strRef>
          </c:tx>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Лист1!$B$6:$E$6</c:f>
              <c:numCache>
                <c:formatCode>0.0</c:formatCode>
                <c:ptCount val="4"/>
                <c:pt idx="0">
                  <c:v>47.738828987051313</c:v>
                </c:pt>
                <c:pt idx="1">
                  <c:v>45.793758869760012</c:v>
                </c:pt>
                <c:pt idx="2">
                  <c:v>47.007265174368094</c:v>
                </c:pt>
                <c:pt idx="3">
                  <c:v>47.746326404989361</c:v>
                </c:pt>
              </c:numCache>
            </c:numRef>
          </c:val>
        </c:ser>
        <c:ser>
          <c:idx val="5"/>
          <c:order val="5"/>
          <c:tx>
            <c:strRef>
              <c:f>Лист1!$A$7</c:f>
              <c:strCache>
                <c:ptCount val="1"/>
                <c:pt idx="0">
                  <c:v>Специальные программы, помогающие заключенным вернуться к нормальной жизни</c:v>
                </c:pt>
              </c:strCache>
            </c:strRef>
          </c:tx>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Лист1!$B$7:$E$7</c:f>
              <c:numCache>
                <c:formatCode>0.0</c:formatCode>
                <c:ptCount val="4"/>
                <c:pt idx="0">
                  <c:v>25.760304084080726</c:v>
                </c:pt>
                <c:pt idx="1">
                  <c:v>15.584030687243446</c:v>
                </c:pt>
                <c:pt idx="2">
                  <c:v>23.879530411431471</c:v>
                </c:pt>
                <c:pt idx="3">
                  <c:v>26.12021271887345</c:v>
                </c:pt>
              </c:numCache>
            </c:numRef>
          </c:val>
        </c:ser>
        <c:ser>
          <c:idx val="6"/>
          <c:order val="6"/>
          <c:tx>
            <c:strRef>
              <c:f>Лист1!$A$8</c:f>
              <c:strCache>
                <c:ptCount val="1"/>
                <c:pt idx="0">
                  <c:v>Другое</c:v>
                </c:pt>
              </c:strCache>
            </c:strRef>
          </c:tx>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Лист1!$B$8:$E$8</c:f>
              <c:numCache>
                <c:formatCode>0.0</c:formatCode>
                <c:ptCount val="4"/>
                <c:pt idx="0">
                  <c:v>2.0720270227069402</c:v>
                </c:pt>
                <c:pt idx="1">
                  <c:v>0</c:v>
                </c:pt>
                <c:pt idx="2">
                  <c:v>0.65791301878564568</c:v>
                </c:pt>
                <c:pt idx="3">
                  <c:v>1.0855665997619308</c:v>
                </c:pt>
              </c:numCache>
            </c:numRef>
          </c:val>
        </c:ser>
        <c:ser>
          <c:idx val="7"/>
          <c:order val="7"/>
          <c:tx>
            <c:strRef>
              <c:f>Лист1!$A$9</c:f>
              <c:strCache>
                <c:ptCount val="1"/>
                <c:pt idx="0">
                  <c:v>Никакими</c:v>
                </c:pt>
              </c:strCache>
            </c:strRef>
          </c:tx>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Лист1!$B$9:$E$9</c:f>
              <c:numCache>
                <c:formatCode>0.0</c:formatCode>
                <c:ptCount val="4"/>
                <c:pt idx="0">
                  <c:v>1.8471090407126418</c:v>
                </c:pt>
                <c:pt idx="1">
                  <c:v>0</c:v>
                </c:pt>
                <c:pt idx="2">
                  <c:v>0</c:v>
                </c:pt>
                <c:pt idx="3">
                  <c:v>2.3047617125210298</c:v>
                </c:pt>
              </c:numCache>
            </c:numRef>
          </c:val>
        </c:ser>
        <c:ser>
          <c:idx val="8"/>
          <c:order val="8"/>
          <c:tx>
            <c:strRef>
              <c:f>Лист1!$A$10</c:f>
              <c:strCache>
                <c:ptCount val="1"/>
                <c:pt idx="0">
                  <c:v>З/О</c:v>
                </c:pt>
              </c:strCache>
            </c:strRef>
          </c:tx>
          <c:spPr>
            <a:solidFill>
              <a:schemeClr val="bg1">
                <a:lumMod val="75000"/>
              </a:schemeClr>
            </a:solidFill>
          </c:spPr>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Лист1!$B$10:$E$10</c:f>
              <c:numCache>
                <c:formatCode>0.0</c:formatCode>
                <c:ptCount val="4"/>
                <c:pt idx="0">
                  <c:v>1.4701141608238384</c:v>
                </c:pt>
                <c:pt idx="1">
                  <c:v>4.8677203213249856</c:v>
                </c:pt>
                <c:pt idx="2">
                  <c:v>3.0609288748536017</c:v>
                </c:pt>
                <c:pt idx="3">
                  <c:v>2.5370256735022165</c:v>
                </c:pt>
              </c:numCache>
            </c:numRef>
          </c:val>
        </c:ser>
        <c:dLbls>
          <c:showLegendKey val="0"/>
          <c:showVal val="0"/>
          <c:showCatName val="0"/>
          <c:showSerName val="0"/>
          <c:showPercent val="0"/>
          <c:showBubbleSize val="0"/>
        </c:dLbls>
        <c:gapWidth val="36"/>
        <c:overlap val="100"/>
        <c:axId val="262378496"/>
        <c:axId val="262586368"/>
      </c:barChart>
      <c:catAx>
        <c:axId val="262378496"/>
        <c:scaling>
          <c:orientation val="maxMin"/>
        </c:scaling>
        <c:delete val="0"/>
        <c:axPos val="l"/>
        <c:majorTickMark val="out"/>
        <c:minorTickMark val="none"/>
        <c:tickLblPos val="nextTo"/>
        <c:crossAx val="262586368"/>
        <c:crosses val="autoZero"/>
        <c:auto val="1"/>
        <c:lblAlgn val="ctr"/>
        <c:lblOffset val="100"/>
        <c:noMultiLvlLbl val="0"/>
      </c:catAx>
      <c:valAx>
        <c:axId val="262586368"/>
        <c:scaling>
          <c:orientation val="minMax"/>
        </c:scaling>
        <c:delete val="1"/>
        <c:axPos val="t"/>
        <c:numFmt formatCode="0.0" sourceLinked="1"/>
        <c:majorTickMark val="out"/>
        <c:minorTickMark val="none"/>
        <c:tickLblPos val="nextTo"/>
        <c:crossAx val="262378496"/>
        <c:crosses val="autoZero"/>
        <c:crossBetween val="between"/>
      </c:valAx>
    </c:plotArea>
    <c:legend>
      <c:legendPos val="b"/>
      <c:layout>
        <c:manualLayout>
          <c:xMode val="edge"/>
          <c:yMode val="edge"/>
          <c:x val="2.4526213069520211E-2"/>
          <c:y val="0.64552385736122664"/>
          <c:w val="0.97547372173665325"/>
          <c:h val="0.35447601893658198"/>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504246864975221"/>
          <c:y val="0"/>
          <c:w val="0.44818095654709827"/>
          <c:h val="1"/>
        </c:manualLayout>
      </c:layout>
      <c:barChart>
        <c:barDir val="bar"/>
        <c:grouping val="percentStacked"/>
        <c:varyColors val="0"/>
        <c:ser>
          <c:idx val="0"/>
          <c:order val="0"/>
          <c:tx>
            <c:strRef>
              <c:f>Лист1!$A$2</c:f>
              <c:strCache>
                <c:ptCount val="1"/>
                <c:pt idx="0">
                  <c:v>Определенно за</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Лист1!$B$2:$E$2</c:f>
              <c:numCache>
                <c:formatCode>0.0</c:formatCode>
                <c:ptCount val="4"/>
                <c:pt idx="0">
                  <c:v>22.222222222221955</c:v>
                </c:pt>
                <c:pt idx="1">
                  <c:v>40.327868852459005</c:v>
                </c:pt>
                <c:pt idx="2">
                  <c:v>42.156862745098024</c:v>
                </c:pt>
                <c:pt idx="3">
                  <c:v>37.410071942446045</c:v>
                </c:pt>
              </c:numCache>
            </c:numRef>
          </c:val>
        </c:ser>
        <c:ser>
          <c:idx val="1"/>
          <c:order val="1"/>
          <c:tx>
            <c:strRef>
              <c:f>Лист1!$A$3</c:f>
              <c:strCache>
                <c:ptCount val="1"/>
                <c:pt idx="0">
                  <c:v>Поддерживаю только при определенных условиях</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Лист1!$B$3:$E$3</c:f>
              <c:numCache>
                <c:formatCode>0.0</c:formatCode>
                <c:ptCount val="4"/>
                <c:pt idx="0">
                  <c:v>34.722222222222413</c:v>
                </c:pt>
                <c:pt idx="1">
                  <c:v>22.295081967213115</c:v>
                </c:pt>
                <c:pt idx="2">
                  <c:v>26.797385620915033</c:v>
                </c:pt>
                <c:pt idx="3">
                  <c:v>27.697841726619043</c:v>
                </c:pt>
              </c:numCache>
            </c:numRef>
          </c:val>
        </c:ser>
        <c:ser>
          <c:idx val="2"/>
          <c:order val="2"/>
          <c:tx>
            <c:strRef>
              <c:f>Лист1!$A$4</c:f>
              <c:strCache>
                <c:ptCount val="1"/>
                <c:pt idx="0">
                  <c:v>Определенно против</c:v>
                </c:pt>
              </c:strCache>
            </c:strRef>
          </c:tx>
          <c:spPr>
            <a:solidFill>
              <a:srgbClr val="FF0000"/>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Лист1!$B$4:$E$4</c:f>
              <c:numCache>
                <c:formatCode>0.0</c:formatCode>
                <c:ptCount val="4"/>
                <c:pt idx="0">
                  <c:v>35.185185185185183</c:v>
                </c:pt>
                <c:pt idx="1">
                  <c:v>33.114754098360343</c:v>
                </c:pt>
                <c:pt idx="2">
                  <c:v>25.490196078431094</c:v>
                </c:pt>
                <c:pt idx="3">
                  <c:v>31.294964028776995</c:v>
                </c:pt>
              </c:numCache>
            </c:numRef>
          </c:val>
        </c:ser>
        <c:ser>
          <c:idx val="3"/>
          <c:order val="3"/>
          <c:tx>
            <c:strRef>
              <c:f>Лист1!$A$5</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Лист1!$B$5:$E$5</c:f>
              <c:numCache>
                <c:formatCode>0.0</c:formatCode>
                <c:ptCount val="4"/>
                <c:pt idx="0">
                  <c:v>7.8703703703703702</c:v>
                </c:pt>
                <c:pt idx="1">
                  <c:v>4.2622950819672125</c:v>
                </c:pt>
                <c:pt idx="2">
                  <c:v>5.5555555555554985</c:v>
                </c:pt>
                <c:pt idx="3">
                  <c:v>3.5971223021582732</c:v>
                </c:pt>
              </c:numCache>
            </c:numRef>
          </c:val>
        </c:ser>
        <c:dLbls>
          <c:showLegendKey val="0"/>
          <c:showVal val="0"/>
          <c:showCatName val="0"/>
          <c:showSerName val="0"/>
          <c:showPercent val="0"/>
          <c:showBubbleSize val="0"/>
        </c:dLbls>
        <c:gapWidth val="150"/>
        <c:overlap val="100"/>
        <c:axId val="295246336"/>
        <c:axId val="295550272"/>
      </c:barChart>
      <c:catAx>
        <c:axId val="295246336"/>
        <c:scaling>
          <c:orientation val="maxMin"/>
        </c:scaling>
        <c:delete val="0"/>
        <c:axPos val="l"/>
        <c:majorTickMark val="out"/>
        <c:minorTickMark val="none"/>
        <c:tickLblPos val="nextTo"/>
        <c:crossAx val="295550272"/>
        <c:crosses val="autoZero"/>
        <c:auto val="1"/>
        <c:lblAlgn val="ctr"/>
        <c:lblOffset val="100"/>
        <c:noMultiLvlLbl val="0"/>
      </c:catAx>
      <c:valAx>
        <c:axId val="295550272"/>
        <c:scaling>
          <c:orientation val="minMax"/>
        </c:scaling>
        <c:delete val="1"/>
        <c:axPos val="t"/>
        <c:numFmt formatCode="0%" sourceLinked="1"/>
        <c:majorTickMark val="out"/>
        <c:minorTickMark val="none"/>
        <c:tickLblPos val="nextTo"/>
        <c:crossAx val="295246336"/>
        <c:crosses val="autoZero"/>
        <c:crossBetween val="between"/>
      </c:valAx>
    </c:plotArea>
    <c:legend>
      <c:legendPos val="r"/>
      <c:layout>
        <c:manualLayout>
          <c:xMode val="edge"/>
          <c:yMode val="edge"/>
          <c:x val="0.69100120297462864"/>
          <c:y val="8.5679241200652664E-2"/>
          <c:w val="0.30899879702537536"/>
          <c:h val="0.9128885562189466"/>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698962542116898"/>
          <c:y val="8.2815734989648056E-3"/>
          <c:w val="0.64100612423448311"/>
          <c:h val="0.46975081352241088"/>
        </c:manualLayout>
      </c:layout>
      <c:barChart>
        <c:barDir val="bar"/>
        <c:grouping val="percentStacked"/>
        <c:varyColors val="0"/>
        <c:ser>
          <c:idx val="0"/>
          <c:order val="0"/>
          <c:tx>
            <c:strRef>
              <c:f>'ДОДЕЛКИ ГРАФИКОВ'!$A$19</c:f>
              <c:strCache>
                <c:ptCount val="1"/>
                <c:pt idx="0">
                  <c:v>Ужесточение наказания</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'ДОДЕЛКИ ГРАФИКОВ'!$B$18:$F$18</c:f>
              <c:strCache>
                <c:ptCount val="5"/>
                <c:pt idx="0">
                  <c:v>Часто</c:v>
                </c:pt>
                <c:pt idx="1">
                  <c:v>Время от времени</c:v>
                </c:pt>
                <c:pt idx="2">
                  <c:v>Редко</c:v>
                </c:pt>
                <c:pt idx="3">
                  <c:v>Никогда</c:v>
                </c:pt>
                <c:pt idx="4">
                  <c:v>НЗ/ЗО</c:v>
                </c:pt>
              </c:strCache>
            </c:strRef>
          </c:cat>
          <c:val>
            <c:numRef>
              <c:f>'ДОДЕЛКИ ГРАФИКОВ'!$B$19:$F$19</c:f>
              <c:numCache>
                <c:formatCode>0.0</c:formatCode>
                <c:ptCount val="5"/>
                <c:pt idx="0">
                  <c:v>49.364712477940444</c:v>
                </c:pt>
                <c:pt idx="1">
                  <c:v>44.189584861195975</c:v>
                </c:pt>
                <c:pt idx="2">
                  <c:v>42.303766443119095</c:v>
                </c:pt>
                <c:pt idx="3">
                  <c:v>35.346678585624844</c:v>
                </c:pt>
                <c:pt idx="4">
                  <c:v>16.778510732999589</c:v>
                </c:pt>
              </c:numCache>
            </c:numRef>
          </c:val>
        </c:ser>
        <c:ser>
          <c:idx val="1"/>
          <c:order val="1"/>
          <c:tx>
            <c:strRef>
              <c:f>'ДОДЕЛКИ ГРАФИКОВ'!$A$20</c:f>
              <c:strCache>
                <c:ptCount val="1"/>
                <c:pt idx="0">
                  <c:v>Воспитание терпимости</c:v>
                </c:pt>
              </c:strCache>
            </c:strRef>
          </c:tx>
          <c:spPr>
            <a:solidFill>
              <a:schemeClr val="accent4">
                <a:lumMod val="60000"/>
                <a:lumOff val="40000"/>
              </a:schemeClr>
            </a:solidFill>
          </c:spPr>
          <c:invertIfNegative val="0"/>
          <c:dLbls>
            <c:showLegendKey val="0"/>
            <c:showVal val="1"/>
            <c:showCatName val="0"/>
            <c:showSerName val="0"/>
            <c:showPercent val="0"/>
            <c:showBubbleSize val="0"/>
            <c:showLeaderLines val="0"/>
          </c:dLbls>
          <c:cat>
            <c:strRef>
              <c:f>'ДОДЕЛКИ ГРАФИКОВ'!$B$18:$F$18</c:f>
              <c:strCache>
                <c:ptCount val="5"/>
                <c:pt idx="0">
                  <c:v>Часто</c:v>
                </c:pt>
                <c:pt idx="1">
                  <c:v>Время от времени</c:v>
                </c:pt>
                <c:pt idx="2">
                  <c:v>Редко</c:v>
                </c:pt>
                <c:pt idx="3">
                  <c:v>Никогда</c:v>
                </c:pt>
                <c:pt idx="4">
                  <c:v>НЗ/ЗО</c:v>
                </c:pt>
              </c:strCache>
            </c:strRef>
          </c:cat>
          <c:val>
            <c:numRef>
              <c:f>'ДОДЕЛКИ ГРАФИКОВ'!$B$20:$F$20</c:f>
              <c:numCache>
                <c:formatCode>0.0</c:formatCode>
                <c:ptCount val="5"/>
                <c:pt idx="0">
                  <c:v>42.557392545660001</c:v>
                </c:pt>
                <c:pt idx="1">
                  <c:v>47.112442937797255</c:v>
                </c:pt>
                <c:pt idx="2">
                  <c:v>50.537629205115998</c:v>
                </c:pt>
                <c:pt idx="3">
                  <c:v>55.240851504444294</c:v>
                </c:pt>
                <c:pt idx="4">
                  <c:v>50.120444522744144</c:v>
                </c:pt>
              </c:numCache>
            </c:numRef>
          </c:val>
        </c:ser>
        <c:ser>
          <c:idx val="2"/>
          <c:order val="2"/>
          <c:tx>
            <c:strRef>
              <c:f>'ДОДЕЛКИ ГРАФИКОВ'!$A$21</c:f>
              <c:strCache>
                <c:ptCount val="1"/>
                <c:pt idx="0">
                  <c:v>Более качественная и эффективная работа милиции</c:v>
                </c:pt>
              </c:strCache>
            </c:strRef>
          </c:tx>
          <c:invertIfNegative val="0"/>
          <c:dLbls>
            <c:dLbl>
              <c:idx val="4"/>
              <c:layout>
                <c:manualLayout>
                  <c:x val="-8.7145969498910701E-3"/>
                  <c:y val="-3.2981488824688292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'ДОДЕЛКИ ГРАФИКОВ'!$B$18:$F$18</c:f>
              <c:strCache>
                <c:ptCount val="5"/>
                <c:pt idx="0">
                  <c:v>Часто</c:v>
                </c:pt>
                <c:pt idx="1">
                  <c:v>Время от времени</c:v>
                </c:pt>
                <c:pt idx="2">
                  <c:v>Редко</c:v>
                </c:pt>
                <c:pt idx="3">
                  <c:v>Никогда</c:v>
                </c:pt>
                <c:pt idx="4">
                  <c:v>НЗ/ЗО</c:v>
                </c:pt>
              </c:strCache>
            </c:strRef>
          </c:cat>
          <c:val>
            <c:numRef>
              <c:f>'ДОДЕЛКИ ГРАФИКОВ'!$B$21:$F$21</c:f>
              <c:numCache>
                <c:formatCode>0.0</c:formatCode>
                <c:ptCount val="5"/>
                <c:pt idx="0">
                  <c:v>23.42154107658266</c:v>
                </c:pt>
                <c:pt idx="1">
                  <c:v>31.402846154836389</c:v>
                </c:pt>
                <c:pt idx="2">
                  <c:v>28.169728531287689</c:v>
                </c:pt>
                <c:pt idx="3">
                  <c:v>26.620970605821196</c:v>
                </c:pt>
                <c:pt idx="4">
                  <c:v>16.133194904704791</c:v>
                </c:pt>
              </c:numCache>
            </c:numRef>
          </c:val>
        </c:ser>
        <c:ser>
          <c:idx val="3"/>
          <c:order val="3"/>
          <c:tx>
            <c:strRef>
              <c:f>'ДОДЕЛКИ ГРАФИКОВ'!$A$22</c:f>
              <c:strCache>
                <c:ptCount val="1"/>
                <c:pt idx="0">
                  <c:v>Независимость суда и органов власти</c:v>
                </c:pt>
              </c:strCache>
            </c:strRef>
          </c:tx>
          <c:invertIfNegative val="0"/>
          <c:dLbls>
            <c:dLbl>
              <c:idx val="0"/>
              <c:layout>
                <c:manualLayout>
                  <c:x val="0"/>
                  <c:y val="-3.7267080745341616E-2"/>
                </c:manualLayout>
              </c:layout>
              <c:showLegendKey val="0"/>
              <c:showVal val="1"/>
              <c:showCatName val="0"/>
              <c:showSerName val="0"/>
              <c:showPercent val="0"/>
              <c:showBubbleSize val="0"/>
            </c:dLbl>
            <c:dLbl>
              <c:idx val="1"/>
              <c:layout>
                <c:manualLayout>
                  <c:x val="-1.8657471737601845E-3"/>
                  <c:y val="-4.3492764843246091E-3"/>
                </c:manualLayout>
              </c:layout>
              <c:showLegendKey val="0"/>
              <c:showVal val="1"/>
              <c:showCatName val="0"/>
              <c:showSerName val="0"/>
              <c:showPercent val="0"/>
              <c:showBubbleSize val="0"/>
            </c:dLbl>
            <c:dLbl>
              <c:idx val="2"/>
              <c:layout>
                <c:manualLayout>
                  <c:x val="-3.1290206371262696E-4"/>
                  <c:y val="-6.8120621612947499E-3"/>
                </c:manualLayout>
              </c:layout>
              <c:showLegendKey val="0"/>
              <c:showVal val="1"/>
              <c:showCatName val="0"/>
              <c:showSerName val="0"/>
              <c:showPercent val="0"/>
              <c:showBubbleSize val="0"/>
            </c:dLbl>
            <c:dLbl>
              <c:idx val="3"/>
              <c:layout>
                <c:manualLayout>
                  <c:x val="0"/>
                  <c:y val="-1.360297588700758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'ДОДЕЛКИ ГРАФИКОВ'!$B$18:$F$18</c:f>
              <c:strCache>
                <c:ptCount val="5"/>
                <c:pt idx="0">
                  <c:v>Часто</c:v>
                </c:pt>
                <c:pt idx="1">
                  <c:v>Время от времени</c:v>
                </c:pt>
                <c:pt idx="2">
                  <c:v>Редко</c:v>
                </c:pt>
                <c:pt idx="3">
                  <c:v>Никогда</c:v>
                </c:pt>
                <c:pt idx="4">
                  <c:v>НЗ/ЗО</c:v>
                </c:pt>
              </c:strCache>
            </c:strRef>
          </c:cat>
          <c:val>
            <c:numRef>
              <c:f>'ДОДЕЛКИ ГРАФИКОВ'!$B$22:$F$22</c:f>
              <c:numCache>
                <c:formatCode>0.0</c:formatCode>
                <c:ptCount val="5"/>
                <c:pt idx="0">
                  <c:v>22.170422851509429</c:v>
                </c:pt>
                <c:pt idx="1">
                  <c:v>24.371566898692233</c:v>
                </c:pt>
                <c:pt idx="2">
                  <c:v>17.051893219398831</c:v>
                </c:pt>
                <c:pt idx="3">
                  <c:v>18.164169751233818</c:v>
                </c:pt>
                <c:pt idx="4">
                  <c:v>15.999858497265597</c:v>
                </c:pt>
              </c:numCache>
            </c:numRef>
          </c:val>
        </c:ser>
        <c:ser>
          <c:idx val="4"/>
          <c:order val="4"/>
          <c:tx>
            <c:strRef>
              <c:f>'ДОДЕЛКИ ГРАФИКОВ'!$A$23</c:f>
              <c:strCache>
                <c:ptCount val="1"/>
                <c:pt idx="0">
                  <c:v>Общее повышение благосостояния люде</c:v>
                </c:pt>
              </c:strCache>
            </c:strRef>
          </c:tx>
          <c:invertIfNegative val="0"/>
          <c:dLbls>
            <c:showLegendKey val="0"/>
            <c:showVal val="1"/>
            <c:showCatName val="0"/>
            <c:showSerName val="0"/>
            <c:showPercent val="0"/>
            <c:showBubbleSize val="0"/>
            <c:showLeaderLines val="0"/>
          </c:dLbls>
          <c:cat>
            <c:strRef>
              <c:f>'ДОДЕЛКИ ГРАФИКОВ'!$B$18:$F$18</c:f>
              <c:strCache>
                <c:ptCount val="5"/>
                <c:pt idx="0">
                  <c:v>Часто</c:v>
                </c:pt>
                <c:pt idx="1">
                  <c:v>Время от времени</c:v>
                </c:pt>
                <c:pt idx="2">
                  <c:v>Редко</c:v>
                </c:pt>
                <c:pt idx="3">
                  <c:v>Никогда</c:v>
                </c:pt>
                <c:pt idx="4">
                  <c:v>НЗ/ЗО</c:v>
                </c:pt>
              </c:strCache>
            </c:strRef>
          </c:cat>
          <c:val>
            <c:numRef>
              <c:f>'ДОДЕЛКИ ГРАФИКОВ'!$B$23:$F$23</c:f>
              <c:numCache>
                <c:formatCode>0.0</c:formatCode>
                <c:ptCount val="5"/>
                <c:pt idx="0">
                  <c:v>42.305733767910922</c:v>
                </c:pt>
                <c:pt idx="1">
                  <c:v>46.653779517883024</c:v>
                </c:pt>
                <c:pt idx="2">
                  <c:v>45.289683798297894</c:v>
                </c:pt>
                <c:pt idx="3">
                  <c:v>51.856691688160844</c:v>
                </c:pt>
                <c:pt idx="4">
                  <c:v>66.120303020009658</c:v>
                </c:pt>
              </c:numCache>
            </c:numRef>
          </c:val>
        </c:ser>
        <c:ser>
          <c:idx val="5"/>
          <c:order val="5"/>
          <c:tx>
            <c:strRef>
              <c:f>'ДОДЕЛКИ ГРАФИКОВ'!$A$24</c:f>
              <c:strCache>
                <c:ptCount val="1"/>
                <c:pt idx="0">
                  <c:v>Специальные программы реабилитации бывших заключенных</c:v>
                </c:pt>
              </c:strCache>
            </c:strRef>
          </c:tx>
          <c:invertIfNegative val="0"/>
          <c:dLbls>
            <c:showLegendKey val="0"/>
            <c:showVal val="1"/>
            <c:showCatName val="0"/>
            <c:showSerName val="0"/>
            <c:showPercent val="0"/>
            <c:showBubbleSize val="0"/>
            <c:showLeaderLines val="0"/>
          </c:dLbls>
          <c:cat>
            <c:strRef>
              <c:f>'ДОДЕЛКИ ГРАФИКОВ'!$B$18:$F$18</c:f>
              <c:strCache>
                <c:ptCount val="5"/>
                <c:pt idx="0">
                  <c:v>Часто</c:v>
                </c:pt>
                <c:pt idx="1">
                  <c:v>Время от времени</c:v>
                </c:pt>
                <c:pt idx="2">
                  <c:v>Редко</c:v>
                </c:pt>
                <c:pt idx="3">
                  <c:v>Никогда</c:v>
                </c:pt>
                <c:pt idx="4">
                  <c:v>НЗ/ЗО</c:v>
                </c:pt>
              </c:strCache>
            </c:strRef>
          </c:cat>
          <c:val>
            <c:numRef>
              <c:f>'ДОДЕЛКИ ГРАФИКОВ'!$B$24:$F$24</c:f>
              <c:numCache>
                <c:formatCode>0.0</c:formatCode>
                <c:ptCount val="5"/>
                <c:pt idx="0">
                  <c:v>21.199057596170853</c:v>
                </c:pt>
                <c:pt idx="1">
                  <c:v>22.862701601944789</c:v>
                </c:pt>
                <c:pt idx="2">
                  <c:v>27.28099869443259</c:v>
                </c:pt>
                <c:pt idx="3">
                  <c:v>22.449283520799426</c:v>
                </c:pt>
                <c:pt idx="4">
                  <c:v>15.999858497265597</c:v>
                </c:pt>
              </c:numCache>
            </c:numRef>
          </c:val>
        </c:ser>
        <c:ser>
          <c:idx val="6"/>
          <c:order val="6"/>
          <c:tx>
            <c:strRef>
              <c:f>'ДОДЕЛКИ ГРАФИКОВ'!$A$25</c:f>
              <c:strCache>
                <c:ptCount val="1"/>
                <c:pt idx="0">
                  <c:v>Другое</c:v>
                </c:pt>
              </c:strCache>
            </c:strRef>
          </c:tx>
          <c:invertIfNegative val="0"/>
          <c:cat>
            <c:strRef>
              <c:f>'ДОДЕЛКИ ГРАФИКОВ'!$B$18:$F$18</c:f>
              <c:strCache>
                <c:ptCount val="5"/>
                <c:pt idx="0">
                  <c:v>Часто</c:v>
                </c:pt>
                <c:pt idx="1">
                  <c:v>Время от времени</c:v>
                </c:pt>
                <c:pt idx="2">
                  <c:v>Редко</c:v>
                </c:pt>
                <c:pt idx="3">
                  <c:v>Никогда</c:v>
                </c:pt>
                <c:pt idx="4">
                  <c:v>НЗ/ЗО</c:v>
                </c:pt>
              </c:strCache>
            </c:strRef>
          </c:cat>
          <c:val>
            <c:numRef>
              <c:f>'ДОДЕЛКИ ГРАФИКОВ'!$B$25:$F$25</c:f>
              <c:numCache>
                <c:formatCode>0.0</c:formatCode>
                <c:ptCount val="5"/>
                <c:pt idx="0">
                  <c:v>6.667443447412631</c:v>
                </c:pt>
                <c:pt idx="1">
                  <c:v>0.54738247522851324</c:v>
                </c:pt>
                <c:pt idx="2">
                  <c:v>1.9908939164229045</c:v>
                </c:pt>
                <c:pt idx="3">
                  <c:v>0.94589103434914734</c:v>
                </c:pt>
                <c:pt idx="4">
                  <c:v>0</c:v>
                </c:pt>
              </c:numCache>
            </c:numRef>
          </c:val>
        </c:ser>
        <c:ser>
          <c:idx val="7"/>
          <c:order val="7"/>
          <c:tx>
            <c:strRef>
              <c:f>'ДОДЕЛКИ ГРАФИКОВ'!$A$26</c:f>
              <c:strCache>
                <c:ptCount val="1"/>
                <c:pt idx="0">
                  <c:v>Никакими</c:v>
                </c:pt>
              </c:strCache>
            </c:strRef>
          </c:tx>
          <c:invertIfNegative val="0"/>
          <c:cat>
            <c:strRef>
              <c:f>'ДОДЕЛКИ ГРАФИКОВ'!$B$18:$F$18</c:f>
              <c:strCache>
                <c:ptCount val="5"/>
                <c:pt idx="0">
                  <c:v>Часто</c:v>
                </c:pt>
                <c:pt idx="1">
                  <c:v>Время от времени</c:v>
                </c:pt>
                <c:pt idx="2">
                  <c:v>Редко</c:v>
                </c:pt>
                <c:pt idx="3">
                  <c:v>Никогда</c:v>
                </c:pt>
                <c:pt idx="4">
                  <c:v>НЗ/ЗО</c:v>
                </c:pt>
              </c:strCache>
            </c:strRef>
          </c:cat>
          <c:val>
            <c:numRef>
              <c:f>'ДОДЕЛКИ ГРАФИКОВ'!$B$26:$F$26</c:f>
              <c:numCache>
                <c:formatCode>0.0</c:formatCode>
                <c:ptCount val="5"/>
                <c:pt idx="0">
                  <c:v>0</c:v>
                </c:pt>
                <c:pt idx="1">
                  <c:v>3.2145822237111545</c:v>
                </c:pt>
                <c:pt idx="2">
                  <c:v>1.1462416781408591</c:v>
                </c:pt>
                <c:pt idx="3">
                  <c:v>1.632139995198878</c:v>
                </c:pt>
                <c:pt idx="4">
                  <c:v>0</c:v>
                </c:pt>
              </c:numCache>
            </c:numRef>
          </c:val>
        </c:ser>
        <c:ser>
          <c:idx val="8"/>
          <c:order val="8"/>
          <c:tx>
            <c:strRef>
              <c:f>'ДОДЕЛКИ ГРАФИКОВ'!$A$27</c:f>
              <c:strCache>
                <c:ptCount val="1"/>
                <c:pt idx="0">
                  <c:v>З/О</c:v>
                </c:pt>
              </c:strCache>
            </c:strRef>
          </c:tx>
          <c:spPr>
            <a:solidFill>
              <a:schemeClr val="bg1">
                <a:lumMod val="75000"/>
              </a:schemeClr>
            </a:solidFill>
          </c:spPr>
          <c:invertIfNegative val="0"/>
          <c:dLbls>
            <c:dLbl>
              <c:idx val="4"/>
              <c:showLegendKey val="0"/>
              <c:showVal val="1"/>
              <c:showCatName val="0"/>
              <c:showSerName val="0"/>
              <c:showPercent val="0"/>
              <c:showBubbleSize val="0"/>
            </c:dLbl>
            <c:showLegendKey val="0"/>
            <c:showVal val="0"/>
            <c:showCatName val="0"/>
            <c:showSerName val="0"/>
            <c:showPercent val="0"/>
            <c:showBubbleSize val="0"/>
          </c:dLbls>
          <c:cat>
            <c:strRef>
              <c:f>'ДОДЕЛКИ ГРАФИКОВ'!$B$18:$F$18</c:f>
              <c:strCache>
                <c:ptCount val="5"/>
                <c:pt idx="0">
                  <c:v>Часто</c:v>
                </c:pt>
                <c:pt idx="1">
                  <c:v>Время от времени</c:v>
                </c:pt>
                <c:pt idx="2">
                  <c:v>Редко</c:v>
                </c:pt>
                <c:pt idx="3">
                  <c:v>Никогда</c:v>
                </c:pt>
                <c:pt idx="4">
                  <c:v>НЗ/ЗО</c:v>
                </c:pt>
              </c:strCache>
            </c:strRef>
          </c:cat>
          <c:val>
            <c:numRef>
              <c:f>'ДОДЕЛКИ ГРАФИКОВ'!$B$27:$F$27</c:f>
              <c:numCache>
                <c:formatCode>0.0</c:formatCode>
                <c:ptCount val="5"/>
                <c:pt idx="0">
                  <c:v>0</c:v>
                </c:pt>
                <c:pt idx="1">
                  <c:v>1.2631907691255095</c:v>
                </c:pt>
                <c:pt idx="2">
                  <c:v>2.1942982299867477</c:v>
                </c:pt>
                <c:pt idx="3">
                  <c:v>2.1183549456993802</c:v>
                </c:pt>
                <c:pt idx="4">
                  <c:v>33.879696979990094</c:v>
                </c:pt>
              </c:numCache>
            </c:numRef>
          </c:val>
        </c:ser>
        <c:dLbls>
          <c:showLegendKey val="0"/>
          <c:showVal val="0"/>
          <c:showCatName val="0"/>
          <c:showSerName val="0"/>
          <c:showPercent val="0"/>
          <c:showBubbleSize val="0"/>
        </c:dLbls>
        <c:gapWidth val="150"/>
        <c:overlap val="100"/>
        <c:axId val="262377984"/>
        <c:axId val="262588096"/>
      </c:barChart>
      <c:catAx>
        <c:axId val="262377984"/>
        <c:scaling>
          <c:orientation val="minMax"/>
        </c:scaling>
        <c:delete val="0"/>
        <c:axPos val="l"/>
        <c:majorTickMark val="out"/>
        <c:minorTickMark val="none"/>
        <c:tickLblPos val="nextTo"/>
        <c:crossAx val="262588096"/>
        <c:crosses val="autoZero"/>
        <c:auto val="1"/>
        <c:lblAlgn val="ctr"/>
        <c:lblOffset val="100"/>
        <c:noMultiLvlLbl val="0"/>
      </c:catAx>
      <c:valAx>
        <c:axId val="262588096"/>
        <c:scaling>
          <c:orientation val="minMax"/>
        </c:scaling>
        <c:delete val="1"/>
        <c:axPos val="b"/>
        <c:numFmt formatCode="0%" sourceLinked="1"/>
        <c:majorTickMark val="out"/>
        <c:minorTickMark val="none"/>
        <c:tickLblPos val="nextTo"/>
        <c:crossAx val="262377984"/>
        <c:crosses val="autoZero"/>
        <c:crossBetween val="between"/>
      </c:valAx>
    </c:plotArea>
    <c:legend>
      <c:legendPos val="b"/>
      <c:layout>
        <c:manualLayout>
          <c:xMode val="edge"/>
          <c:yMode val="edge"/>
          <c:x val="2.2302849398727152E-3"/>
          <c:y val="0.52016289330740129"/>
          <c:w val="0.99776971506012724"/>
          <c:h val="0.46704733850714703"/>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Pt>
            <c:idx val="0"/>
            <c:bubble3D val="0"/>
            <c:spPr>
              <a:solidFill>
                <a:schemeClr val="accent3">
                  <a:lumMod val="60000"/>
                  <a:lumOff val="40000"/>
                </a:schemeClr>
              </a:solidFill>
              <a:ln>
                <a:solidFill>
                  <a:schemeClr val="accent3">
                    <a:lumMod val="60000"/>
                    <a:lumOff val="40000"/>
                  </a:schemeClr>
                </a:solidFill>
              </a:ln>
            </c:spPr>
          </c:dPt>
          <c:dPt>
            <c:idx val="1"/>
            <c:bubble3D val="0"/>
            <c:spPr>
              <a:solidFill>
                <a:schemeClr val="accent2">
                  <a:lumMod val="40000"/>
                  <a:lumOff val="60000"/>
                </a:schemeClr>
              </a:solidFill>
            </c:spPr>
          </c:dPt>
          <c:dPt>
            <c:idx val="2"/>
            <c:bubble3D val="0"/>
            <c:spPr>
              <a:solidFill>
                <a:srgbClr val="92D050"/>
              </a:solidFill>
            </c:spPr>
          </c:dPt>
          <c:dPt>
            <c:idx val="3"/>
            <c:bubble3D val="0"/>
            <c:spPr>
              <a:solidFill>
                <a:schemeClr val="bg1">
                  <a:lumMod val="85000"/>
                </a:schemeClr>
              </a:solidFill>
            </c:spPr>
          </c:dPt>
          <c:dLbls>
            <c:showLegendKey val="0"/>
            <c:showVal val="1"/>
            <c:showCatName val="0"/>
            <c:showSerName val="0"/>
            <c:showPercent val="0"/>
            <c:showBubbleSize val="0"/>
            <c:showLeaderLines val="1"/>
          </c:dLbls>
          <c:cat>
            <c:strRef>
              <c:f>Лист1!$A$2:$A$5</c:f>
              <c:strCache>
                <c:ptCount val="4"/>
                <c:pt idx="0">
                  <c:v>Адекватна совершаемым преступлениям</c:v>
                </c:pt>
                <c:pt idx="1">
                  <c:v>Слишком жестокая</c:v>
                </c:pt>
                <c:pt idx="2">
                  <c:v>Слишком мягкая</c:v>
                </c:pt>
                <c:pt idx="3">
                  <c:v>З/О</c:v>
                </c:pt>
              </c:strCache>
            </c:strRef>
          </c:cat>
          <c:val>
            <c:numRef>
              <c:f>Лист1!$B$2:$B$5</c:f>
              <c:numCache>
                <c:formatCode>0.0</c:formatCode>
                <c:ptCount val="4"/>
                <c:pt idx="0">
                  <c:v>45.900735760930566</c:v>
                </c:pt>
                <c:pt idx="1">
                  <c:v>7.7614895985646424</c:v>
                </c:pt>
                <c:pt idx="2">
                  <c:v>23.159367478857735</c:v>
                </c:pt>
                <c:pt idx="3">
                  <c:v>23.178407161647094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594912477384578"/>
          <c:y val="9.4515919931473236E-2"/>
          <c:w val="0.32600744590698738"/>
          <c:h val="0.79925792123896156"/>
        </c:manualLayout>
      </c:layout>
      <c:overlay val="0"/>
    </c:legend>
    <c:plotVisOnly val="1"/>
    <c:dispBlanksAs val="zero"/>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198691309419671"/>
          <c:y val="0"/>
          <c:w val="0.42873651210265612"/>
          <c:h val="1"/>
        </c:manualLayout>
      </c:layout>
      <c:barChart>
        <c:barDir val="bar"/>
        <c:grouping val="percentStacked"/>
        <c:varyColors val="0"/>
        <c:ser>
          <c:idx val="0"/>
          <c:order val="0"/>
          <c:tx>
            <c:strRef>
              <c:f>Лист1!$A$2</c:f>
              <c:strCache>
                <c:ptCount val="1"/>
                <c:pt idx="0">
                  <c:v>Адекватна совершаемым преступлениям</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Лист1!$B$2:$E$2</c:f>
              <c:numCache>
                <c:formatCode>0.0</c:formatCode>
                <c:ptCount val="4"/>
                <c:pt idx="0">
                  <c:v>37.327188940092164</c:v>
                </c:pt>
                <c:pt idx="1">
                  <c:v>55.228758169935084</c:v>
                </c:pt>
                <c:pt idx="2">
                  <c:v>44.078947368421062</c:v>
                </c:pt>
                <c:pt idx="3">
                  <c:v>44.444444444443967</c:v>
                </c:pt>
              </c:numCache>
            </c:numRef>
          </c:val>
        </c:ser>
        <c:ser>
          <c:idx val="1"/>
          <c:order val="1"/>
          <c:tx>
            <c:strRef>
              <c:f>Лист1!$A$3</c:f>
              <c:strCache>
                <c:ptCount val="1"/>
                <c:pt idx="0">
                  <c:v>Слишком жестокая</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Лист1!$B$3:$E$3</c:f>
              <c:numCache>
                <c:formatCode>0.0</c:formatCode>
                <c:ptCount val="4"/>
                <c:pt idx="0">
                  <c:v>4.1474654377880045</c:v>
                </c:pt>
                <c:pt idx="1">
                  <c:v>6.5359477124183014</c:v>
                </c:pt>
                <c:pt idx="2">
                  <c:v>8.8815789473684212</c:v>
                </c:pt>
                <c:pt idx="3">
                  <c:v>10.752688172043024</c:v>
                </c:pt>
              </c:numCache>
            </c:numRef>
          </c:val>
        </c:ser>
        <c:ser>
          <c:idx val="2"/>
          <c:order val="2"/>
          <c:tx>
            <c:strRef>
              <c:f>Лист1!$A$4</c:f>
              <c:strCache>
                <c:ptCount val="1"/>
                <c:pt idx="0">
                  <c:v>Слишком мягкая</c:v>
                </c:pt>
              </c:strCache>
            </c:strRef>
          </c:tx>
          <c:invertIfNegative val="0"/>
          <c:dLbls>
            <c:dLbl>
              <c:idx val="0"/>
              <c:layout>
                <c:manualLayout>
                  <c:x val="-2.3148148148148147E-3"/>
                  <c:y val="-6.602456945789422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Лист1!$B$4:$E$4</c:f>
              <c:numCache>
                <c:formatCode>0.0</c:formatCode>
                <c:ptCount val="4"/>
                <c:pt idx="0">
                  <c:v>14.746543778801843</c:v>
                </c:pt>
                <c:pt idx="1">
                  <c:v>22.875816993464053</c:v>
                </c:pt>
                <c:pt idx="2">
                  <c:v>26.644736842105022</c:v>
                </c:pt>
                <c:pt idx="3">
                  <c:v>26.164874551971327</c:v>
                </c:pt>
              </c:numCache>
            </c:numRef>
          </c:val>
        </c:ser>
        <c:ser>
          <c:idx val="3"/>
          <c:order val="3"/>
          <c:tx>
            <c:strRef>
              <c:f>Лист1!$A$5</c:f>
              <c:strCache>
                <c:ptCount val="1"/>
                <c:pt idx="0">
                  <c:v>З/О</c:v>
                </c:pt>
              </c:strCache>
            </c:strRef>
          </c:tx>
          <c:spPr>
            <a:solidFill>
              <a:schemeClr val="bg1">
                <a:lumMod val="8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Лист1!$B$5:$E$5</c:f>
              <c:numCache>
                <c:formatCode>0.0</c:formatCode>
                <c:ptCount val="4"/>
                <c:pt idx="0">
                  <c:v>43.778801843317972</c:v>
                </c:pt>
                <c:pt idx="1">
                  <c:v>15.359477124183076</c:v>
                </c:pt>
                <c:pt idx="2">
                  <c:v>20.394736842105022</c:v>
                </c:pt>
                <c:pt idx="3">
                  <c:v>18.637992831541219</c:v>
                </c:pt>
              </c:numCache>
            </c:numRef>
          </c:val>
        </c:ser>
        <c:dLbls>
          <c:showLegendKey val="0"/>
          <c:showVal val="0"/>
          <c:showCatName val="0"/>
          <c:showSerName val="0"/>
          <c:showPercent val="0"/>
          <c:showBubbleSize val="0"/>
        </c:dLbls>
        <c:gapWidth val="150"/>
        <c:overlap val="100"/>
        <c:axId val="260839936"/>
        <c:axId val="262590976"/>
      </c:barChart>
      <c:catAx>
        <c:axId val="260839936"/>
        <c:scaling>
          <c:orientation val="minMax"/>
        </c:scaling>
        <c:delete val="0"/>
        <c:axPos val="l"/>
        <c:majorTickMark val="out"/>
        <c:minorTickMark val="none"/>
        <c:tickLblPos val="nextTo"/>
        <c:crossAx val="262590976"/>
        <c:crosses val="autoZero"/>
        <c:auto val="1"/>
        <c:lblAlgn val="ctr"/>
        <c:lblOffset val="100"/>
        <c:noMultiLvlLbl val="0"/>
      </c:catAx>
      <c:valAx>
        <c:axId val="262590976"/>
        <c:scaling>
          <c:orientation val="minMax"/>
        </c:scaling>
        <c:delete val="1"/>
        <c:axPos val="b"/>
        <c:numFmt formatCode="0%" sourceLinked="1"/>
        <c:majorTickMark val="out"/>
        <c:minorTickMark val="none"/>
        <c:tickLblPos val="nextTo"/>
        <c:crossAx val="260839936"/>
        <c:crosses val="autoZero"/>
        <c:crossBetween val="between"/>
      </c:valAx>
    </c:plotArea>
    <c:legend>
      <c:legendPos val="r"/>
      <c:layout>
        <c:manualLayout>
          <c:xMode val="edge"/>
          <c:yMode val="edge"/>
          <c:x val="0.68544564741908043"/>
          <c:y val="0.1365295816731267"/>
          <c:w val="0.31223953776611224"/>
          <c:h val="0.74131082164906403"/>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8752651532594675"/>
          <c:y val="4.6296296296297014E-3"/>
          <c:w val="0.6838834911717907"/>
          <c:h val="0.61652012248470134"/>
        </c:manualLayout>
      </c:layout>
      <c:barChart>
        <c:barDir val="bar"/>
        <c:grouping val="stacked"/>
        <c:varyColors val="0"/>
        <c:ser>
          <c:idx val="0"/>
          <c:order val="0"/>
          <c:tx>
            <c:strRef>
              <c:f>'ДОДЕЛКИ ГРАФИКОВ'!$B$43</c:f>
              <c:strCache>
                <c:ptCount val="1"/>
                <c:pt idx="0">
                  <c:v>Адекватна совершаемым преступлениям</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'ДОДЕЛКИ ГРАФИКОВ'!$C$42:$G$42</c:f>
              <c:strCache>
                <c:ptCount val="5"/>
                <c:pt idx="0">
                  <c:v>Часто</c:v>
                </c:pt>
                <c:pt idx="1">
                  <c:v>Время от времени</c:v>
                </c:pt>
                <c:pt idx="2">
                  <c:v>Редко</c:v>
                </c:pt>
                <c:pt idx="3">
                  <c:v>Никогда</c:v>
                </c:pt>
                <c:pt idx="4">
                  <c:v>НЗ/ЗО</c:v>
                </c:pt>
              </c:strCache>
            </c:strRef>
          </c:cat>
          <c:val>
            <c:numRef>
              <c:f>'ДОДЕЛКИ ГРАФИКОВ'!$C$43:$G$43</c:f>
              <c:numCache>
                <c:formatCode>0.0</c:formatCode>
                <c:ptCount val="5"/>
                <c:pt idx="0">
                  <c:v>21.428571428571427</c:v>
                </c:pt>
                <c:pt idx="1">
                  <c:v>44.571428571428044</c:v>
                </c:pt>
                <c:pt idx="2">
                  <c:v>44.845360824742244</c:v>
                </c:pt>
                <c:pt idx="3">
                  <c:v>49.695121951219505</c:v>
                </c:pt>
                <c:pt idx="4">
                  <c:v>50</c:v>
                </c:pt>
              </c:numCache>
            </c:numRef>
          </c:val>
        </c:ser>
        <c:ser>
          <c:idx val="1"/>
          <c:order val="1"/>
          <c:tx>
            <c:strRef>
              <c:f>'ДОДЕЛКИ ГРАФИКОВ'!$B$44</c:f>
              <c:strCache>
                <c:ptCount val="1"/>
                <c:pt idx="0">
                  <c:v>Слишком жестокая</c:v>
                </c:pt>
              </c:strCache>
            </c:strRef>
          </c:tx>
          <c:spPr>
            <a:solidFill>
              <a:schemeClr val="accent2">
                <a:lumMod val="60000"/>
                <a:lumOff val="40000"/>
              </a:schemeClr>
            </a:solidFill>
          </c:spPr>
          <c:invertIfNegative val="0"/>
          <c:dLbls>
            <c:dLbl>
              <c:idx val="3"/>
              <c:layout>
                <c:manualLayout>
                  <c:x val="0"/>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'ДОДЕЛКИ ГРАФИКОВ'!$C$42:$G$42</c:f>
              <c:strCache>
                <c:ptCount val="5"/>
                <c:pt idx="0">
                  <c:v>Часто</c:v>
                </c:pt>
                <c:pt idx="1">
                  <c:v>Время от времени</c:v>
                </c:pt>
                <c:pt idx="2">
                  <c:v>Редко</c:v>
                </c:pt>
                <c:pt idx="3">
                  <c:v>Никогда</c:v>
                </c:pt>
                <c:pt idx="4">
                  <c:v>НЗ/ЗО</c:v>
                </c:pt>
              </c:strCache>
            </c:strRef>
          </c:cat>
          <c:val>
            <c:numRef>
              <c:f>'ДОДЕЛКИ ГРАФИКОВ'!$C$44:$G$44</c:f>
              <c:numCache>
                <c:formatCode>0.0</c:formatCode>
                <c:ptCount val="5"/>
                <c:pt idx="0">
                  <c:v>14.285714285714286</c:v>
                </c:pt>
                <c:pt idx="1">
                  <c:v>7.4285714285714288</c:v>
                </c:pt>
                <c:pt idx="2">
                  <c:v>7.9037800687285227</c:v>
                </c:pt>
                <c:pt idx="3">
                  <c:v>7.3170731707317076</c:v>
                </c:pt>
              </c:numCache>
            </c:numRef>
          </c:val>
        </c:ser>
        <c:ser>
          <c:idx val="2"/>
          <c:order val="2"/>
          <c:tx>
            <c:strRef>
              <c:f>'ДОДЕЛКИ ГРАФИКОВ'!$B$45</c:f>
              <c:strCache>
                <c:ptCount val="1"/>
                <c:pt idx="0">
                  <c:v>Слишком мягкая</c:v>
                </c:pt>
              </c:strCache>
            </c:strRef>
          </c:tx>
          <c:invertIfNegative val="0"/>
          <c:dLbls>
            <c:showLegendKey val="0"/>
            <c:showVal val="1"/>
            <c:showCatName val="0"/>
            <c:showSerName val="0"/>
            <c:showPercent val="0"/>
            <c:showBubbleSize val="0"/>
            <c:showLeaderLines val="0"/>
          </c:dLbls>
          <c:cat>
            <c:strRef>
              <c:f>'ДОДЕЛКИ ГРАФИКОВ'!$C$42:$G$42</c:f>
              <c:strCache>
                <c:ptCount val="5"/>
                <c:pt idx="0">
                  <c:v>Часто</c:v>
                </c:pt>
                <c:pt idx="1">
                  <c:v>Время от времени</c:v>
                </c:pt>
                <c:pt idx="2">
                  <c:v>Редко</c:v>
                </c:pt>
                <c:pt idx="3">
                  <c:v>Никогда</c:v>
                </c:pt>
                <c:pt idx="4">
                  <c:v>НЗ/ЗО</c:v>
                </c:pt>
              </c:strCache>
            </c:strRef>
          </c:cat>
          <c:val>
            <c:numRef>
              <c:f>'ДОДЕЛКИ ГРАФИКОВ'!$C$45:$G$45</c:f>
              <c:numCache>
                <c:formatCode>0.0</c:formatCode>
                <c:ptCount val="5"/>
                <c:pt idx="0">
                  <c:v>35.714285714285715</c:v>
                </c:pt>
                <c:pt idx="1">
                  <c:v>26.857142857142829</c:v>
                </c:pt>
                <c:pt idx="2">
                  <c:v>24.914089347079027</c:v>
                </c:pt>
                <c:pt idx="3">
                  <c:v>17.682926829268286</c:v>
                </c:pt>
                <c:pt idx="4">
                  <c:v>16.666666666666668</c:v>
                </c:pt>
              </c:numCache>
            </c:numRef>
          </c:val>
        </c:ser>
        <c:ser>
          <c:idx val="3"/>
          <c:order val="3"/>
          <c:tx>
            <c:strRef>
              <c:f>'ДОДЕЛКИ ГРАФИКОВ'!$B$46</c:f>
              <c:strCache>
                <c:ptCount val="1"/>
                <c:pt idx="0">
                  <c:v>З/О</c:v>
                </c:pt>
              </c:strCache>
            </c:strRef>
          </c:tx>
          <c:spPr>
            <a:solidFill>
              <a:schemeClr val="bg1">
                <a:lumMod val="65000"/>
              </a:schemeClr>
            </a:solidFill>
          </c:spPr>
          <c:invertIfNegative val="0"/>
          <c:dLbls>
            <c:showLegendKey val="0"/>
            <c:showVal val="1"/>
            <c:showCatName val="0"/>
            <c:showSerName val="0"/>
            <c:showPercent val="0"/>
            <c:showBubbleSize val="0"/>
            <c:showLeaderLines val="0"/>
          </c:dLbls>
          <c:cat>
            <c:strRef>
              <c:f>'ДОДЕЛКИ ГРАФИКОВ'!$C$42:$G$42</c:f>
              <c:strCache>
                <c:ptCount val="5"/>
                <c:pt idx="0">
                  <c:v>Часто</c:v>
                </c:pt>
                <c:pt idx="1">
                  <c:v>Время от времени</c:v>
                </c:pt>
                <c:pt idx="2">
                  <c:v>Редко</c:v>
                </c:pt>
                <c:pt idx="3">
                  <c:v>Никогда</c:v>
                </c:pt>
                <c:pt idx="4">
                  <c:v>НЗ/ЗО</c:v>
                </c:pt>
              </c:strCache>
            </c:strRef>
          </c:cat>
          <c:val>
            <c:numRef>
              <c:f>'ДОДЕЛКИ ГРАФИКОВ'!$C$46:$G$46</c:f>
              <c:numCache>
                <c:formatCode>0.0</c:formatCode>
                <c:ptCount val="5"/>
                <c:pt idx="0">
                  <c:v>28.571428571428573</c:v>
                </c:pt>
                <c:pt idx="1">
                  <c:v>21.142857142857231</c:v>
                </c:pt>
                <c:pt idx="2">
                  <c:v>22.336769759450195</c:v>
                </c:pt>
                <c:pt idx="3">
                  <c:v>25.304878048780921</c:v>
                </c:pt>
                <c:pt idx="4">
                  <c:v>33.333333333333336</c:v>
                </c:pt>
              </c:numCache>
            </c:numRef>
          </c:val>
        </c:ser>
        <c:dLbls>
          <c:showLegendKey val="0"/>
          <c:showVal val="0"/>
          <c:showCatName val="0"/>
          <c:showSerName val="0"/>
          <c:showPercent val="0"/>
          <c:showBubbleSize val="0"/>
        </c:dLbls>
        <c:gapWidth val="150"/>
        <c:overlap val="100"/>
        <c:axId val="262483456"/>
        <c:axId val="262592704"/>
      </c:barChart>
      <c:catAx>
        <c:axId val="262483456"/>
        <c:scaling>
          <c:orientation val="minMax"/>
        </c:scaling>
        <c:delete val="0"/>
        <c:axPos val="l"/>
        <c:majorTickMark val="out"/>
        <c:minorTickMark val="none"/>
        <c:tickLblPos val="nextTo"/>
        <c:crossAx val="262592704"/>
        <c:crosses val="autoZero"/>
        <c:auto val="1"/>
        <c:lblAlgn val="ctr"/>
        <c:lblOffset val="100"/>
        <c:noMultiLvlLbl val="0"/>
      </c:catAx>
      <c:valAx>
        <c:axId val="262592704"/>
        <c:scaling>
          <c:orientation val="minMax"/>
        </c:scaling>
        <c:delete val="1"/>
        <c:axPos val="b"/>
        <c:numFmt formatCode="0.0" sourceLinked="1"/>
        <c:majorTickMark val="out"/>
        <c:minorTickMark val="none"/>
        <c:tickLblPos val="nextTo"/>
        <c:crossAx val="262483456"/>
        <c:crosses val="autoZero"/>
        <c:crossBetween val="between"/>
      </c:valAx>
    </c:plotArea>
    <c:legend>
      <c:legendPos val="b"/>
      <c:layout>
        <c:manualLayout>
          <c:xMode val="edge"/>
          <c:yMode val="edge"/>
          <c:x val="4.3294909773705176E-2"/>
          <c:y val="0.67207567804025836"/>
          <c:w val="0.95499542089403711"/>
          <c:h val="0.32792432195977134"/>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5.146198830409357E-2"/>
          <c:w val="0.53765683434648892"/>
          <c:h val="0.78917787908090431"/>
        </c:manualLayout>
      </c:layout>
      <c:barChart>
        <c:barDir val="bar"/>
        <c:grouping val="stacked"/>
        <c:varyColors val="0"/>
        <c:ser>
          <c:idx val="0"/>
          <c:order val="0"/>
          <c:tx>
            <c:strRef>
              <c:f>пирамида!$P$306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пирамида!$O$307:$O$309</c:f>
              <c:strCache>
                <c:ptCount val="3"/>
                <c:pt idx="0">
                  <c:v>Адекватна совершаемым преступлениям</c:v>
                </c:pt>
                <c:pt idx="1">
                  <c:v>Слишком жестокая</c:v>
                </c:pt>
                <c:pt idx="2">
                  <c:v>Слишком мягкая</c:v>
                </c:pt>
              </c:strCache>
            </c:strRef>
          </c:cat>
          <c:val>
            <c:numRef>
              <c:f>пирамида!$P$307:$P$309</c:f>
              <c:numCache>
                <c:formatCode>0.0</c:formatCode>
                <c:ptCount val="3"/>
                <c:pt idx="0">
                  <c:v>4.3222003929273081</c:v>
                </c:pt>
                <c:pt idx="1">
                  <c:v>6.9767441860465134</c:v>
                </c:pt>
                <c:pt idx="2">
                  <c:v>3.125</c:v>
                </c:pt>
              </c:numCache>
            </c:numRef>
          </c:val>
        </c:ser>
        <c:ser>
          <c:idx val="1"/>
          <c:order val="1"/>
          <c:tx>
            <c:strRef>
              <c:f>пирамида!$Q$306</c:f>
              <c:strCache>
                <c:ptCount val="1"/>
                <c:pt idx="0">
                  <c:v>Скорее да</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пирамида!$O$307:$O$309</c:f>
              <c:strCache>
                <c:ptCount val="3"/>
                <c:pt idx="0">
                  <c:v>Адекватна совершаемым преступлениям</c:v>
                </c:pt>
                <c:pt idx="1">
                  <c:v>Слишком жестокая</c:v>
                </c:pt>
                <c:pt idx="2">
                  <c:v>Слишком мягкая</c:v>
                </c:pt>
              </c:strCache>
            </c:strRef>
          </c:cat>
          <c:val>
            <c:numRef>
              <c:f>пирамида!$Q$307:$Q$309</c:f>
              <c:numCache>
                <c:formatCode>0.0</c:formatCode>
                <c:ptCount val="3"/>
                <c:pt idx="0">
                  <c:v>34.577603143418344</c:v>
                </c:pt>
                <c:pt idx="1">
                  <c:v>30.232558139534884</c:v>
                </c:pt>
                <c:pt idx="2">
                  <c:v>22.265624999999822</c:v>
                </c:pt>
              </c:numCache>
            </c:numRef>
          </c:val>
        </c:ser>
        <c:ser>
          <c:idx val="2"/>
          <c:order val="2"/>
          <c:tx>
            <c:strRef>
              <c:f>пирамида!$R$306</c:f>
              <c:strCache>
                <c:ptCount val="1"/>
                <c:pt idx="0">
                  <c:v>Определенно да</c:v>
                </c:pt>
              </c:strCache>
            </c:strRef>
          </c:tx>
          <c:invertIfNegative val="0"/>
          <c:dLbls>
            <c:showLegendKey val="0"/>
            <c:showVal val="1"/>
            <c:showCatName val="0"/>
            <c:showSerName val="0"/>
            <c:showPercent val="0"/>
            <c:showBubbleSize val="0"/>
            <c:showLeaderLines val="0"/>
          </c:dLbls>
          <c:cat>
            <c:strRef>
              <c:f>пирамида!$O$307:$O$309</c:f>
              <c:strCache>
                <c:ptCount val="3"/>
                <c:pt idx="0">
                  <c:v>Адекватна совершаемым преступлениям</c:v>
                </c:pt>
                <c:pt idx="1">
                  <c:v>Слишком жестокая</c:v>
                </c:pt>
                <c:pt idx="2">
                  <c:v>Слишком мягкая</c:v>
                </c:pt>
              </c:strCache>
            </c:strRef>
          </c:cat>
          <c:val>
            <c:numRef>
              <c:f>пирамида!$R$307:$R$309</c:f>
              <c:numCache>
                <c:formatCode>0.0</c:formatCode>
                <c:ptCount val="3"/>
                <c:pt idx="0">
                  <c:v>19.056974459724955</c:v>
                </c:pt>
                <c:pt idx="1">
                  <c:v>24.418604651162667</c:v>
                </c:pt>
                <c:pt idx="2">
                  <c:v>12.109374999999998</c:v>
                </c:pt>
              </c:numCache>
            </c:numRef>
          </c:val>
        </c:ser>
        <c:dLbls>
          <c:showLegendKey val="0"/>
          <c:showVal val="0"/>
          <c:showCatName val="0"/>
          <c:showSerName val="0"/>
          <c:showPercent val="0"/>
          <c:showBubbleSize val="0"/>
        </c:dLbls>
        <c:gapWidth val="150"/>
        <c:overlap val="100"/>
        <c:axId val="262480384"/>
        <c:axId val="263733248"/>
      </c:barChart>
      <c:catAx>
        <c:axId val="262480384"/>
        <c:scaling>
          <c:orientation val="minMax"/>
        </c:scaling>
        <c:delete val="0"/>
        <c:axPos val="r"/>
        <c:majorTickMark val="out"/>
        <c:minorTickMark val="none"/>
        <c:tickLblPos val="nextTo"/>
        <c:crossAx val="263733248"/>
        <c:crosses val="autoZero"/>
        <c:auto val="1"/>
        <c:lblAlgn val="ctr"/>
        <c:lblOffset val="100"/>
        <c:noMultiLvlLbl val="0"/>
      </c:catAx>
      <c:valAx>
        <c:axId val="263733248"/>
        <c:scaling>
          <c:orientation val="maxMin"/>
        </c:scaling>
        <c:delete val="1"/>
        <c:axPos val="b"/>
        <c:numFmt formatCode="0.0" sourceLinked="1"/>
        <c:majorTickMark val="out"/>
        <c:minorTickMark val="none"/>
        <c:tickLblPos val="nextTo"/>
        <c:crossAx val="262480384"/>
        <c:crosses val="autoZero"/>
        <c:crossBetween val="between"/>
      </c:valAx>
    </c:plotArea>
    <c:legend>
      <c:legendPos val="b"/>
      <c:layout>
        <c:manualLayout>
          <c:xMode val="edge"/>
          <c:yMode val="edge"/>
          <c:x val="0.28377381583778732"/>
          <c:y val="0.89091471774983355"/>
          <c:w val="0.71569907388520193"/>
          <c:h val="8.4891683315704944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4954584840837682E-3"/>
          <c:y val="9.6040957698663096E-2"/>
          <c:w val="0.96911164112784653"/>
          <c:h val="0.72667413706883099"/>
        </c:manualLayout>
      </c:layout>
      <c:barChart>
        <c:barDir val="bar"/>
        <c:grouping val="stacked"/>
        <c:varyColors val="0"/>
        <c:ser>
          <c:idx val="0"/>
          <c:order val="0"/>
          <c:tx>
            <c:strRef>
              <c:f>пирамида!$U$306</c:f>
              <c:strCache>
                <c:ptCount val="1"/>
                <c:pt idx="0">
                  <c:v>Скорее нет</c:v>
                </c:pt>
              </c:strCache>
            </c:strRef>
          </c:tx>
          <c:spPr>
            <a:solidFill>
              <a:schemeClr val="accent2">
                <a:lumMod val="60000"/>
                <a:lumOff val="40000"/>
              </a:schemeClr>
            </a:solidFill>
          </c:spPr>
          <c:invertIfNegative val="0"/>
          <c:dLbls>
            <c:dLbl>
              <c:idx val="0"/>
              <c:layout>
                <c:manualLayout>
                  <c:x val="-8.3333333333333228E-3"/>
                  <c:y val="0"/>
                </c:manualLayout>
              </c:layout>
              <c:showLegendKey val="0"/>
              <c:showVal val="1"/>
              <c:showCatName val="0"/>
              <c:showSerName val="0"/>
              <c:showPercent val="0"/>
              <c:showBubbleSize val="0"/>
            </c:dLbl>
            <c:dLbl>
              <c:idx val="1"/>
              <c:layout>
                <c:manualLayout>
                  <c:x val="-1.0233338971053434E-2"/>
                  <c:y val="-1.0985286066050742E-2"/>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пирамида!$T$307:$T$309</c:f>
              <c:strCache>
                <c:ptCount val="3"/>
                <c:pt idx="0">
                  <c:v>Адекватна совершаемым преступлениям</c:v>
                </c:pt>
                <c:pt idx="1">
                  <c:v>Слишком жестокая</c:v>
                </c:pt>
                <c:pt idx="2">
                  <c:v>Слишком мягкая</c:v>
                </c:pt>
              </c:strCache>
            </c:strRef>
          </c:cat>
          <c:val>
            <c:numRef>
              <c:f>пирамида!$U$307:$U$309</c:f>
              <c:numCache>
                <c:formatCode>0.0</c:formatCode>
                <c:ptCount val="3"/>
                <c:pt idx="0">
                  <c:v>28.48722986247525</c:v>
                </c:pt>
                <c:pt idx="1">
                  <c:v>29.069767441860463</c:v>
                </c:pt>
                <c:pt idx="2">
                  <c:v>31.25</c:v>
                </c:pt>
              </c:numCache>
            </c:numRef>
          </c:val>
        </c:ser>
        <c:ser>
          <c:idx val="1"/>
          <c:order val="1"/>
          <c:tx>
            <c:strRef>
              <c:f>пирамида!$V$306</c:f>
              <c:strCache>
                <c:ptCount val="1"/>
                <c:pt idx="0">
                  <c:v>Определенно нет</c:v>
                </c:pt>
              </c:strCache>
            </c:strRef>
          </c:tx>
          <c:invertIfNegative val="0"/>
          <c:dLbls>
            <c:dLbl>
              <c:idx val="0"/>
              <c:layout>
                <c:manualLayout>
                  <c:x val="1.3888888888889027E-2"/>
                  <c:y val="0"/>
                </c:manualLayout>
              </c:layout>
              <c:showLegendKey val="0"/>
              <c:showVal val="1"/>
              <c:showCatName val="0"/>
              <c:showSerName val="0"/>
              <c:showPercent val="0"/>
              <c:showBubbleSize val="0"/>
            </c:dLbl>
            <c:dLbl>
              <c:idx val="1"/>
              <c:layout>
                <c:manualLayout>
                  <c:x val="3.8988308279647052E-4"/>
                  <c:y val="-9.2229980686376505E-4"/>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пирамида!$T$307:$T$309</c:f>
              <c:strCache>
                <c:ptCount val="3"/>
                <c:pt idx="0">
                  <c:v>Адекватна совершаемым преступлениям</c:v>
                </c:pt>
                <c:pt idx="1">
                  <c:v>Слишком жестокая</c:v>
                </c:pt>
                <c:pt idx="2">
                  <c:v>Слишком мягкая</c:v>
                </c:pt>
              </c:strCache>
            </c:strRef>
          </c:cat>
          <c:val>
            <c:numRef>
              <c:f>пирамида!$V$307:$V$309</c:f>
              <c:numCache>
                <c:formatCode>0.0</c:formatCode>
                <c:ptCount val="3"/>
                <c:pt idx="0">
                  <c:v>13.555992141453832</c:v>
                </c:pt>
                <c:pt idx="1">
                  <c:v>9.3023255813953494</c:v>
                </c:pt>
                <c:pt idx="2">
                  <c:v>31.25</c:v>
                </c:pt>
              </c:numCache>
            </c:numRef>
          </c:val>
        </c:ser>
        <c:dLbls>
          <c:showLegendKey val="0"/>
          <c:showVal val="0"/>
          <c:showCatName val="0"/>
          <c:showSerName val="0"/>
          <c:showPercent val="0"/>
          <c:showBubbleSize val="0"/>
        </c:dLbls>
        <c:gapWidth val="188"/>
        <c:overlap val="100"/>
        <c:axId val="262514176"/>
        <c:axId val="263734976"/>
      </c:barChart>
      <c:catAx>
        <c:axId val="262514176"/>
        <c:scaling>
          <c:orientation val="minMax"/>
        </c:scaling>
        <c:delete val="1"/>
        <c:axPos val="l"/>
        <c:majorTickMark val="out"/>
        <c:minorTickMark val="none"/>
        <c:tickLblPos val="nextTo"/>
        <c:crossAx val="263734976"/>
        <c:crosses val="autoZero"/>
        <c:auto val="1"/>
        <c:lblAlgn val="ctr"/>
        <c:lblOffset val="100"/>
        <c:noMultiLvlLbl val="0"/>
      </c:catAx>
      <c:valAx>
        <c:axId val="263734976"/>
        <c:scaling>
          <c:orientation val="minMax"/>
          <c:max val="100"/>
        </c:scaling>
        <c:delete val="1"/>
        <c:axPos val="b"/>
        <c:numFmt formatCode="0.0" sourceLinked="1"/>
        <c:majorTickMark val="out"/>
        <c:minorTickMark val="none"/>
        <c:tickLblPos val="nextTo"/>
        <c:crossAx val="262514176"/>
        <c:crosses val="autoZero"/>
        <c:crossBetween val="between"/>
        <c:majorUnit val="20"/>
        <c:minorUnit val="2"/>
      </c:valAx>
    </c:plotArea>
    <c:legend>
      <c:legendPos val="b"/>
      <c:layout>
        <c:manualLayout>
          <c:xMode val="edge"/>
          <c:yMode val="edge"/>
          <c:x val="4.669987102348172E-3"/>
          <c:y val="0.88856001719620559"/>
          <c:w val="0.99532997224267861"/>
          <c:h val="9.7171490049764095E-2"/>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noFill/>
    <a:ln>
      <a:noFill/>
    </a:ln>
  </c:sp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0.43688878706552858"/>
          <c:y val="0"/>
          <c:w val="0.53764828027609168"/>
          <c:h val="0.99837573950878211"/>
        </c:manualLayout>
      </c:layout>
      <c:barChart>
        <c:barDir val="bar"/>
        <c:grouping val="stacked"/>
        <c:varyColors val="0"/>
        <c:ser>
          <c:idx val="0"/>
          <c:order val="0"/>
          <c:tx>
            <c:strRef>
              <c:f>Лист1!$B$1</c:f>
              <c:strCache>
                <c:ptCount val="1"/>
                <c:pt idx="0">
                  <c:v>Ряд 1</c:v>
                </c:pt>
              </c:strCache>
            </c:strRef>
          </c:tx>
          <c:invertIfNegative val="0"/>
          <c:dLbls>
            <c:showLegendKey val="0"/>
            <c:showVal val="1"/>
            <c:showCatName val="0"/>
            <c:showSerName val="0"/>
            <c:showPercent val="0"/>
            <c:showBubbleSize val="0"/>
            <c:showLeaderLines val="0"/>
          </c:dLbls>
          <c:cat>
            <c:strRef>
              <c:f>Лист1!$A$2:$A$8</c:f>
              <c:strCache>
                <c:ptCount val="7"/>
                <c:pt idx="0">
                  <c:v>Другое</c:v>
                </c:pt>
                <c:pt idx="1">
                  <c:v>З/О</c:v>
                </c:pt>
                <c:pt idx="2">
                  <c:v>Перевоспитать преступника</c:v>
                </c:pt>
                <c:pt idx="3">
                  <c:v>Устрашить других преступников</c:v>
                </c:pt>
                <c:pt idx="4">
                  <c:v>Изолировать виновного</c:v>
                </c:pt>
                <c:pt idx="5">
                  <c:v>Восстановить справедливость</c:v>
                </c:pt>
                <c:pt idx="6">
                  <c:v>Наказать правонарушителя</c:v>
                </c:pt>
              </c:strCache>
            </c:strRef>
          </c:cat>
          <c:val>
            <c:numRef>
              <c:f>Лист1!$B$2:$B$8</c:f>
              <c:numCache>
                <c:formatCode>0.0</c:formatCode>
                <c:ptCount val="7"/>
                <c:pt idx="0">
                  <c:v>0.50278382842947822</c:v>
                </c:pt>
                <c:pt idx="1">
                  <c:v>4.2455164096779665</c:v>
                </c:pt>
                <c:pt idx="2">
                  <c:v>9.3558111860748685</c:v>
                </c:pt>
                <c:pt idx="3">
                  <c:v>15.062669078763465</c:v>
                </c:pt>
                <c:pt idx="4">
                  <c:v>28.795226359455413</c:v>
                </c:pt>
                <c:pt idx="5">
                  <c:v>35.253112592128829</c:v>
                </c:pt>
                <c:pt idx="6">
                  <c:v>59.313674740174008</c:v>
                </c:pt>
              </c:numCache>
            </c:numRef>
          </c:val>
        </c:ser>
        <c:dLbls>
          <c:showLegendKey val="0"/>
          <c:showVal val="0"/>
          <c:showCatName val="0"/>
          <c:showSerName val="0"/>
          <c:showPercent val="0"/>
          <c:showBubbleSize val="0"/>
        </c:dLbls>
        <c:gapWidth val="150"/>
        <c:overlap val="100"/>
        <c:axId val="262480896"/>
        <c:axId val="263736704"/>
      </c:barChart>
      <c:catAx>
        <c:axId val="262480896"/>
        <c:scaling>
          <c:orientation val="minMax"/>
        </c:scaling>
        <c:delete val="0"/>
        <c:axPos val="l"/>
        <c:majorTickMark val="out"/>
        <c:minorTickMark val="none"/>
        <c:tickLblPos val="nextTo"/>
        <c:crossAx val="263736704"/>
        <c:crosses val="autoZero"/>
        <c:auto val="1"/>
        <c:lblAlgn val="ctr"/>
        <c:lblOffset val="100"/>
        <c:noMultiLvlLbl val="0"/>
      </c:catAx>
      <c:valAx>
        <c:axId val="263736704"/>
        <c:scaling>
          <c:orientation val="minMax"/>
        </c:scaling>
        <c:delete val="1"/>
        <c:axPos val="b"/>
        <c:numFmt formatCode="0.0" sourceLinked="1"/>
        <c:majorTickMark val="out"/>
        <c:minorTickMark val="none"/>
        <c:tickLblPos val="nextTo"/>
        <c:crossAx val="262480896"/>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70645770240258465"/>
          <c:h val="0.63492250861015465"/>
        </c:manualLayout>
      </c:layout>
      <c:barChart>
        <c:barDir val="bar"/>
        <c:grouping val="stacked"/>
        <c:varyColors val="0"/>
        <c:ser>
          <c:idx val="0"/>
          <c:order val="0"/>
          <c:tx>
            <c:strRef>
              <c:f>Лист1!$A$2</c:f>
              <c:strCache>
                <c:ptCount val="1"/>
                <c:pt idx="0">
                  <c:v>Наказать правонарушителя</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Лист1!$B$2:$E$2</c:f>
              <c:numCache>
                <c:formatCode>0.0</c:formatCode>
                <c:ptCount val="4"/>
                <c:pt idx="0">
                  <c:v>60.627201447669194</c:v>
                </c:pt>
                <c:pt idx="1">
                  <c:v>58.816664132041844</c:v>
                </c:pt>
                <c:pt idx="2">
                  <c:v>61.925646871033344</c:v>
                </c:pt>
                <c:pt idx="3">
                  <c:v>52.801075911121629</c:v>
                </c:pt>
              </c:numCache>
            </c:numRef>
          </c:val>
        </c:ser>
        <c:ser>
          <c:idx val="1"/>
          <c:order val="1"/>
          <c:tx>
            <c:strRef>
              <c:f>Лист1!$A$3</c:f>
              <c:strCache>
                <c:ptCount val="1"/>
                <c:pt idx="0">
                  <c:v>Изолировать виновного от общества</c:v>
                </c:pt>
              </c:strCache>
            </c:strRef>
          </c:tx>
          <c:spPr>
            <a:solidFill>
              <a:schemeClr val="accent4">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Лист1!$B$3:$E$3</c:f>
              <c:numCache>
                <c:formatCode>0.0</c:formatCode>
                <c:ptCount val="4"/>
                <c:pt idx="0">
                  <c:v>33.300867480319795</c:v>
                </c:pt>
                <c:pt idx="1">
                  <c:v>26.956698249144562</c:v>
                </c:pt>
                <c:pt idx="2">
                  <c:v>27.244218225515549</c:v>
                </c:pt>
                <c:pt idx="3">
                  <c:v>27.940908466813191</c:v>
                </c:pt>
              </c:numCache>
            </c:numRef>
          </c:val>
        </c:ser>
        <c:ser>
          <c:idx val="2"/>
          <c:order val="2"/>
          <c:tx>
            <c:strRef>
              <c:f>Лист1!$A$4</c:f>
              <c:strCache>
                <c:ptCount val="1"/>
                <c:pt idx="0">
                  <c:v>Устрашить других преступников</c:v>
                </c:pt>
              </c:strCache>
            </c:strRef>
          </c:tx>
          <c:spPr>
            <a:solidFill>
              <a:schemeClr val="accent3">
                <a:lumMod val="60000"/>
                <a:lumOff val="40000"/>
              </a:schemeClr>
            </a:solidFill>
          </c:spPr>
          <c:invertIfNegative val="0"/>
          <c:dLbls>
            <c:dLbl>
              <c:idx val="0"/>
              <c:layout>
                <c:manualLayout>
                  <c:x val="4.2735042735042739E-3"/>
                  <c:y val="-1.17469677523789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Лист1!$B$4:$E$4</c:f>
              <c:numCache>
                <c:formatCode>0.0</c:formatCode>
                <c:ptCount val="4"/>
                <c:pt idx="0">
                  <c:v>15.715880926006877</c:v>
                </c:pt>
                <c:pt idx="1">
                  <c:v>17.409596968280329</c:v>
                </c:pt>
                <c:pt idx="2">
                  <c:v>14.406523052164276</c:v>
                </c:pt>
                <c:pt idx="3">
                  <c:v>16.295759287063955</c:v>
                </c:pt>
              </c:numCache>
            </c:numRef>
          </c:val>
        </c:ser>
        <c:ser>
          <c:idx val="3"/>
          <c:order val="3"/>
          <c:tx>
            <c:strRef>
              <c:f>Лист1!$A$5</c:f>
              <c:strCache>
                <c:ptCount val="1"/>
                <c:pt idx="0">
                  <c:v>Восстановить справедливость</c:v>
                </c:pt>
              </c:strCache>
            </c:strRef>
          </c:tx>
          <c:spPr>
            <a:solidFill>
              <a:srgbClr val="CCFF66"/>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Лист1!$B$5:$E$5</c:f>
              <c:numCache>
                <c:formatCode>0.0</c:formatCode>
                <c:ptCount val="4"/>
                <c:pt idx="0">
                  <c:v>31.406527180394626</c:v>
                </c:pt>
                <c:pt idx="1">
                  <c:v>34.163702404831113</c:v>
                </c:pt>
                <c:pt idx="2">
                  <c:v>42.554766450155995</c:v>
                </c:pt>
                <c:pt idx="3">
                  <c:v>40.559399120993717</c:v>
                </c:pt>
              </c:numCache>
            </c:numRef>
          </c:val>
        </c:ser>
        <c:ser>
          <c:idx val="4"/>
          <c:order val="4"/>
          <c:tx>
            <c:strRef>
              <c:f>Лист1!$A$6</c:f>
              <c:strCache>
                <c:ptCount val="1"/>
                <c:pt idx="0">
                  <c:v>Перевоспитать преступника</c:v>
                </c:pt>
              </c:strCache>
            </c:strRef>
          </c:tx>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Лист1!$B$6:$E$6</c:f>
              <c:numCache>
                <c:formatCode>0.0</c:formatCode>
                <c:ptCount val="4"/>
                <c:pt idx="0">
                  <c:v>12.552263168797451</c:v>
                </c:pt>
                <c:pt idx="1">
                  <c:v>11.18958263515017</c:v>
                </c:pt>
                <c:pt idx="2">
                  <c:v>8.0798068579168749</c:v>
                </c:pt>
                <c:pt idx="3">
                  <c:v>11.929910058092023</c:v>
                </c:pt>
              </c:numCache>
            </c:numRef>
          </c:val>
        </c:ser>
        <c:ser>
          <c:idx val="5"/>
          <c:order val="5"/>
          <c:tx>
            <c:strRef>
              <c:f>Лист1!$A$7</c:f>
              <c:strCache>
                <c:ptCount val="1"/>
                <c:pt idx="0">
                  <c:v>Другое</c:v>
                </c:pt>
              </c:strCache>
            </c:strRef>
          </c:tx>
          <c:invertIfNegative val="0"/>
          <c:cat>
            <c:strRef>
              <c:f>Лист1!$B$1:$E$1</c:f>
              <c:strCache>
                <c:ptCount val="4"/>
                <c:pt idx="0">
                  <c:v>18-29</c:v>
                </c:pt>
                <c:pt idx="1">
                  <c:v>30-44</c:v>
                </c:pt>
                <c:pt idx="2">
                  <c:v>45-60</c:v>
                </c:pt>
                <c:pt idx="3">
                  <c:v>61 и старше</c:v>
                </c:pt>
              </c:strCache>
            </c:strRef>
          </c:cat>
          <c:val>
            <c:numRef>
              <c:f>Лист1!$B$7:$E$7</c:f>
              <c:numCache>
                <c:formatCode>0.0</c:formatCode>
                <c:ptCount val="4"/>
                <c:pt idx="0">
                  <c:v>0.87212089166283313</c:v>
                </c:pt>
                <c:pt idx="1">
                  <c:v>0.37037034168850114</c:v>
                </c:pt>
                <c:pt idx="2">
                  <c:v>0.36202061282396603</c:v>
                </c:pt>
                <c:pt idx="3">
                  <c:v>0</c:v>
                </c:pt>
              </c:numCache>
            </c:numRef>
          </c:val>
        </c:ser>
        <c:ser>
          <c:idx val="6"/>
          <c:order val="6"/>
          <c:tx>
            <c:strRef>
              <c:f>Лист1!$A$8</c:f>
              <c:strCache>
                <c:ptCount val="1"/>
                <c:pt idx="0">
                  <c:v>З/О</c:v>
                </c:pt>
              </c:strCache>
            </c:strRef>
          </c:tx>
          <c:invertIfNegative val="0"/>
          <c:cat>
            <c:strRef>
              <c:f>Лист1!$B$1:$E$1</c:f>
              <c:strCache>
                <c:ptCount val="4"/>
                <c:pt idx="0">
                  <c:v>18-29</c:v>
                </c:pt>
                <c:pt idx="1">
                  <c:v>30-44</c:v>
                </c:pt>
                <c:pt idx="2">
                  <c:v>45-60</c:v>
                </c:pt>
                <c:pt idx="3">
                  <c:v>61 и старше</c:v>
                </c:pt>
              </c:strCache>
            </c:strRef>
          </c:cat>
          <c:val>
            <c:numRef>
              <c:f>Лист1!$B$8:$E$8</c:f>
              <c:numCache>
                <c:formatCode>0.0</c:formatCode>
                <c:ptCount val="4"/>
                <c:pt idx="0">
                  <c:v>3.764801108762267</c:v>
                </c:pt>
                <c:pt idx="1">
                  <c:v>7.6184209588428065</c:v>
                </c:pt>
                <c:pt idx="2">
                  <c:v>3.272131232172161</c:v>
                </c:pt>
                <c:pt idx="3">
                  <c:v>2.8566619204943584</c:v>
                </c:pt>
              </c:numCache>
            </c:numRef>
          </c:val>
        </c:ser>
        <c:dLbls>
          <c:showLegendKey val="0"/>
          <c:showVal val="0"/>
          <c:showCatName val="0"/>
          <c:showSerName val="0"/>
          <c:showPercent val="0"/>
          <c:showBubbleSize val="0"/>
        </c:dLbls>
        <c:gapWidth val="36"/>
        <c:overlap val="100"/>
        <c:axId val="262515712"/>
        <c:axId val="263738432"/>
      </c:barChart>
      <c:catAx>
        <c:axId val="262515712"/>
        <c:scaling>
          <c:orientation val="maxMin"/>
        </c:scaling>
        <c:delete val="0"/>
        <c:axPos val="l"/>
        <c:majorTickMark val="out"/>
        <c:minorTickMark val="none"/>
        <c:tickLblPos val="nextTo"/>
        <c:crossAx val="263738432"/>
        <c:crosses val="autoZero"/>
        <c:auto val="1"/>
        <c:lblAlgn val="ctr"/>
        <c:lblOffset val="100"/>
        <c:noMultiLvlLbl val="0"/>
      </c:catAx>
      <c:valAx>
        <c:axId val="263738432"/>
        <c:scaling>
          <c:orientation val="minMax"/>
        </c:scaling>
        <c:delete val="1"/>
        <c:axPos val="t"/>
        <c:numFmt formatCode="0.0" sourceLinked="1"/>
        <c:majorTickMark val="out"/>
        <c:minorTickMark val="none"/>
        <c:tickLblPos val="nextTo"/>
        <c:crossAx val="262515712"/>
        <c:crosses val="autoZero"/>
        <c:crossBetween val="between"/>
      </c:valAx>
    </c:plotArea>
    <c:legend>
      <c:legendPos val="b"/>
      <c:layout>
        <c:manualLayout>
          <c:xMode val="edge"/>
          <c:yMode val="edge"/>
          <c:x val="3.0673698263637601E-2"/>
          <c:y val="0.71918518715311863"/>
          <c:w val="0.96932633420822401"/>
          <c:h val="0.28081492016141923"/>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67766112743174323"/>
          <c:h val="0.63492250861015465"/>
        </c:manualLayout>
      </c:layout>
      <c:barChart>
        <c:barDir val="bar"/>
        <c:grouping val="stacked"/>
        <c:varyColors val="0"/>
        <c:ser>
          <c:idx val="0"/>
          <c:order val="0"/>
          <c:tx>
            <c:strRef>
              <c:f>Лист1!$A$2</c:f>
              <c:strCache>
                <c:ptCount val="1"/>
                <c:pt idx="0">
                  <c:v>Наказать правонарушителя</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Лист1!$B$2:$E$2</c:f>
              <c:numCache>
                <c:formatCode>0.0</c:formatCode>
                <c:ptCount val="4"/>
                <c:pt idx="0">
                  <c:v>59.734143583016554</c:v>
                </c:pt>
                <c:pt idx="1">
                  <c:v>54.080207538557964</c:v>
                </c:pt>
                <c:pt idx="2">
                  <c:v>59.929964026888655</c:v>
                </c:pt>
                <c:pt idx="3">
                  <c:v>62.607978483811998</c:v>
                </c:pt>
              </c:numCache>
            </c:numRef>
          </c:val>
        </c:ser>
        <c:ser>
          <c:idx val="1"/>
          <c:order val="1"/>
          <c:tx>
            <c:strRef>
              <c:f>Лист1!$A$3</c:f>
              <c:strCache>
                <c:ptCount val="1"/>
                <c:pt idx="0">
                  <c:v>Изолировать виновного от общества</c:v>
                </c:pt>
              </c:strCache>
            </c:strRef>
          </c:tx>
          <c:spPr>
            <a:solidFill>
              <a:schemeClr val="accent4">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Лист1!$B$3:$E$3</c:f>
              <c:numCache>
                <c:formatCode>0.0</c:formatCode>
                <c:ptCount val="4"/>
                <c:pt idx="0">
                  <c:v>32.430797817710094</c:v>
                </c:pt>
                <c:pt idx="1">
                  <c:v>31.696172917994495</c:v>
                </c:pt>
                <c:pt idx="2">
                  <c:v>26.967138630364431</c:v>
                </c:pt>
                <c:pt idx="3">
                  <c:v>24.599224551025088</c:v>
                </c:pt>
              </c:numCache>
            </c:numRef>
          </c:val>
        </c:ser>
        <c:ser>
          <c:idx val="2"/>
          <c:order val="2"/>
          <c:tx>
            <c:strRef>
              <c:f>Лист1!$A$4</c:f>
              <c:strCache>
                <c:ptCount val="1"/>
                <c:pt idx="0">
                  <c:v>Устрашить других преступников</c:v>
                </c:pt>
              </c:strCache>
            </c:strRef>
          </c:tx>
          <c:spPr>
            <a:solidFill>
              <a:schemeClr val="accent3">
                <a:lumMod val="60000"/>
                <a:lumOff val="40000"/>
              </a:schemeClr>
            </a:solidFill>
          </c:spPr>
          <c:invertIfNegative val="0"/>
          <c:dLbls>
            <c:dLbl>
              <c:idx val="0"/>
              <c:layout>
                <c:manualLayout>
                  <c:x val="2.1365838885524066E-3"/>
                  <c:y val="-6.8370684433676871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Лист1!$B$4:$E$4</c:f>
              <c:numCache>
                <c:formatCode>0.0</c:formatCode>
                <c:ptCount val="4"/>
                <c:pt idx="0">
                  <c:v>17.736658822058931</c:v>
                </c:pt>
                <c:pt idx="1">
                  <c:v>14.703221459063331</c:v>
                </c:pt>
                <c:pt idx="2">
                  <c:v>12.428944443943561</c:v>
                </c:pt>
                <c:pt idx="3">
                  <c:v>19.603692012458495</c:v>
                </c:pt>
              </c:numCache>
            </c:numRef>
          </c:val>
        </c:ser>
        <c:ser>
          <c:idx val="3"/>
          <c:order val="3"/>
          <c:tx>
            <c:strRef>
              <c:f>Лист1!$A$5</c:f>
              <c:strCache>
                <c:ptCount val="1"/>
                <c:pt idx="0">
                  <c:v>Восстановить справедливость</c:v>
                </c:pt>
              </c:strCache>
            </c:strRef>
          </c:tx>
          <c:spPr>
            <a:solidFill>
              <a:srgbClr val="CCFF66"/>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Лист1!$B$5:$E$5</c:f>
              <c:numCache>
                <c:formatCode>0.0</c:formatCode>
                <c:ptCount val="4"/>
                <c:pt idx="0">
                  <c:v>33.468320401783586</c:v>
                </c:pt>
                <c:pt idx="1">
                  <c:v>40.305045514001357</c:v>
                </c:pt>
                <c:pt idx="2">
                  <c:v>40.076274985963444</c:v>
                </c:pt>
                <c:pt idx="3">
                  <c:v>33.746192102180338</c:v>
                </c:pt>
              </c:numCache>
            </c:numRef>
          </c:val>
        </c:ser>
        <c:ser>
          <c:idx val="4"/>
          <c:order val="4"/>
          <c:tx>
            <c:strRef>
              <c:f>Лист1!$A$6</c:f>
              <c:strCache>
                <c:ptCount val="1"/>
                <c:pt idx="0">
                  <c:v>Перевоспитать преступника</c:v>
                </c:pt>
              </c:strCache>
            </c:strRef>
          </c:tx>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Лист1!$B$6:$E$6</c:f>
              <c:numCache>
                <c:formatCode>0.0</c:formatCode>
                <c:ptCount val="4"/>
                <c:pt idx="0">
                  <c:v>11.280078613874148</c:v>
                </c:pt>
                <c:pt idx="1">
                  <c:v>14.834583638154054</c:v>
                </c:pt>
                <c:pt idx="2">
                  <c:v>9.2867606421402495</c:v>
                </c:pt>
                <c:pt idx="3">
                  <c:v>7.4652637545544076</c:v>
                </c:pt>
              </c:numCache>
            </c:numRef>
          </c:val>
        </c:ser>
        <c:ser>
          <c:idx val="5"/>
          <c:order val="5"/>
          <c:tx>
            <c:strRef>
              <c:f>Лист1!$A$7</c:f>
              <c:strCache>
                <c:ptCount val="1"/>
                <c:pt idx="0">
                  <c:v>Другое</c:v>
                </c:pt>
              </c:strCache>
            </c:strRef>
          </c:tx>
          <c:invertIfNegative val="0"/>
          <c:cat>
            <c:strRef>
              <c:f>Лист1!$B$1:$E$1</c:f>
              <c:strCache>
                <c:ptCount val="4"/>
                <c:pt idx="0">
                  <c:v>Минск</c:v>
                </c:pt>
                <c:pt idx="1">
                  <c:v>Областной центр</c:v>
                </c:pt>
                <c:pt idx="2">
                  <c:v>Районный центр</c:v>
                </c:pt>
                <c:pt idx="3">
                  <c:v>Село</c:v>
                </c:pt>
              </c:strCache>
            </c:strRef>
          </c:cat>
          <c:val>
            <c:numRef>
              <c:f>Лист1!$B$7:$E$7</c:f>
              <c:numCache>
                <c:formatCode>0.0</c:formatCode>
                <c:ptCount val="4"/>
                <c:pt idx="0">
                  <c:v>0</c:v>
                </c:pt>
                <c:pt idx="1">
                  <c:v>0.38395726187956697</c:v>
                </c:pt>
                <c:pt idx="2">
                  <c:v>0.72047809957317432</c:v>
                </c:pt>
                <c:pt idx="3">
                  <c:v>0.42763086939038547</c:v>
                </c:pt>
              </c:numCache>
            </c:numRef>
          </c:val>
        </c:ser>
        <c:ser>
          <c:idx val="6"/>
          <c:order val="6"/>
          <c:tx>
            <c:strRef>
              <c:f>Лист1!$A$8</c:f>
              <c:strCache>
                <c:ptCount val="1"/>
                <c:pt idx="0">
                  <c:v>З/О</c:v>
                </c:pt>
              </c:strCache>
            </c:strRef>
          </c:tx>
          <c:invertIfNegative val="0"/>
          <c:cat>
            <c:strRef>
              <c:f>Лист1!$B$1:$E$1</c:f>
              <c:strCache>
                <c:ptCount val="4"/>
                <c:pt idx="0">
                  <c:v>Минск</c:v>
                </c:pt>
                <c:pt idx="1">
                  <c:v>Областной центр</c:v>
                </c:pt>
                <c:pt idx="2">
                  <c:v>Районный центр</c:v>
                </c:pt>
                <c:pt idx="3">
                  <c:v>Село</c:v>
                </c:pt>
              </c:strCache>
            </c:strRef>
          </c:cat>
          <c:val>
            <c:numRef>
              <c:f>Лист1!$B$8:$E$8</c:f>
              <c:numCache>
                <c:formatCode>0.0</c:formatCode>
                <c:ptCount val="4"/>
                <c:pt idx="0">
                  <c:v>6.4809019359778324</c:v>
                </c:pt>
                <c:pt idx="1">
                  <c:v>3.1066995499976011</c:v>
                </c:pt>
                <c:pt idx="2">
                  <c:v>4.2258634261124941</c:v>
                </c:pt>
                <c:pt idx="3">
                  <c:v>4.683169986341456</c:v>
                </c:pt>
              </c:numCache>
            </c:numRef>
          </c:val>
        </c:ser>
        <c:dLbls>
          <c:showLegendKey val="0"/>
          <c:showVal val="0"/>
          <c:showCatName val="0"/>
          <c:showSerName val="0"/>
          <c:showPercent val="0"/>
          <c:showBubbleSize val="0"/>
        </c:dLbls>
        <c:gapWidth val="36"/>
        <c:overlap val="100"/>
        <c:axId val="296432128"/>
        <c:axId val="263740160"/>
      </c:barChart>
      <c:catAx>
        <c:axId val="296432128"/>
        <c:scaling>
          <c:orientation val="maxMin"/>
        </c:scaling>
        <c:delete val="0"/>
        <c:axPos val="l"/>
        <c:majorTickMark val="out"/>
        <c:minorTickMark val="none"/>
        <c:tickLblPos val="nextTo"/>
        <c:crossAx val="263740160"/>
        <c:crosses val="autoZero"/>
        <c:auto val="1"/>
        <c:lblAlgn val="ctr"/>
        <c:lblOffset val="100"/>
        <c:noMultiLvlLbl val="0"/>
      </c:catAx>
      <c:valAx>
        <c:axId val="263740160"/>
        <c:scaling>
          <c:orientation val="minMax"/>
        </c:scaling>
        <c:delete val="1"/>
        <c:axPos val="t"/>
        <c:numFmt formatCode="0.0" sourceLinked="1"/>
        <c:majorTickMark val="out"/>
        <c:minorTickMark val="none"/>
        <c:tickLblPos val="nextTo"/>
        <c:crossAx val="296432128"/>
        <c:crosses val="autoZero"/>
        <c:crossBetween val="between"/>
      </c:valAx>
    </c:plotArea>
    <c:legend>
      <c:legendPos val="b"/>
      <c:layout>
        <c:manualLayout>
          <c:xMode val="edge"/>
          <c:yMode val="edge"/>
          <c:x val="3.0673698263637601E-2"/>
          <c:y val="0.71918518715311863"/>
          <c:w val="0.96932633420822401"/>
          <c:h val="0.28081459048388974"/>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84247096270094"/>
          <c:y val="3.8040435594302174E-2"/>
          <c:w val="0.73636080642333235"/>
          <c:h val="0.62250708661417975"/>
        </c:manualLayout>
      </c:layout>
      <c:barChart>
        <c:barDir val="bar"/>
        <c:grouping val="stacked"/>
        <c:varyColors val="0"/>
        <c:ser>
          <c:idx val="0"/>
          <c:order val="0"/>
          <c:tx>
            <c:strRef>
              <c:f>Лист1!$A$2</c:f>
              <c:strCache>
                <c:ptCount val="1"/>
                <c:pt idx="0">
                  <c:v>Наказать правонарушителя</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Лист1!$B$2:$E$2</c:f>
              <c:numCache>
                <c:formatCode>0.0</c:formatCode>
                <c:ptCount val="4"/>
                <c:pt idx="0">
                  <c:v>60.583005297947174</c:v>
                </c:pt>
                <c:pt idx="1">
                  <c:v>66.468283730735692</c:v>
                </c:pt>
                <c:pt idx="2">
                  <c:v>61.664872844410162</c:v>
                </c:pt>
                <c:pt idx="3">
                  <c:v>47.494588209045993</c:v>
                </c:pt>
              </c:numCache>
            </c:numRef>
          </c:val>
        </c:ser>
        <c:ser>
          <c:idx val="1"/>
          <c:order val="1"/>
          <c:tx>
            <c:strRef>
              <c:f>Лист1!$A$3</c:f>
              <c:strCache>
                <c:ptCount val="1"/>
                <c:pt idx="0">
                  <c:v>Изолировать виновного от общества</c:v>
                </c:pt>
              </c:strCache>
            </c:strRef>
          </c:tx>
          <c:spPr>
            <a:solidFill>
              <a:schemeClr val="accent4">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Лист1!$B$3:$E$3</c:f>
              <c:numCache>
                <c:formatCode>0.0</c:formatCode>
                <c:ptCount val="4"/>
                <c:pt idx="0">
                  <c:v>27.989108593718672</c:v>
                </c:pt>
                <c:pt idx="1">
                  <c:v>23.409714258820774</c:v>
                </c:pt>
                <c:pt idx="2">
                  <c:v>27.651674905998735</c:v>
                </c:pt>
                <c:pt idx="3">
                  <c:v>30.237508125348345</c:v>
                </c:pt>
              </c:numCache>
            </c:numRef>
          </c:val>
        </c:ser>
        <c:ser>
          <c:idx val="2"/>
          <c:order val="2"/>
          <c:tx>
            <c:strRef>
              <c:f>Лист1!$A$4</c:f>
              <c:strCache>
                <c:ptCount val="1"/>
                <c:pt idx="0">
                  <c:v>Устрашить других преступников</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Лист1!$B$4:$E$4</c:f>
              <c:numCache>
                <c:formatCode>0.0</c:formatCode>
                <c:ptCount val="4"/>
                <c:pt idx="0">
                  <c:v>15.196591170073068</c:v>
                </c:pt>
                <c:pt idx="1">
                  <c:v>18.205985585588266</c:v>
                </c:pt>
                <c:pt idx="2">
                  <c:v>13.761900519905122</c:v>
                </c:pt>
                <c:pt idx="3">
                  <c:v>18.007496987112926</c:v>
                </c:pt>
              </c:numCache>
            </c:numRef>
          </c:val>
        </c:ser>
        <c:ser>
          <c:idx val="3"/>
          <c:order val="3"/>
          <c:tx>
            <c:strRef>
              <c:f>Лист1!$A$5</c:f>
              <c:strCache>
                <c:ptCount val="1"/>
                <c:pt idx="0">
                  <c:v>Восстановить справедливость</c:v>
                </c:pt>
              </c:strCache>
            </c:strRef>
          </c:tx>
          <c:spPr>
            <a:solidFill>
              <a:srgbClr val="CCFF66"/>
            </a:solidFill>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Лист1!$B$5:$E$5</c:f>
              <c:numCache>
                <c:formatCode>0.0</c:formatCode>
                <c:ptCount val="4"/>
                <c:pt idx="0">
                  <c:v>34.890686302882806</c:v>
                </c:pt>
                <c:pt idx="1">
                  <c:v>37.824557565503994</c:v>
                </c:pt>
                <c:pt idx="2">
                  <c:v>36.556387780232789</c:v>
                </c:pt>
                <c:pt idx="3">
                  <c:v>44.180336363359913</c:v>
                </c:pt>
              </c:numCache>
            </c:numRef>
          </c:val>
        </c:ser>
        <c:ser>
          <c:idx val="4"/>
          <c:order val="4"/>
          <c:tx>
            <c:strRef>
              <c:f>Лист1!$A$6</c:f>
              <c:strCache>
                <c:ptCount val="1"/>
                <c:pt idx="0">
                  <c:v>Перевоспитать преступника</c:v>
                </c:pt>
              </c:strCache>
            </c:strRef>
          </c:tx>
          <c:invertIfNegative val="0"/>
          <c:dLbls>
            <c:showLegendKey val="0"/>
            <c:showVal val="1"/>
            <c:showCatName val="0"/>
            <c:showSerName val="0"/>
            <c:showPercent val="0"/>
            <c:showBubbleSize val="0"/>
            <c:showLeaderLines val="0"/>
          </c:dLbls>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Лист1!$B$6:$E$6</c:f>
              <c:numCache>
                <c:formatCode>0.0</c:formatCode>
                <c:ptCount val="4"/>
                <c:pt idx="0">
                  <c:v>8.2091895046002268</c:v>
                </c:pt>
                <c:pt idx="1">
                  <c:v>10.247810851849508</c:v>
                </c:pt>
                <c:pt idx="2">
                  <c:v>13.582014884410002</c:v>
                </c:pt>
                <c:pt idx="3">
                  <c:v>10.123104244789976</c:v>
                </c:pt>
              </c:numCache>
            </c:numRef>
          </c:val>
        </c:ser>
        <c:ser>
          <c:idx val="5"/>
          <c:order val="5"/>
          <c:tx>
            <c:strRef>
              <c:f>Лист1!$A$7</c:f>
              <c:strCache>
                <c:ptCount val="1"/>
                <c:pt idx="0">
                  <c:v>Другое</c:v>
                </c:pt>
              </c:strCache>
            </c:strRef>
          </c:tx>
          <c:invertIfNegative val="0"/>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Лист1!$B$7:$E$7</c:f>
              <c:numCache>
                <c:formatCode>0.0</c:formatCode>
                <c:ptCount val="4"/>
                <c:pt idx="0">
                  <c:v>0</c:v>
                </c:pt>
                <c:pt idx="1">
                  <c:v>1.6715955688189743</c:v>
                </c:pt>
                <c:pt idx="2">
                  <c:v>0.68337915518062797</c:v>
                </c:pt>
                <c:pt idx="3">
                  <c:v>0</c:v>
                </c:pt>
              </c:numCache>
            </c:numRef>
          </c:val>
        </c:ser>
        <c:ser>
          <c:idx val="6"/>
          <c:order val="6"/>
          <c:tx>
            <c:strRef>
              <c:f>Лист1!$A$8</c:f>
              <c:strCache>
                <c:ptCount val="1"/>
                <c:pt idx="0">
                  <c:v>З/О</c:v>
                </c:pt>
              </c:strCache>
            </c:strRef>
          </c:tx>
          <c:invertIfNegative val="0"/>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Лист1!$B$8:$E$8</c:f>
              <c:numCache>
                <c:formatCode>0.0</c:formatCode>
                <c:ptCount val="4"/>
                <c:pt idx="0">
                  <c:v>3.9450672889066212</c:v>
                </c:pt>
                <c:pt idx="1">
                  <c:v>1.4019839195241433</c:v>
                </c:pt>
                <c:pt idx="2">
                  <c:v>3.5188680116174131</c:v>
                </c:pt>
                <c:pt idx="3">
                  <c:v>1.3905593176418265</c:v>
                </c:pt>
              </c:numCache>
            </c:numRef>
          </c:val>
        </c:ser>
        <c:dLbls>
          <c:showLegendKey val="0"/>
          <c:showVal val="0"/>
          <c:showCatName val="0"/>
          <c:showSerName val="0"/>
          <c:showPercent val="0"/>
          <c:showBubbleSize val="0"/>
        </c:dLbls>
        <c:gapWidth val="36"/>
        <c:overlap val="100"/>
        <c:axId val="296432640"/>
        <c:axId val="296346176"/>
      </c:barChart>
      <c:catAx>
        <c:axId val="296432640"/>
        <c:scaling>
          <c:orientation val="maxMin"/>
        </c:scaling>
        <c:delete val="0"/>
        <c:axPos val="l"/>
        <c:majorTickMark val="out"/>
        <c:minorTickMark val="none"/>
        <c:tickLblPos val="nextTo"/>
        <c:crossAx val="296346176"/>
        <c:crosses val="autoZero"/>
        <c:auto val="1"/>
        <c:lblAlgn val="ctr"/>
        <c:lblOffset val="100"/>
        <c:noMultiLvlLbl val="0"/>
      </c:catAx>
      <c:valAx>
        <c:axId val="296346176"/>
        <c:scaling>
          <c:orientation val="minMax"/>
        </c:scaling>
        <c:delete val="1"/>
        <c:axPos val="t"/>
        <c:numFmt formatCode="0.0" sourceLinked="1"/>
        <c:majorTickMark val="out"/>
        <c:minorTickMark val="none"/>
        <c:tickLblPos val="nextTo"/>
        <c:crossAx val="296432640"/>
        <c:crosses val="autoZero"/>
        <c:crossBetween val="between"/>
      </c:valAx>
      <c:spPr>
        <a:ln>
          <a:noFill/>
        </a:ln>
      </c:spPr>
    </c:plotArea>
    <c:legend>
      <c:legendPos val="b"/>
      <c:layout>
        <c:manualLayout>
          <c:xMode val="edge"/>
          <c:yMode val="edge"/>
          <c:x val="1.0128822790839247E-2"/>
          <c:y val="0.77278775153105861"/>
          <c:w val="0.95693496832872404"/>
          <c:h val="0.22721224846894383"/>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84247096270094"/>
          <c:y val="3.8040435594302174E-2"/>
          <c:w val="0.76417973420540175"/>
          <c:h val="0.655911138979"/>
        </c:manualLayout>
      </c:layout>
      <c:barChart>
        <c:barDir val="bar"/>
        <c:grouping val="stacked"/>
        <c:varyColors val="0"/>
        <c:ser>
          <c:idx val="0"/>
          <c:order val="0"/>
          <c:tx>
            <c:strRef>
              <c:f>Лист1!$A$2</c:f>
              <c:strCache>
                <c:ptCount val="1"/>
                <c:pt idx="0">
                  <c:v>Определенно за</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Лист1!$B$2:$E$2</c:f>
              <c:numCache>
                <c:formatCode>0.0</c:formatCode>
                <c:ptCount val="4"/>
                <c:pt idx="0">
                  <c:v>33.88429752065997</c:v>
                </c:pt>
                <c:pt idx="1">
                  <c:v>41.269841269841244</c:v>
                </c:pt>
                <c:pt idx="2">
                  <c:v>46.835443037974684</c:v>
                </c:pt>
                <c:pt idx="3">
                  <c:v>35.587188612099645</c:v>
                </c:pt>
              </c:numCache>
            </c:numRef>
          </c:val>
        </c:ser>
        <c:ser>
          <c:idx val="1"/>
          <c:order val="1"/>
          <c:tx>
            <c:strRef>
              <c:f>Лист1!$A$3</c:f>
              <c:strCache>
                <c:ptCount val="1"/>
                <c:pt idx="0">
                  <c:v>Поддерживаю только при определенных условиях</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Лист1!$B$3:$E$3</c:f>
              <c:numCache>
                <c:formatCode>0.0</c:formatCode>
                <c:ptCount val="4"/>
                <c:pt idx="0">
                  <c:v>31.735537190082646</c:v>
                </c:pt>
                <c:pt idx="1">
                  <c:v>17.460317460317459</c:v>
                </c:pt>
                <c:pt idx="2">
                  <c:v>13.924050632911392</c:v>
                </c:pt>
                <c:pt idx="3">
                  <c:v>27.402135231316489</c:v>
                </c:pt>
              </c:numCache>
            </c:numRef>
          </c:val>
        </c:ser>
        <c:ser>
          <c:idx val="2"/>
          <c:order val="2"/>
          <c:tx>
            <c:strRef>
              <c:f>Лист1!$A$4</c:f>
              <c:strCache>
                <c:ptCount val="1"/>
                <c:pt idx="0">
                  <c:v>Определенно против</c:v>
                </c:pt>
              </c:strCache>
            </c:strRef>
          </c:tx>
          <c:spPr>
            <a:solidFill>
              <a:srgbClr val="FF0000"/>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Лист1!$B$4:$E$4</c:f>
              <c:numCache>
                <c:formatCode>0.0</c:formatCode>
                <c:ptCount val="4"/>
                <c:pt idx="0">
                  <c:v>29.58677685950369</c:v>
                </c:pt>
                <c:pt idx="1">
                  <c:v>34.920634920634917</c:v>
                </c:pt>
                <c:pt idx="2">
                  <c:v>36.708860759492978</c:v>
                </c:pt>
                <c:pt idx="3">
                  <c:v>29.537366548042705</c:v>
                </c:pt>
              </c:numCache>
            </c:numRef>
          </c:val>
        </c:ser>
        <c:ser>
          <c:idx val="3"/>
          <c:order val="3"/>
          <c:tx>
            <c:strRef>
              <c:f>Лист1!$A$5</c:f>
              <c:strCache>
                <c:ptCount val="1"/>
                <c:pt idx="0">
                  <c:v>З/О</c:v>
                </c:pt>
              </c:strCache>
            </c:strRef>
          </c:tx>
          <c:spPr>
            <a:solidFill>
              <a:schemeClr val="bg1">
                <a:lumMod val="65000"/>
              </a:schemeClr>
            </a:solidFill>
          </c:spPr>
          <c:invertIfNegative val="0"/>
          <c:dLbls>
            <c:dLbl>
              <c:idx val="2"/>
              <c:delete val="1"/>
            </c:dLbl>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Лист1!$B$5:$E$5</c:f>
              <c:numCache>
                <c:formatCode>0.0</c:formatCode>
                <c:ptCount val="4"/>
                <c:pt idx="0">
                  <c:v>4.7933884297520724</c:v>
                </c:pt>
                <c:pt idx="1">
                  <c:v>6.3492063492063489</c:v>
                </c:pt>
                <c:pt idx="2">
                  <c:v>2.5316455696202009</c:v>
                </c:pt>
                <c:pt idx="3">
                  <c:v>7.4733096085409434</c:v>
                </c:pt>
              </c:numCache>
            </c:numRef>
          </c:val>
        </c:ser>
        <c:dLbls>
          <c:showLegendKey val="0"/>
          <c:showVal val="0"/>
          <c:showCatName val="0"/>
          <c:showSerName val="0"/>
          <c:showPercent val="0"/>
          <c:showBubbleSize val="0"/>
        </c:dLbls>
        <c:gapWidth val="36"/>
        <c:overlap val="100"/>
        <c:axId val="263621632"/>
        <c:axId val="156976256"/>
      </c:barChart>
      <c:catAx>
        <c:axId val="263621632"/>
        <c:scaling>
          <c:orientation val="maxMin"/>
        </c:scaling>
        <c:delete val="0"/>
        <c:axPos val="l"/>
        <c:majorTickMark val="out"/>
        <c:minorTickMark val="none"/>
        <c:tickLblPos val="nextTo"/>
        <c:crossAx val="156976256"/>
        <c:crosses val="autoZero"/>
        <c:auto val="1"/>
        <c:lblAlgn val="ctr"/>
        <c:lblOffset val="100"/>
        <c:noMultiLvlLbl val="0"/>
      </c:catAx>
      <c:valAx>
        <c:axId val="156976256"/>
        <c:scaling>
          <c:orientation val="minMax"/>
        </c:scaling>
        <c:delete val="1"/>
        <c:axPos val="t"/>
        <c:numFmt formatCode="0.0" sourceLinked="1"/>
        <c:majorTickMark val="out"/>
        <c:minorTickMark val="none"/>
        <c:tickLblPos val="nextTo"/>
        <c:crossAx val="263621632"/>
        <c:crosses val="autoZero"/>
        <c:crossBetween val="between"/>
      </c:valAx>
    </c:plotArea>
    <c:legend>
      <c:legendPos val="b"/>
      <c:layout>
        <c:manualLayout>
          <c:xMode val="edge"/>
          <c:yMode val="edge"/>
          <c:x val="1.0128822790839247E-2"/>
          <c:y val="0.72386880114845065"/>
          <c:w val="0.98032415191027156"/>
          <c:h val="0.27590011023931538"/>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584998990510841"/>
          <c:y val="3.9753120299353992E-5"/>
          <c:w val="0.76415001009490713"/>
          <c:h val="0.68417727497917447"/>
        </c:manualLayout>
      </c:layout>
      <c:barChart>
        <c:barDir val="bar"/>
        <c:grouping val="stacked"/>
        <c:varyColors val="0"/>
        <c:ser>
          <c:idx val="0"/>
          <c:order val="0"/>
          <c:tx>
            <c:strRef>
              <c:f>Лист1!$A$2</c:f>
              <c:strCache>
                <c:ptCount val="1"/>
                <c:pt idx="0">
                  <c:v>Наказать правонарушителя</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Лист1!$B$2:$H$2</c:f>
              <c:numCache>
                <c:formatCode>0.0</c:formatCode>
                <c:ptCount val="7"/>
                <c:pt idx="0">
                  <c:v>72.740600140006222</c:v>
                </c:pt>
                <c:pt idx="1">
                  <c:v>62.324359649054152</c:v>
                </c:pt>
                <c:pt idx="2">
                  <c:v>54.791104808508663</c:v>
                </c:pt>
                <c:pt idx="3">
                  <c:v>52.939129979365376</c:v>
                </c:pt>
                <c:pt idx="4">
                  <c:v>68.125147677426781</c:v>
                </c:pt>
                <c:pt idx="5">
                  <c:v>62.675460749329282</c:v>
                </c:pt>
                <c:pt idx="6">
                  <c:v>55.673672108383983</c:v>
                </c:pt>
              </c:numCache>
            </c:numRef>
          </c:val>
        </c:ser>
        <c:ser>
          <c:idx val="1"/>
          <c:order val="1"/>
          <c:tx>
            <c:strRef>
              <c:f>Лист1!$A$3</c:f>
              <c:strCache>
                <c:ptCount val="1"/>
                <c:pt idx="0">
                  <c:v>Изолировать виновного от общества</c:v>
                </c:pt>
              </c:strCache>
            </c:strRef>
          </c:tx>
          <c:spPr>
            <a:solidFill>
              <a:schemeClr val="accent4">
                <a:lumMod val="60000"/>
                <a:lumOff val="40000"/>
              </a:schemeClr>
            </a:solidFill>
          </c:spPr>
          <c:invertIfNegative val="0"/>
          <c:dLbls>
            <c:showLegendKey val="0"/>
            <c:showVal val="1"/>
            <c:showCatName val="0"/>
            <c:showSerName val="0"/>
            <c:showPercent val="0"/>
            <c:showBubbleSize val="0"/>
            <c:showLeaderLines val="0"/>
          </c:dLbls>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Лист1!$B$3:$H$3</c:f>
              <c:numCache>
                <c:formatCode>0.0</c:formatCode>
                <c:ptCount val="7"/>
                <c:pt idx="0">
                  <c:v>16.921249413324489</c:v>
                </c:pt>
                <c:pt idx="1">
                  <c:v>29.125223887454972</c:v>
                </c:pt>
                <c:pt idx="2">
                  <c:v>29.683749920734211</c:v>
                </c:pt>
                <c:pt idx="3">
                  <c:v>32.412756964446849</c:v>
                </c:pt>
                <c:pt idx="4">
                  <c:v>33.585109700745761</c:v>
                </c:pt>
                <c:pt idx="5">
                  <c:v>26.766190198268369</c:v>
                </c:pt>
                <c:pt idx="6">
                  <c:v>26.021051806802255</c:v>
                </c:pt>
              </c:numCache>
            </c:numRef>
          </c:val>
        </c:ser>
        <c:ser>
          <c:idx val="2"/>
          <c:order val="2"/>
          <c:tx>
            <c:strRef>
              <c:f>Лист1!$A$4</c:f>
              <c:strCache>
                <c:ptCount val="1"/>
                <c:pt idx="0">
                  <c:v>Устрашить других преступников</c:v>
                </c:pt>
              </c:strCache>
            </c:strRef>
          </c:tx>
          <c:spPr>
            <a:solidFill>
              <a:schemeClr val="accent3">
                <a:lumMod val="60000"/>
                <a:lumOff val="40000"/>
              </a:schemeClr>
            </a:solidFill>
          </c:spPr>
          <c:invertIfNegative val="0"/>
          <c:dLbls>
            <c:dLbl>
              <c:idx val="6"/>
              <c:layout>
                <c:manualLayout>
                  <c:x val="-4.2692397744564124E-3"/>
                  <c:y val="1.085773127660092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Лист1!$B$4:$H$4</c:f>
              <c:numCache>
                <c:formatCode>0.0</c:formatCode>
                <c:ptCount val="7"/>
                <c:pt idx="0">
                  <c:v>12.782641960092318</c:v>
                </c:pt>
                <c:pt idx="1">
                  <c:v>17.465973657458591</c:v>
                </c:pt>
                <c:pt idx="2">
                  <c:v>14.915646470140176</c:v>
                </c:pt>
                <c:pt idx="3">
                  <c:v>15.6257059191534</c:v>
                </c:pt>
                <c:pt idx="4">
                  <c:v>17.191801305089935</c:v>
                </c:pt>
                <c:pt idx="5">
                  <c:v>17.770718612365489</c:v>
                </c:pt>
                <c:pt idx="6">
                  <c:v>14.796147455240899</c:v>
                </c:pt>
              </c:numCache>
            </c:numRef>
          </c:val>
        </c:ser>
        <c:ser>
          <c:idx val="3"/>
          <c:order val="3"/>
          <c:tx>
            <c:strRef>
              <c:f>Лист1!$A$5</c:f>
              <c:strCache>
                <c:ptCount val="1"/>
                <c:pt idx="0">
                  <c:v>Восстановить справедливость</c:v>
                </c:pt>
              </c:strCache>
            </c:strRef>
          </c:tx>
          <c:spPr>
            <a:solidFill>
              <a:srgbClr val="CCFF33"/>
            </a:solidFill>
          </c:spPr>
          <c:invertIfNegative val="0"/>
          <c:dLbls>
            <c:showLegendKey val="0"/>
            <c:showVal val="1"/>
            <c:showCatName val="0"/>
            <c:showSerName val="0"/>
            <c:showPercent val="0"/>
            <c:showBubbleSize val="0"/>
            <c:showLeaderLines val="0"/>
          </c:dLbls>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Лист1!$B$5:$H$5</c:f>
              <c:numCache>
                <c:formatCode>0.0</c:formatCode>
                <c:ptCount val="7"/>
                <c:pt idx="0">
                  <c:v>36.866237347316194</c:v>
                </c:pt>
                <c:pt idx="1">
                  <c:v>35.951860630689794</c:v>
                </c:pt>
                <c:pt idx="2">
                  <c:v>38.271025741593135</c:v>
                </c:pt>
                <c:pt idx="3">
                  <c:v>40.833822015150396</c:v>
                </c:pt>
                <c:pt idx="4">
                  <c:v>33.668119834706921</c:v>
                </c:pt>
                <c:pt idx="5">
                  <c:v>39.165656390453513</c:v>
                </c:pt>
                <c:pt idx="6">
                  <c:v>34.623883421039025</c:v>
                </c:pt>
              </c:numCache>
            </c:numRef>
          </c:val>
        </c:ser>
        <c:ser>
          <c:idx val="4"/>
          <c:order val="4"/>
          <c:tx>
            <c:strRef>
              <c:f>Лист1!$A$6</c:f>
              <c:strCache>
                <c:ptCount val="1"/>
                <c:pt idx="0">
                  <c:v>Перевоспитать преступника</c:v>
                </c:pt>
              </c:strCache>
            </c:strRef>
          </c:tx>
          <c:invertIfNegative val="0"/>
          <c:dLbls>
            <c:showLegendKey val="0"/>
            <c:showVal val="1"/>
            <c:showCatName val="0"/>
            <c:showSerName val="0"/>
            <c:showPercent val="0"/>
            <c:showBubbleSize val="0"/>
            <c:showLeaderLines val="0"/>
          </c:dLbls>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Лист1!$B$6:$H$6</c:f>
              <c:numCache>
                <c:formatCode>0.0</c:formatCode>
                <c:ptCount val="7"/>
                <c:pt idx="0">
                  <c:v>6.6209616069958646</c:v>
                </c:pt>
                <c:pt idx="1">
                  <c:v>8.6479948968270168</c:v>
                </c:pt>
                <c:pt idx="2">
                  <c:v>13.472325385902209</c:v>
                </c:pt>
                <c:pt idx="3">
                  <c:v>8.8408266563438644</c:v>
                </c:pt>
                <c:pt idx="4">
                  <c:v>7.2935461593246194</c:v>
                </c:pt>
                <c:pt idx="5">
                  <c:v>8.5829516180051098</c:v>
                </c:pt>
                <c:pt idx="6">
                  <c:v>15.928045027875269</c:v>
                </c:pt>
              </c:numCache>
            </c:numRef>
          </c:val>
        </c:ser>
        <c:ser>
          <c:idx val="5"/>
          <c:order val="5"/>
          <c:tx>
            <c:strRef>
              <c:f>Лист1!$A$7</c:f>
              <c:strCache>
                <c:ptCount val="1"/>
                <c:pt idx="0">
                  <c:v>Другое</c:v>
                </c:pt>
              </c:strCache>
            </c:strRef>
          </c:tx>
          <c:invertIfNegative val="0"/>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Лист1!$B$7:$H$7</c:f>
              <c:numCache>
                <c:formatCode>0.0</c:formatCode>
                <c:ptCount val="7"/>
                <c:pt idx="0">
                  <c:v>0</c:v>
                </c:pt>
                <c:pt idx="1">
                  <c:v>0</c:v>
                </c:pt>
                <c:pt idx="2">
                  <c:v>0.73061187803534633</c:v>
                </c:pt>
                <c:pt idx="3">
                  <c:v>0.71229336960227652</c:v>
                </c:pt>
                <c:pt idx="4">
                  <c:v>0</c:v>
                </c:pt>
                <c:pt idx="5">
                  <c:v>0</c:v>
                </c:pt>
                <c:pt idx="6">
                  <c:v>0.87198003245801092</c:v>
                </c:pt>
              </c:numCache>
            </c:numRef>
          </c:val>
        </c:ser>
        <c:ser>
          <c:idx val="6"/>
          <c:order val="6"/>
          <c:tx>
            <c:strRef>
              <c:f>Лист1!$A$8</c:f>
              <c:strCache>
                <c:ptCount val="1"/>
                <c:pt idx="0">
                  <c:v>З/О</c:v>
                </c:pt>
              </c:strCache>
            </c:strRef>
          </c:tx>
          <c:invertIfNegative val="0"/>
          <c:dLbls>
            <c:dLbl>
              <c:idx val="3"/>
              <c:showLegendKey val="0"/>
              <c:showVal val="1"/>
              <c:showCatName val="0"/>
              <c:showSerName val="0"/>
              <c:showPercent val="0"/>
              <c:showBubbleSize val="0"/>
            </c:dLbl>
            <c:dLbl>
              <c:idx val="6"/>
              <c:showLegendKey val="0"/>
              <c:showVal val="1"/>
              <c:showCatName val="0"/>
              <c:showSerName val="0"/>
              <c:showPercent val="0"/>
              <c:showBubbleSize val="0"/>
            </c:dLbl>
            <c:showLegendKey val="0"/>
            <c:showVal val="0"/>
            <c:showCatName val="0"/>
            <c:showSerName val="0"/>
            <c:showPercent val="0"/>
            <c:showBubbleSize val="0"/>
          </c:dLbls>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Лист1!$B$8:$H$8</c:f>
              <c:numCache>
                <c:formatCode>0.0</c:formatCode>
                <c:ptCount val="7"/>
                <c:pt idx="0">
                  <c:v>6.304903687965834</c:v>
                </c:pt>
                <c:pt idx="1">
                  <c:v>3.1155193618439752</c:v>
                </c:pt>
                <c:pt idx="2">
                  <c:v>4.5576114487600785</c:v>
                </c:pt>
                <c:pt idx="3">
                  <c:v>6.3887748625919745</c:v>
                </c:pt>
                <c:pt idx="4">
                  <c:v>2.1167218544161432</c:v>
                </c:pt>
                <c:pt idx="5">
                  <c:v>0</c:v>
                </c:pt>
                <c:pt idx="6">
                  <c:v>7.5081791643188174</c:v>
                </c:pt>
              </c:numCache>
            </c:numRef>
          </c:val>
        </c:ser>
        <c:dLbls>
          <c:showLegendKey val="0"/>
          <c:showVal val="0"/>
          <c:showCatName val="0"/>
          <c:showSerName val="0"/>
          <c:showPercent val="0"/>
          <c:showBubbleSize val="0"/>
        </c:dLbls>
        <c:gapWidth val="36"/>
        <c:overlap val="100"/>
        <c:axId val="296434176"/>
        <c:axId val="296347904"/>
      </c:barChart>
      <c:catAx>
        <c:axId val="296434176"/>
        <c:scaling>
          <c:orientation val="maxMin"/>
        </c:scaling>
        <c:delete val="0"/>
        <c:axPos val="l"/>
        <c:majorTickMark val="out"/>
        <c:minorTickMark val="none"/>
        <c:tickLblPos val="nextTo"/>
        <c:crossAx val="296347904"/>
        <c:crosses val="autoZero"/>
        <c:auto val="1"/>
        <c:lblAlgn val="ctr"/>
        <c:lblOffset val="100"/>
        <c:noMultiLvlLbl val="0"/>
      </c:catAx>
      <c:valAx>
        <c:axId val="296347904"/>
        <c:scaling>
          <c:orientation val="minMax"/>
        </c:scaling>
        <c:delete val="1"/>
        <c:axPos val="t"/>
        <c:numFmt formatCode="0.0" sourceLinked="1"/>
        <c:majorTickMark val="out"/>
        <c:minorTickMark val="none"/>
        <c:tickLblPos val="nextTo"/>
        <c:crossAx val="296434176"/>
        <c:crosses val="autoZero"/>
        <c:crossBetween val="between"/>
      </c:valAx>
    </c:plotArea>
    <c:legend>
      <c:legendPos val="b"/>
      <c:layout>
        <c:manualLayout>
          <c:xMode val="edge"/>
          <c:yMode val="edge"/>
          <c:x val="3.0673698263637601E-2"/>
          <c:y val="0.71453968237684362"/>
          <c:w val="0.96932633420822401"/>
          <c:h val="0.28545989017025142"/>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0"/>
      <c:perspective val="30"/>
    </c:view3D>
    <c:floor>
      <c:thickness val="0"/>
    </c:floor>
    <c:sideWall>
      <c:thickness val="0"/>
    </c:sideWall>
    <c:backWall>
      <c:thickness val="0"/>
    </c:backWall>
    <c:plotArea>
      <c:layout>
        <c:manualLayout>
          <c:layoutTarget val="inner"/>
          <c:xMode val="edge"/>
          <c:yMode val="edge"/>
          <c:x val="6.5338571341947524E-2"/>
          <c:y val="2.9850735947021801E-2"/>
          <c:w val="0.38429051960250532"/>
          <c:h val="0.9642512639386106"/>
        </c:manualLayout>
      </c:layout>
      <c:pie3DChart>
        <c:varyColors val="1"/>
        <c:ser>
          <c:idx val="0"/>
          <c:order val="0"/>
          <c:tx>
            <c:strRef>
              <c:f>Лист1!$B$1</c:f>
              <c:strCache>
                <c:ptCount val="1"/>
                <c:pt idx="0">
                  <c:v>Ряд 1</c:v>
                </c:pt>
              </c:strCache>
            </c:strRef>
          </c:tx>
          <c:spPr>
            <a:solidFill>
              <a:schemeClr val="tx2">
                <a:lumMod val="60000"/>
                <a:lumOff val="40000"/>
              </a:schemeClr>
            </a:solidFill>
          </c:spPr>
          <c:dPt>
            <c:idx val="0"/>
            <c:bubble3D val="0"/>
            <c:spPr>
              <a:solidFill>
                <a:schemeClr val="bg2">
                  <a:lumMod val="50000"/>
                </a:schemeClr>
              </a:solidFill>
            </c:spPr>
          </c:dPt>
          <c:dPt>
            <c:idx val="1"/>
            <c:bubble3D val="0"/>
            <c:spPr>
              <a:solidFill>
                <a:schemeClr val="accent3">
                  <a:lumMod val="60000"/>
                  <a:lumOff val="40000"/>
                </a:schemeClr>
              </a:solidFill>
            </c:spPr>
          </c:dPt>
          <c:dPt>
            <c:idx val="2"/>
            <c:bubble3D val="0"/>
            <c:spPr>
              <a:solidFill>
                <a:schemeClr val="accent2">
                  <a:lumMod val="60000"/>
                  <a:lumOff val="40000"/>
                </a:schemeClr>
              </a:solidFill>
            </c:spPr>
          </c:dPt>
          <c:dPt>
            <c:idx val="3"/>
            <c:bubble3D val="0"/>
            <c:spPr>
              <a:solidFill>
                <a:srgbClr val="FF0000"/>
              </a:solidFill>
            </c:spPr>
          </c:dPt>
          <c:dPt>
            <c:idx val="4"/>
            <c:bubble3D val="0"/>
            <c:spPr>
              <a:solidFill>
                <a:schemeClr val="bg1">
                  <a:lumMod val="75000"/>
                </a:schemeClr>
              </a:solidFill>
            </c:spPr>
          </c:dPt>
          <c:dLbls>
            <c:showLegendKey val="0"/>
            <c:showVal val="1"/>
            <c:showCatName val="0"/>
            <c:showSerName val="0"/>
            <c:showPercent val="0"/>
            <c:showBubbleSize val="0"/>
            <c:showLeaderLines val="1"/>
          </c:dLbls>
          <c:cat>
            <c:strRef>
              <c:f>Лист1!$A$2:$A$6</c:f>
              <c:strCache>
                <c:ptCount val="5"/>
                <c:pt idx="0">
                  <c:v>Определенно верю</c:v>
                </c:pt>
                <c:pt idx="1">
                  <c:v>Скорее верю</c:v>
                </c:pt>
                <c:pt idx="2">
                  <c:v>Скорее не верю</c:v>
                </c:pt>
                <c:pt idx="3">
                  <c:v>Определенно не верю</c:v>
                </c:pt>
                <c:pt idx="4">
                  <c:v>З/О</c:v>
                </c:pt>
              </c:strCache>
            </c:strRef>
          </c:cat>
          <c:val>
            <c:numRef>
              <c:f>Лист1!$B$2:$B$6</c:f>
              <c:numCache>
                <c:formatCode>0.0</c:formatCode>
                <c:ptCount val="5"/>
                <c:pt idx="0">
                  <c:v>12.574703377854178</c:v>
                </c:pt>
                <c:pt idx="1">
                  <c:v>49.138659292047812</c:v>
                </c:pt>
                <c:pt idx="2">
                  <c:v>23.530327714644631</c:v>
                </c:pt>
                <c:pt idx="3">
                  <c:v>6.3012137078934574</c:v>
                </c:pt>
                <c:pt idx="4">
                  <c:v>8.4550959075601266</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zero"/>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337255023375142"/>
          <c:y val="0"/>
          <c:w val="0.74118503031418714"/>
          <c:h val="0.84678313648293968"/>
        </c:manualLayout>
      </c:layout>
      <c:barChart>
        <c:barDir val="bar"/>
        <c:grouping val="percentStacked"/>
        <c:varyColors val="0"/>
        <c:ser>
          <c:idx val="0"/>
          <c:order val="0"/>
          <c:tx>
            <c:strRef>
              <c:f>Лист1!$A$2</c:f>
              <c:strCache>
                <c:ptCount val="1"/>
                <c:pt idx="0">
                  <c:v>Да/скорее да</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Лист1!$B$2:$E$2</c:f>
              <c:numCache>
                <c:formatCode>0.0</c:formatCode>
                <c:ptCount val="4"/>
                <c:pt idx="0">
                  <c:v>48.837209302325576</c:v>
                </c:pt>
                <c:pt idx="1">
                  <c:v>61.639344262295076</c:v>
                </c:pt>
                <c:pt idx="2">
                  <c:v>52.786885245901637</c:v>
                </c:pt>
                <c:pt idx="3">
                  <c:v>54.838709677419345</c:v>
                </c:pt>
              </c:numCache>
            </c:numRef>
          </c:val>
        </c:ser>
        <c:ser>
          <c:idx val="1"/>
          <c:order val="1"/>
          <c:tx>
            <c:strRef>
              <c:f>Лист1!$A$3</c:f>
              <c:strCache>
                <c:ptCount val="1"/>
                <c:pt idx="0">
                  <c:v>Нет/скорее нет</c:v>
                </c:pt>
              </c:strCache>
            </c:strRef>
          </c:tx>
          <c:spPr>
            <a:solidFill>
              <a:schemeClr val="accent3">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Лист1!$B$3:$E$3</c:f>
              <c:numCache>
                <c:formatCode>0.0</c:formatCode>
                <c:ptCount val="4"/>
                <c:pt idx="0">
                  <c:v>41.860465116279073</c:v>
                </c:pt>
                <c:pt idx="1">
                  <c:v>33.442622950819654</c:v>
                </c:pt>
                <c:pt idx="2">
                  <c:v>41.639344262295076</c:v>
                </c:pt>
                <c:pt idx="3">
                  <c:v>34.050179211469526</c:v>
                </c:pt>
              </c:numCache>
            </c:numRef>
          </c:val>
        </c:ser>
        <c:ser>
          <c:idx val="2"/>
          <c:order val="2"/>
          <c:tx>
            <c:strRef>
              <c:f>Лист1!$A$4</c:f>
              <c:strCache>
                <c:ptCount val="1"/>
                <c:pt idx="0">
                  <c:v>З/О</c:v>
                </c:pt>
              </c:strCache>
            </c:strRef>
          </c:tx>
          <c:spPr>
            <a:solidFill>
              <a:schemeClr val="bg1">
                <a:lumMod val="8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Лист1!$B$4:$E$4</c:f>
              <c:numCache>
                <c:formatCode>0.0</c:formatCode>
                <c:ptCount val="4"/>
                <c:pt idx="0">
                  <c:v>9.3023255813953494</c:v>
                </c:pt>
                <c:pt idx="1">
                  <c:v>4.918032786885246</c:v>
                </c:pt>
                <c:pt idx="2">
                  <c:v>5.5737704918033275</c:v>
                </c:pt>
                <c:pt idx="3">
                  <c:v>11.111111111111018</c:v>
                </c:pt>
              </c:numCache>
            </c:numRef>
          </c:val>
        </c:ser>
        <c:dLbls>
          <c:showLegendKey val="0"/>
          <c:showVal val="0"/>
          <c:showCatName val="0"/>
          <c:showSerName val="0"/>
          <c:showPercent val="0"/>
          <c:showBubbleSize val="0"/>
        </c:dLbls>
        <c:gapWidth val="150"/>
        <c:overlap val="100"/>
        <c:axId val="262515200"/>
        <c:axId val="296350784"/>
      </c:barChart>
      <c:catAx>
        <c:axId val="262515200"/>
        <c:scaling>
          <c:orientation val="minMax"/>
        </c:scaling>
        <c:delete val="0"/>
        <c:axPos val="l"/>
        <c:majorTickMark val="out"/>
        <c:minorTickMark val="none"/>
        <c:tickLblPos val="nextTo"/>
        <c:crossAx val="296350784"/>
        <c:crosses val="autoZero"/>
        <c:auto val="1"/>
        <c:lblAlgn val="ctr"/>
        <c:lblOffset val="100"/>
        <c:noMultiLvlLbl val="0"/>
      </c:catAx>
      <c:valAx>
        <c:axId val="296350784"/>
        <c:scaling>
          <c:orientation val="minMax"/>
        </c:scaling>
        <c:delete val="1"/>
        <c:axPos val="b"/>
        <c:numFmt formatCode="0%" sourceLinked="1"/>
        <c:majorTickMark val="out"/>
        <c:minorTickMark val="none"/>
        <c:tickLblPos val="nextTo"/>
        <c:crossAx val="262515200"/>
        <c:crosses val="autoZero"/>
        <c:crossBetween val="between"/>
      </c:valAx>
    </c:plotArea>
    <c:legend>
      <c:legendPos val="b"/>
      <c:layout>
        <c:manualLayout>
          <c:xMode val="edge"/>
          <c:yMode val="edge"/>
          <c:x val="0.25316117963950807"/>
          <c:y val="0.88150535870516156"/>
          <c:w val="0.49367764072098391"/>
          <c:h val="0.11849464129483819"/>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635608048994247"/>
          <c:y val="0"/>
          <c:w val="0.67364391951006808"/>
          <c:h val="0.84678313648293968"/>
        </c:manualLayout>
      </c:layout>
      <c:barChart>
        <c:barDir val="bar"/>
        <c:grouping val="percentStacked"/>
        <c:varyColors val="0"/>
        <c:ser>
          <c:idx val="0"/>
          <c:order val="0"/>
          <c:tx>
            <c:strRef>
              <c:f>Лист1!$A$2</c:f>
              <c:strCache>
                <c:ptCount val="1"/>
                <c:pt idx="0">
                  <c:v>Да/скорее да</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Лист1!$B$2:$E$2</c:f>
              <c:numCache>
                <c:formatCode>0.0</c:formatCode>
                <c:ptCount val="4"/>
                <c:pt idx="0">
                  <c:v>74.712643678161427</c:v>
                </c:pt>
                <c:pt idx="1">
                  <c:v>64.684014869888472</c:v>
                </c:pt>
                <c:pt idx="2">
                  <c:v>56.268221574344004</c:v>
                </c:pt>
                <c:pt idx="3">
                  <c:v>55.384615384615344</c:v>
                </c:pt>
              </c:numCache>
            </c:numRef>
          </c:val>
        </c:ser>
        <c:ser>
          <c:idx val="1"/>
          <c:order val="1"/>
          <c:tx>
            <c:strRef>
              <c:f>Лист1!$A$3</c:f>
              <c:strCache>
                <c:ptCount val="1"/>
                <c:pt idx="0">
                  <c:v>Нет/скорее нет</c:v>
                </c:pt>
              </c:strCache>
            </c:strRef>
          </c:tx>
          <c:spPr>
            <a:solidFill>
              <a:schemeClr val="accent3">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Лист1!$B$3:$E$3</c:f>
              <c:numCache>
                <c:formatCode>0.0</c:formatCode>
                <c:ptCount val="4"/>
                <c:pt idx="0">
                  <c:v>19.540229885057304</c:v>
                </c:pt>
                <c:pt idx="1">
                  <c:v>27.323420074349269</c:v>
                </c:pt>
                <c:pt idx="2">
                  <c:v>34.985422740525138</c:v>
                </c:pt>
                <c:pt idx="3">
                  <c:v>38.461538461538446</c:v>
                </c:pt>
              </c:numCache>
            </c:numRef>
          </c:val>
        </c:ser>
        <c:ser>
          <c:idx val="2"/>
          <c:order val="2"/>
          <c:tx>
            <c:strRef>
              <c:f>Лист1!$A$4</c:f>
              <c:strCache>
                <c:ptCount val="1"/>
                <c:pt idx="0">
                  <c:v>З/О</c:v>
                </c:pt>
              </c:strCache>
            </c:strRef>
          </c:tx>
          <c:spPr>
            <a:solidFill>
              <a:schemeClr val="bg1">
                <a:lumMod val="85000"/>
              </a:scheme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Лист1!$B$4:$E$4</c:f>
              <c:numCache>
                <c:formatCode>0.0</c:formatCode>
                <c:ptCount val="4"/>
                <c:pt idx="0">
                  <c:v>5.7471264367816088</c:v>
                </c:pt>
                <c:pt idx="1">
                  <c:v>7.992565055762082</c:v>
                </c:pt>
                <c:pt idx="2">
                  <c:v>8.7463556851310713</c:v>
                </c:pt>
                <c:pt idx="3">
                  <c:v>6.1538461538461542</c:v>
                </c:pt>
              </c:numCache>
            </c:numRef>
          </c:val>
        </c:ser>
        <c:dLbls>
          <c:showLegendKey val="0"/>
          <c:showVal val="0"/>
          <c:showCatName val="0"/>
          <c:showSerName val="0"/>
          <c:showPercent val="0"/>
          <c:showBubbleSize val="0"/>
        </c:dLbls>
        <c:gapWidth val="150"/>
        <c:overlap val="100"/>
        <c:axId val="296435200"/>
        <c:axId val="296352512"/>
      </c:barChart>
      <c:catAx>
        <c:axId val="296435200"/>
        <c:scaling>
          <c:orientation val="minMax"/>
        </c:scaling>
        <c:delete val="0"/>
        <c:axPos val="l"/>
        <c:majorTickMark val="out"/>
        <c:minorTickMark val="none"/>
        <c:tickLblPos val="nextTo"/>
        <c:crossAx val="296352512"/>
        <c:crosses val="autoZero"/>
        <c:auto val="1"/>
        <c:lblAlgn val="ctr"/>
        <c:lblOffset val="100"/>
        <c:noMultiLvlLbl val="0"/>
      </c:catAx>
      <c:valAx>
        <c:axId val="296352512"/>
        <c:scaling>
          <c:orientation val="minMax"/>
        </c:scaling>
        <c:delete val="1"/>
        <c:axPos val="b"/>
        <c:numFmt formatCode="0%" sourceLinked="1"/>
        <c:majorTickMark val="out"/>
        <c:minorTickMark val="none"/>
        <c:tickLblPos val="nextTo"/>
        <c:crossAx val="296435200"/>
        <c:crosses val="autoZero"/>
        <c:crossBetween val="between"/>
      </c:valAx>
    </c:plotArea>
    <c:legend>
      <c:legendPos val="b"/>
      <c:layout>
        <c:manualLayout>
          <c:xMode val="edge"/>
          <c:yMode val="edge"/>
          <c:x val="0.25316117963950807"/>
          <c:y val="0.88150535870516156"/>
          <c:w val="0.49367764072098391"/>
          <c:h val="0.11849464129483819"/>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7059482334966496"/>
          <c:y val="2.6667490538901991E-2"/>
          <c:w val="0.51091338644739259"/>
          <c:h val="0.8318730356048305"/>
        </c:manualLayout>
      </c:layout>
      <c:barChart>
        <c:barDir val="bar"/>
        <c:grouping val="percentStacked"/>
        <c:varyColors val="0"/>
        <c:ser>
          <c:idx val="0"/>
          <c:order val="0"/>
          <c:tx>
            <c:strRef>
              <c:f>Лист1!$B$1</c:f>
              <c:strCache>
                <c:ptCount val="1"/>
                <c:pt idx="0">
                  <c:v>Полностью согласен</c:v>
                </c:pt>
              </c:strCache>
            </c:strRef>
          </c:tx>
          <c:spPr>
            <a:solidFill>
              <a:schemeClr val="accent2">
                <a:lumMod val="75000"/>
              </a:schemeClr>
            </a:solidFill>
          </c:spPr>
          <c:invertIfNegative val="0"/>
          <c:dLbls>
            <c:showLegendKey val="0"/>
            <c:showVal val="1"/>
            <c:showCatName val="0"/>
            <c:showSerName val="0"/>
            <c:showPercent val="0"/>
            <c:showBubbleSize val="0"/>
            <c:showLeaderLines val="0"/>
          </c:dLbls>
          <c:cat>
            <c:strRef>
              <c:f>Лист1!$A$2:$A$7</c:f>
              <c:strCache>
                <c:ptCount val="6"/>
                <c:pt idx="0">
                  <c:v>В Беларуси можно жить, не нарушая закон</c:v>
                </c:pt>
                <c:pt idx="1">
                  <c:v>В Беларуси всегда реализуется принцип презумпции невиновности</c:v>
                </c:pt>
                <c:pt idx="2">
                  <c:v>Наказания без вины не бывает</c:v>
                </c:pt>
                <c:pt idx="3">
                  <c:v>Страшнее осудить невиновного, чем позволить виновному избежать наказания</c:v>
                </c:pt>
                <c:pt idx="4">
                  <c:v>С виновными следует обращаться максимально гуманно</c:v>
                </c:pt>
                <c:pt idx="5">
                  <c:v>Чем тяжелее преступление, тем тяжелее должно быть наказание</c:v>
                </c:pt>
              </c:strCache>
            </c:strRef>
          </c:cat>
          <c:val>
            <c:numRef>
              <c:f>Лист1!$B$2:$B$7</c:f>
              <c:numCache>
                <c:formatCode>0.0</c:formatCode>
                <c:ptCount val="6"/>
                <c:pt idx="0">
                  <c:v>29.441524414470262</c:v>
                </c:pt>
                <c:pt idx="1">
                  <c:v>8.9174803114478767</c:v>
                </c:pt>
                <c:pt idx="2">
                  <c:v>13.34452465961407</c:v>
                </c:pt>
                <c:pt idx="3">
                  <c:v>53.854441811339768</c:v>
                </c:pt>
                <c:pt idx="4">
                  <c:v>9.5841936381528683</c:v>
                </c:pt>
                <c:pt idx="5">
                  <c:v>67.246038977992612</c:v>
                </c:pt>
              </c:numCache>
            </c:numRef>
          </c:val>
        </c:ser>
        <c:ser>
          <c:idx val="1"/>
          <c:order val="1"/>
          <c:tx>
            <c:strRef>
              <c:f>Лист1!$C$1</c:f>
              <c:strCache>
                <c:ptCount val="1"/>
                <c:pt idx="0">
                  <c:v>Скорее согласен</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Лист1!$A$2:$A$7</c:f>
              <c:strCache>
                <c:ptCount val="6"/>
                <c:pt idx="0">
                  <c:v>В Беларуси можно жить, не нарушая закон</c:v>
                </c:pt>
                <c:pt idx="1">
                  <c:v>В Беларуси всегда реализуется принцип презумпции невиновности</c:v>
                </c:pt>
                <c:pt idx="2">
                  <c:v>Наказания без вины не бывает</c:v>
                </c:pt>
                <c:pt idx="3">
                  <c:v>Страшнее осудить невиновного, чем позволить виновному избежать наказания</c:v>
                </c:pt>
                <c:pt idx="4">
                  <c:v>С виновными следует обращаться максимально гуманно</c:v>
                </c:pt>
                <c:pt idx="5">
                  <c:v>Чем тяжелее преступление, тем тяжелее должно быть наказание</c:v>
                </c:pt>
              </c:strCache>
            </c:strRef>
          </c:cat>
          <c:val>
            <c:numRef>
              <c:f>Лист1!$C$2:$C$7</c:f>
              <c:numCache>
                <c:formatCode>0.0</c:formatCode>
                <c:ptCount val="6"/>
                <c:pt idx="0">
                  <c:v>45.576198993186011</c:v>
                </c:pt>
                <c:pt idx="1">
                  <c:v>37.429645536051439</c:v>
                </c:pt>
                <c:pt idx="2">
                  <c:v>38.179204919907264</c:v>
                </c:pt>
                <c:pt idx="3">
                  <c:v>27.081807698742654</c:v>
                </c:pt>
                <c:pt idx="4">
                  <c:v>32.778710041689862</c:v>
                </c:pt>
                <c:pt idx="5">
                  <c:v>25.455179171359685</c:v>
                </c:pt>
              </c:numCache>
            </c:numRef>
          </c:val>
        </c:ser>
        <c:ser>
          <c:idx val="2"/>
          <c:order val="2"/>
          <c:tx>
            <c:strRef>
              <c:f>Лист1!$D$1</c:f>
              <c:strCache>
                <c:ptCount val="1"/>
                <c:pt idx="0">
                  <c:v>Скорее нет</c:v>
                </c:pt>
              </c:strCache>
            </c:strRef>
          </c:tx>
          <c:spPr>
            <a:solidFill>
              <a:schemeClr val="accent3"/>
            </a:solidFill>
          </c:spPr>
          <c:invertIfNegative val="0"/>
          <c:dLbls>
            <c:dLbl>
              <c:idx val="5"/>
              <c:delete val="1"/>
            </c:dLbl>
            <c:showLegendKey val="0"/>
            <c:showVal val="1"/>
            <c:showCatName val="0"/>
            <c:showSerName val="0"/>
            <c:showPercent val="0"/>
            <c:showBubbleSize val="0"/>
            <c:showLeaderLines val="0"/>
          </c:dLbls>
          <c:cat>
            <c:strRef>
              <c:f>Лист1!$A$2:$A$7</c:f>
              <c:strCache>
                <c:ptCount val="6"/>
                <c:pt idx="0">
                  <c:v>В Беларуси можно жить, не нарушая закон</c:v>
                </c:pt>
                <c:pt idx="1">
                  <c:v>В Беларуси всегда реализуется принцип презумпции невиновности</c:v>
                </c:pt>
                <c:pt idx="2">
                  <c:v>Наказания без вины не бывает</c:v>
                </c:pt>
                <c:pt idx="3">
                  <c:v>Страшнее осудить невиновного, чем позволить виновному избежать наказания</c:v>
                </c:pt>
                <c:pt idx="4">
                  <c:v>С виновными следует обращаться максимально гуманно</c:v>
                </c:pt>
                <c:pt idx="5">
                  <c:v>Чем тяжелее преступление, тем тяжелее должно быть наказание</c:v>
                </c:pt>
              </c:strCache>
            </c:strRef>
          </c:cat>
          <c:val>
            <c:numRef>
              <c:f>Лист1!$D$2:$D$7</c:f>
              <c:numCache>
                <c:formatCode>0.0</c:formatCode>
                <c:ptCount val="6"/>
                <c:pt idx="0">
                  <c:v>14.282673092508379</c:v>
                </c:pt>
                <c:pt idx="1">
                  <c:v>24.054688199311435</c:v>
                </c:pt>
                <c:pt idx="2">
                  <c:v>26.34701209839702</c:v>
                </c:pt>
                <c:pt idx="3">
                  <c:v>5.2498308468115615</c:v>
                </c:pt>
                <c:pt idx="4">
                  <c:v>32.208817364735381</c:v>
                </c:pt>
                <c:pt idx="5">
                  <c:v>1.33210153966417</c:v>
                </c:pt>
              </c:numCache>
            </c:numRef>
          </c:val>
        </c:ser>
        <c:ser>
          <c:idx val="3"/>
          <c:order val="3"/>
          <c:tx>
            <c:strRef>
              <c:f>Лист1!$E$1</c:f>
              <c:strCache>
                <c:ptCount val="1"/>
                <c:pt idx="0">
                  <c:v>Полностью не согласен</c:v>
                </c:pt>
              </c:strCache>
            </c:strRef>
          </c:tx>
          <c:spPr>
            <a:solidFill>
              <a:schemeClr val="accent3">
                <a:lumMod val="60000"/>
                <a:lumOff val="40000"/>
              </a:schemeClr>
            </a:solidFill>
          </c:spPr>
          <c:invertIfNegative val="0"/>
          <c:dLbls>
            <c:dLbl>
              <c:idx val="0"/>
              <c:layout>
                <c:manualLayout>
                  <c:x val="2.1388890105230006E-3"/>
                  <c:y val="2.8250111774502453E-2"/>
                </c:manualLayout>
              </c:layout>
              <c:showLegendKey val="0"/>
              <c:showVal val="1"/>
              <c:showCatName val="0"/>
              <c:showSerName val="0"/>
              <c:showPercent val="0"/>
              <c:showBubbleSize val="0"/>
            </c:dLbl>
            <c:dLbl>
              <c:idx val="3"/>
              <c:delete val="1"/>
            </c:dLbl>
            <c:dLbl>
              <c:idx val="5"/>
              <c:delete val="1"/>
            </c:dLbl>
            <c:showLegendKey val="0"/>
            <c:showVal val="1"/>
            <c:showCatName val="0"/>
            <c:showSerName val="0"/>
            <c:showPercent val="0"/>
            <c:showBubbleSize val="0"/>
            <c:showLeaderLines val="0"/>
          </c:dLbls>
          <c:cat>
            <c:strRef>
              <c:f>Лист1!$A$2:$A$7</c:f>
              <c:strCache>
                <c:ptCount val="6"/>
                <c:pt idx="0">
                  <c:v>В Беларуси можно жить, не нарушая закон</c:v>
                </c:pt>
                <c:pt idx="1">
                  <c:v>В Беларуси всегда реализуется принцип презумпции невиновности</c:v>
                </c:pt>
                <c:pt idx="2">
                  <c:v>Наказания без вины не бывает</c:v>
                </c:pt>
                <c:pt idx="3">
                  <c:v>Страшнее осудить невиновного, чем позволить виновному избежать наказания</c:v>
                </c:pt>
                <c:pt idx="4">
                  <c:v>С виновными следует обращаться максимально гуманно</c:v>
                </c:pt>
                <c:pt idx="5">
                  <c:v>Чем тяжелее преступление, тем тяжелее должно быть наказание</c:v>
                </c:pt>
              </c:strCache>
            </c:strRef>
          </c:cat>
          <c:val>
            <c:numRef>
              <c:f>Лист1!$E$2:$E$7</c:f>
              <c:numCache>
                <c:formatCode>0.0</c:formatCode>
                <c:ptCount val="6"/>
                <c:pt idx="0">
                  <c:v>4.2290264208466724</c:v>
                </c:pt>
                <c:pt idx="1">
                  <c:v>6.2452421872328419</c:v>
                </c:pt>
                <c:pt idx="2">
                  <c:v>11.733106322194541</c:v>
                </c:pt>
                <c:pt idx="3">
                  <c:v>2.4043755355357224</c:v>
                </c:pt>
                <c:pt idx="4">
                  <c:v>15.053924556739856</c:v>
                </c:pt>
                <c:pt idx="5">
                  <c:v>1.1412741289209229</c:v>
                </c:pt>
              </c:numCache>
            </c:numRef>
          </c:val>
        </c:ser>
        <c:ser>
          <c:idx val="4"/>
          <c:order val="4"/>
          <c:tx>
            <c:strRef>
              <c:f>Лист1!$F$1</c:f>
              <c:strCache>
                <c:ptCount val="1"/>
                <c:pt idx="0">
                  <c:v>З/О</c:v>
                </c:pt>
              </c:strCache>
            </c:strRef>
          </c:tx>
          <c:spPr>
            <a:solidFill>
              <a:schemeClr val="bg1">
                <a:lumMod val="75000"/>
              </a:schemeClr>
            </a:solidFill>
          </c:spPr>
          <c:invertIfNegative val="0"/>
          <c:dLbls>
            <c:dLbl>
              <c:idx val="0"/>
              <c:layout>
                <c:manualLayout>
                  <c:x val="4.2777780210459943E-3"/>
                  <c:y val="-1.2106600621996899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Лист1!$A$2:$A$7</c:f>
              <c:strCache>
                <c:ptCount val="6"/>
                <c:pt idx="0">
                  <c:v>В Беларуси можно жить, не нарушая закон</c:v>
                </c:pt>
                <c:pt idx="1">
                  <c:v>В Беларуси всегда реализуется принцип презумпции невиновности</c:v>
                </c:pt>
                <c:pt idx="2">
                  <c:v>Наказания без вины не бывает</c:v>
                </c:pt>
                <c:pt idx="3">
                  <c:v>Страшнее осудить невиновного, чем позволить виновному избежать наказания</c:v>
                </c:pt>
                <c:pt idx="4">
                  <c:v>С виновными следует обращаться максимально гуманно</c:v>
                </c:pt>
                <c:pt idx="5">
                  <c:v>Чем тяжелее преступление, тем тяжелее должно быть наказание</c:v>
                </c:pt>
              </c:strCache>
            </c:strRef>
          </c:cat>
          <c:val>
            <c:numRef>
              <c:f>Лист1!$F$2:$F$7</c:f>
              <c:numCache>
                <c:formatCode>0.0</c:formatCode>
                <c:ptCount val="6"/>
                <c:pt idx="0">
                  <c:v>6.4705770789889776</c:v>
                </c:pt>
                <c:pt idx="1">
                  <c:v>23.352943765956731</c:v>
                </c:pt>
                <c:pt idx="2">
                  <c:v>10.39615199988712</c:v>
                </c:pt>
                <c:pt idx="3">
                  <c:v>11.409544107568681</c:v>
                </c:pt>
                <c:pt idx="4">
                  <c:v>10.374354398683026</c:v>
                </c:pt>
                <c:pt idx="5">
                  <c:v>4.8254061820620509</c:v>
                </c:pt>
              </c:numCache>
            </c:numRef>
          </c:val>
        </c:ser>
        <c:dLbls>
          <c:showLegendKey val="0"/>
          <c:showVal val="0"/>
          <c:showCatName val="0"/>
          <c:showSerName val="0"/>
          <c:showPercent val="0"/>
          <c:showBubbleSize val="0"/>
        </c:dLbls>
        <c:gapWidth val="36"/>
        <c:overlap val="100"/>
        <c:axId val="296965120"/>
        <c:axId val="317809216"/>
      </c:barChart>
      <c:catAx>
        <c:axId val="296965120"/>
        <c:scaling>
          <c:orientation val="maxMin"/>
        </c:scaling>
        <c:delete val="0"/>
        <c:axPos val="l"/>
        <c:majorTickMark val="out"/>
        <c:minorTickMark val="none"/>
        <c:tickLblPos val="nextTo"/>
        <c:crossAx val="317809216"/>
        <c:crosses val="autoZero"/>
        <c:auto val="1"/>
        <c:lblAlgn val="ctr"/>
        <c:lblOffset val="100"/>
        <c:noMultiLvlLbl val="0"/>
      </c:catAx>
      <c:valAx>
        <c:axId val="317809216"/>
        <c:scaling>
          <c:orientation val="minMax"/>
        </c:scaling>
        <c:delete val="1"/>
        <c:axPos val="t"/>
        <c:numFmt formatCode="0%" sourceLinked="1"/>
        <c:majorTickMark val="out"/>
        <c:minorTickMark val="none"/>
        <c:tickLblPos val="nextTo"/>
        <c:crossAx val="296965120"/>
        <c:crosses val="autoZero"/>
        <c:crossBetween val="between"/>
      </c:valAx>
    </c:plotArea>
    <c:legend>
      <c:legendPos val="b"/>
      <c:layout>
        <c:manualLayout>
          <c:xMode val="edge"/>
          <c:yMode val="edge"/>
          <c:x val="3.0673731256602051E-2"/>
          <c:y val="0.8647091342953569"/>
          <c:w val="0.92369246297167262"/>
          <c:h val="0.13435039204398161"/>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67766112743174278"/>
          <c:h val="0.80362348627931612"/>
        </c:manualLayout>
      </c:layout>
      <c:barChart>
        <c:barDir val="bar"/>
        <c:grouping val="percentStacked"/>
        <c:varyColors val="0"/>
        <c:ser>
          <c:idx val="0"/>
          <c:order val="0"/>
          <c:tx>
            <c:strRef>
              <c:f>Лист1!$A$2</c:f>
              <c:strCache>
                <c:ptCount val="1"/>
                <c:pt idx="0">
                  <c:v>Полностью согласен</c:v>
                </c:pt>
              </c:strCache>
            </c:strRef>
          </c:tx>
          <c:spPr>
            <a:solidFill>
              <a:schemeClr val="accent2">
                <a:lumMod val="75000"/>
              </a:schemeClr>
            </a:solidFill>
          </c:spPr>
          <c:invertIfNegative val="0"/>
          <c:dLbls>
            <c:dLbl>
              <c:idx val="1"/>
              <c:layout>
                <c:manualLayout>
                  <c:x val="-8.5470085470085496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Лист1!$B$2:$E$2</c:f>
              <c:numCache>
                <c:formatCode>0.0</c:formatCode>
                <c:ptCount val="4"/>
                <c:pt idx="0">
                  <c:v>6.9444444444444464</c:v>
                </c:pt>
                <c:pt idx="1">
                  <c:v>10.457516339869416</c:v>
                </c:pt>
                <c:pt idx="2">
                  <c:v>10.197368421052511</c:v>
                </c:pt>
                <c:pt idx="3">
                  <c:v>7.1942446043165456</c:v>
                </c:pt>
              </c:numCache>
            </c:numRef>
          </c:val>
        </c:ser>
        <c:ser>
          <c:idx val="1"/>
          <c:order val="1"/>
          <c:tx>
            <c:strRef>
              <c:f>Лист1!$A$3</c:f>
              <c:strCache>
                <c:ptCount val="1"/>
                <c:pt idx="0">
                  <c:v>Скорее согласен</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Лист1!$B$3:$E$3</c:f>
              <c:numCache>
                <c:formatCode>0.0</c:formatCode>
                <c:ptCount val="4"/>
                <c:pt idx="0">
                  <c:v>18.981481481481481</c:v>
                </c:pt>
                <c:pt idx="1">
                  <c:v>49.673202614379292</c:v>
                </c:pt>
                <c:pt idx="2">
                  <c:v>37.5</c:v>
                </c:pt>
                <c:pt idx="3">
                  <c:v>38.48920863309327</c:v>
                </c:pt>
              </c:numCache>
            </c:numRef>
          </c:val>
        </c:ser>
        <c:ser>
          <c:idx val="2"/>
          <c:order val="2"/>
          <c:tx>
            <c:strRef>
              <c:f>Лист1!$A$4</c:f>
              <c:strCache>
                <c:ptCount val="1"/>
                <c:pt idx="0">
                  <c:v>Скорее нет</c:v>
                </c:pt>
              </c:strCache>
            </c:strRef>
          </c:tx>
          <c:spPr>
            <a:solidFill>
              <a:schemeClr val="accent3"/>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Лист1!$B$4:$E$4</c:f>
              <c:numCache>
                <c:formatCode>0.0</c:formatCode>
                <c:ptCount val="4"/>
                <c:pt idx="0">
                  <c:v>28.703703703703589</c:v>
                </c:pt>
                <c:pt idx="1">
                  <c:v>19.607843137254935</c:v>
                </c:pt>
                <c:pt idx="2">
                  <c:v>24.671052631578949</c:v>
                </c:pt>
                <c:pt idx="3">
                  <c:v>24.820143884892087</c:v>
                </c:pt>
              </c:numCache>
            </c:numRef>
          </c:val>
        </c:ser>
        <c:ser>
          <c:idx val="3"/>
          <c:order val="3"/>
          <c:tx>
            <c:strRef>
              <c:f>Лист1!$A$5</c:f>
              <c:strCache>
                <c:ptCount val="1"/>
                <c:pt idx="0">
                  <c:v>Полностью не согласен</c:v>
                </c:pt>
              </c:strCache>
            </c:strRef>
          </c:tx>
          <c:spPr>
            <a:solidFill>
              <a:schemeClr val="accent3">
                <a:lumMod val="60000"/>
                <a:lumOff val="40000"/>
              </a:schemeClr>
            </a:solidFill>
          </c:spPr>
          <c:invertIfNegative val="0"/>
          <c:dLbls>
            <c:dLbl>
              <c:idx val="3"/>
              <c:layout>
                <c:manualLayout>
                  <c:x val="-4.2735042735042739E-3"/>
                  <c:y val="8.2666832000331266E-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Лист1!$B$5:$E$5</c:f>
              <c:numCache>
                <c:formatCode>0.0</c:formatCode>
                <c:ptCount val="4"/>
                <c:pt idx="0">
                  <c:v>9.7222222222222214</c:v>
                </c:pt>
                <c:pt idx="1">
                  <c:v>2.287581699346426</c:v>
                </c:pt>
                <c:pt idx="2">
                  <c:v>6.5789473684210495</c:v>
                </c:pt>
                <c:pt idx="3">
                  <c:v>7.1942446043165456</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Лист1!$B$6:$E$6</c:f>
              <c:numCache>
                <c:formatCode>0.0</c:formatCode>
                <c:ptCount val="4"/>
                <c:pt idx="0">
                  <c:v>35.648148148148394</c:v>
                </c:pt>
                <c:pt idx="1">
                  <c:v>17.973856209150327</c:v>
                </c:pt>
                <c:pt idx="2">
                  <c:v>21.052631578947157</c:v>
                </c:pt>
                <c:pt idx="3">
                  <c:v>22.302158273381174</c:v>
                </c:pt>
              </c:numCache>
            </c:numRef>
          </c:val>
        </c:ser>
        <c:dLbls>
          <c:showLegendKey val="0"/>
          <c:showVal val="0"/>
          <c:showCatName val="0"/>
          <c:showSerName val="0"/>
          <c:showPercent val="0"/>
          <c:showBubbleSize val="0"/>
        </c:dLbls>
        <c:gapWidth val="36"/>
        <c:overlap val="100"/>
        <c:axId val="296966656"/>
        <c:axId val="317810944"/>
      </c:barChart>
      <c:catAx>
        <c:axId val="296966656"/>
        <c:scaling>
          <c:orientation val="maxMin"/>
        </c:scaling>
        <c:delete val="0"/>
        <c:axPos val="l"/>
        <c:majorTickMark val="out"/>
        <c:minorTickMark val="none"/>
        <c:tickLblPos val="nextTo"/>
        <c:crossAx val="317810944"/>
        <c:crosses val="autoZero"/>
        <c:auto val="1"/>
        <c:lblAlgn val="ctr"/>
        <c:lblOffset val="100"/>
        <c:noMultiLvlLbl val="0"/>
      </c:catAx>
      <c:valAx>
        <c:axId val="317810944"/>
        <c:scaling>
          <c:orientation val="minMax"/>
        </c:scaling>
        <c:delete val="1"/>
        <c:axPos val="t"/>
        <c:numFmt formatCode="0%" sourceLinked="1"/>
        <c:majorTickMark val="out"/>
        <c:minorTickMark val="none"/>
        <c:tickLblPos val="nextTo"/>
        <c:crossAx val="296966656"/>
        <c:crosses val="autoZero"/>
        <c:crossBetween val="between"/>
      </c:valAx>
    </c:plotArea>
    <c:legend>
      <c:legendPos val="b"/>
      <c:layout>
        <c:manualLayout>
          <c:xMode val="edge"/>
          <c:yMode val="edge"/>
          <c:x val="3.0673698263637601E-2"/>
          <c:y val="0.84954512629911494"/>
          <c:w val="0.89070538056158965"/>
          <c:h val="0.15045509247900288"/>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4525169930681741"/>
          <c:y val="3.8040435594302174E-2"/>
          <c:w val="0.52595178006595256"/>
          <c:h val="0.80362348627931612"/>
        </c:manualLayout>
      </c:layout>
      <c:barChart>
        <c:barDir val="bar"/>
        <c:grouping val="percentStacked"/>
        <c:varyColors val="0"/>
        <c:ser>
          <c:idx val="0"/>
          <c:order val="0"/>
          <c:tx>
            <c:strRef>
              <c:f>Лист1!$A$2</c:f>
              <c:strCache>
                <c:ptCount val="1"/>
                <c:pt idx="0">
                  <c:v>Полностью согласен</c:v>
                </c:pt>
              </c:strCache>
            </c:strRef>
          </c:tx>
          <c:spPr>
            <a:solidFill>
              <a:schemeClr val="accent2">
                <a:lumMod val="75000"/>
              </a:schemeClr>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Лист1!$B$2:$F$2</c:f>
              <c:numCache>
                <c:formatCode>0.0</c:formatCode>
                <c:ptCount val="5"/>
                <c:pt idx="0">
                  <c:v>16.091954022989064</c:v>
                </c:pt>
                <c:pt idx="1">
                  <c:v>9.6654275092937247</c:v>
                </c:pt>
                <c:pt idx="2">
                  <c:v>6.9970845481048745</c:v>
                </c:pt>
                <c:pt idx="3">
                  <c:v>6.0606060606060606</c:v>
                </c:pt>
                <c:pt idx="4">
                  <c:v>6.8493150684931505</c:v>
                </c:pt>
              </c:numCache>
            </c:numRef>
          </c:val>
        </c:ser>
        <c:ser>
          <c:idx val="1"/>
          <c:order val="1"/>
          <c:tx>
            <c:strRef>
              <c:f>Лист1!$A$3</c:f>
              <c:strCache>
                <c:ptCount val="1"/>
                <c:pt idx="0">
                  <c:v>Скорее согласен</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Лист1!$B$3:$F$3</c:f>
              <c:numCache>
                <c:formatCode>0.0</c:formatCode>
                <c:ptCount val="5"/>
                <c:pt idx="0">
                  <c:v>37.931034482758044</c:v>
                </c:pt>
                <c:pt idx="1">
                  <c:v>40.334572490706194</c:v>
                </c:pt>
                <c:pt idx="2">
                  <c:v>37.317784256559754</c:v>
                </c:pt>
                <c:pt idx="3">
                  <c:v>33.333333333333336</c:v>
                </c:pt>
                <c:pt idx="4">
                  <c:v>20.547945205479451</c:v>
                </c:pt>
              </c:numCache>
            </c:numRef>
          </c:val>
        </c:ser>
        <c:ser>
          <c:idx val="2"/>
          <c:order val="2"/>
          <c:tx>
            <c:strRef>
              <c:f>Лист1!$A$4</c:f>
              <c:strCache>
                <c:ptCount val="1"/>
                <c:pt idx="0">
                  <c:v>Скорее нет</c:v>
                </c:pt>
              </c:strCache>
            </c:strRef>
          </c:tx>
          <c:spPr>
            <a:solidFill>
              <a:schemeClr val="accent3"/>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Лист1!$B$4:$F$4</c:f>
              <c:numCache>
                <c:formatCode>0.0</c:formatCode>
                <c:ptCount val="5"/>
                <c:pt idx="0">
                  <c:v>19.540229885056945</c:v>
                </c:pt>
                <c:pt idx="1">
                  <c:v>24.90706319702603</c:v>
                </c:pt>
                <c:pt idx="2">
                  <c:v>23.03206997084548</c:v>
                </c:pt>
                <c:pt idx="3">
                  <c:v>22.72727272727273</c:v>
                </c:pt>
                <c:pt idx="4">
                  <c:v>28.767123287670717</c:v>
                </c:pt>
              </c:numCache>
            </c:numRef>
          </c:val>
        </c:ser>
        <c:ser>
          <c:idx val="3"/>
          <c:order val="3"/>
          <c:tx>
            <c:strRef>
              <c:f>Лист1!$A$5</c:f>
              <c:strCache>
                <c:ptCount val="1"/>
                <c:pt idx="0">
                  <c:v>Полностью не согласен</c:v>
                </c:pt>
              </c:strCache>
            </c:strRef>
          </c:tx>
          <c:spPr>
            <a:solidFill>
              <a:schemeClr val="accent3">
                <a:lumMod val="60000"/>
                <a:lumOff val="40000"/>
              </a:schemeClr>
            </a:solidFill>
          </c:spPr>
          <c:invertIfNegative val="0"/>
          <c:dLbls>
            <c:dLbl>
              <c:idx val="0"/>
              <c:delete val="1"/>
            </c:dLbl>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Лист1!$B$5:$F$5</c:f>
              <c:numCache>
                <c:formatCode>0.0</c:formatCode>
                <c:ptCount val="5"/>
                <c:pt idx="0">
                  <c:v>1.1494252873563218</c:v>
                </c:pt>
                <c:pt idx="1">
                  <c:v>3.7174721189591078</c:v>
                </c:pt>
                <c:pt idx="2">
                  <c:v>10.204081632653061</c:v>
                </c:pt>
                <c:pt idx="3">
                  <c:v>13.636363636363637</c:v>
                </c:pt>
                <c:pt idx="4">
                  <c:v>5.4794520547947094</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Лист1!$B$6:$F$6</c:f>
              <c:numCache>
                <c:formatCode>0.0</c:formatCode>
                <c:ptCount val="5"/>
                <c:pt idx="0">
                  <c:v>25.287356321839081</c:v>
                </c:pt>
                <c:pt idx="1">
                  <c:v>21.37546468401489</c:v>
                </c:pt>
                <c:pt idx="2">
                  <c:v>22.448979591836729</c:v>
                </c:pt>
                <c:pt idx="3">
                  <c:v>24.242424242423436</c:v>
                </c:pt>
                <c:pt idx="4">
                  <c:v>38.356164383561094</c:v>
                </c:pt>
              </c:numCache>
            </c:numRef>
          </c:val>
        </c:ser>
        <c:dLbls>
          <c:showLegendKey val="0"/>
          <c:showVal val="0"/>
          <c:showCatName val="0"/>
          <c:showSerName val="0"/>
          <c:showPercent val="0"/>
          <c:showBubbleSize val="0"/>
        </c:dLbls>
        <c:gapWidth val="36"/>
        <c:overlap val="100"/>
        <c:axId val="296967168"/>
        <c:axId val="317812672"/>
      </c:barChart>
      <c:catAx>
        <c:axId val="296967168"/>
        <c:scaling>
          <c:orientation val="maxMin"/>
        </c:scaling>
        <c:delete val="0"/>
        <c:axPos val="l"/>
        <c:majorTickMark val="out"/>
        <c:minorTickMark val="none"/>
        <c:tickLblPos val="nextTo"/>
        <c:crossAx val="317812672"/>
        <c:crosses val="autoZero"/>
        <c:auto val="1"/>
        <c:lblAlgn val="ctr"/>
        <c:lblOffset val="100"/>
        <c:noMultiLvlLbl val="0"/>
      </c:catAx>
      <c:valAx>
        <c:axId val="317812672"/>
        <c:scaling>
          <c:orientation val="minMax"/>
        </c:scaling>
        <c:delete val="1"/>
        <c:axPos val="t"/>
        <c:numFmt formatCode="0%" sourceLinked="1"/>
        <c:majorTickMark val="out"/>
        <c:minorTickMark val="none"/>
        <c:tickLblPos val="nextTo"/>
        <c:crossAx val="296967168"/>
        <c:crosses val="autoZero"/>
        <c:crossBetween val="between"/>
      </c:valAx>
    </c:plotArea>
    <c:legend>
      <c:legendPos val="b"/>
      <c:layout>
        <c:manualLayout>
          <c:xMode val="edge"/>
          <c:yMode val="edge"/>
          <c:x val="3.0673698263637601E-2"/>
          <c:y val="0.84954512629911494"/>
          <c:w val="0.89070538056158965"/>
          <c:h val="0.11640421463863702"/>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84247096270094"/>
          <c:y val="3.8040435594302174E-2"/>
          <c:w val="0.73636080642333168"/>
          <c:h val="0.81392428204494693"/>
        </c:manualLayout>
      </c:layout>
      <c:barChart>
        <c:barDir val="bar"/>
        <c:grouping val="stacked"/>
        <c:varyColors val="0"/>
        <c:ser>
          <c:idx val="0"/>
          <c:order val="0"/>
          <c:tx>
            <c:strRef>
              <c:f>Лист1!$A$2</c:f>
              <c:strCache>
                <c:ptCount val="1"/>
                <c:pt idx="0">
                  <c:v>Полностью не согласен</c:v>
                </c:pt>
              </c:strCache>
            </c:strRef>
          </c:tx>
          <c:spPr>
            <a:solidFill>
              <a:schemeClr val="accent2"/>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Лист1!$B$2:$D$2</c:f>
              <c:numCache>
                <c:formatCode>0.0</c:formatCode>
                <c:ptCount val="3"/>
                <c:pt idx="0">
                  <c:v>5.9354838709677376</c:v>
                </c:pt>
                <c:pt idx="1">
                  <c:v>4.5454545454545459</c:v>
                </c:pt>
                <c:pt idx="2">
                  <c:v>20.3125</c:v>
                </c:pt>
              </c:numCache>
            </c:numRef>
          </c:val>
        </c:ser>
        <c:ser>
          <c:idx val="1"/>
          <c:order val="1"/>
          <c:tx>
            <c:strRef>
              <c:f>Лист1!$A$3</c:f>
              <c:strCache>
                <c:ptCount val="1"/>
                <c:pt idx="0">
                  <c:v>Скорее нет</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Лист1!$B$3:$D$3</c:f>
              <c:numCache>
                <c:formatCode>0.0</c:formatCode>
                <c:ptCount val="3"/>
                <c:pt idx="0">
                  <c:v>23.225806451612904</c:v>
                </c:pt>
                <c:pt idx="1">
                  <c:v>22.159090909090931</c:v>
                </c:pt>
                <c:pt idx="2">
                  <c:v>28.125</c:v>
                </c:pt>
              </c:numCache>
            </c:numRef>
          </c:val>
        </c:ser>
        <c:ser>
          <c:idx val="2"/>
          <c:order val="2"/>
          <c:tx>
            <c:strRef>
              <c:f>Лист1!$A$4</c:f>
              <c:strCache>
                <c:ptCount val="1"/>
                <c:pt idx="0">
                  <c:v>Скорее согласен</c:v>
                </c:pt>
              </c:strCache>
            </c:strRef>
          </c:tx>
          <c:spPr>
            <a:solidFill>
              <a:schemeClr val="accent3"/>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Лист1!$B$4:$D$4</c:f>
              <c:numCache>
                <c:formatCode>0.0</c:formatCode>
                <c:ptCount val="3"/>
                <c:pt idx="0">
                  <c:v>37.806451612903224</c:v>
                </c:pt>
                <c:pt idx="1">
                  <c:v>42.613636363635997</c:v>
                </c:pt>
                <c:pt idx="2">
                  <c:v>34.375</c:v>
                </c:pt>
              </c:numCache>
            </c:numRef>
          </c:val>
        </c:ser>
        <c:ser>
          <c:idx val="3"/>
          <c:order val="3"/>
          <c:tx>
            <c:strRef>
              <c:f>Лист1!$A$5</c:f>
              <c:strCache>
                <c:ptCount val="1"/>
                <c:pt idx="0">
                  <c:v>Полностью согласен</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Лист1!$B$5:$D$5</c:f>
              <c:numCache>
                <c:formatCode>0.0</c:formatCode>
                <c:ptCount val="3"/>
                <c:pt idx="0">
                  <c:v>10.451612903225806</c:v>
                </c:pt>
                <c:pt idx="1">
                  <c:v>6.25</c:v>
                </c:pt>
                <c:pt idx="2">
                  <c:v>7.8124999999999956</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Лист1!$B$6:$D$6</c:f>
              <c:numCache>
                <c:formatCode>0.0</c:formatCode>
                <c:ptCount val="3"/>
                <c:pt idx="0">
                  <c:v>22.580645161290324</c:v>
                </c:pt>
                <c:pt idx="1">
                  <c:v>24.431818181818617</c:v>
                </c:pt>
                <c:pt idx="2">
                  <c:v>9.3750000000000266</c:v>
                </c:pt>
              </c:numCache>
            </c:numRef>
          </c:val>
        </c:ser>
        <c:dLbls>
          <c:showLegendKey val="0"/>
          <c:showVal val="0"/>
          <c:showCatName val="0"/>
          <c:showSerName val="0"/>
          <c:showPercent val="0"/>
          <c:showBubbleSize val="0"/>
        </c:dLbls>
        <c:gapWidth val="36"/>
        <c:overlap val="100"/>
        <c:axId val="318251520"/>
        <c:axId val="317814400"/>
      </c:barChart>
      <c:catAx>
        <c:axId val="318251520"/>
        <c:scaling>
          <c:orientation val="maxMin"/>
        </c:scaling>
        <c:delete val="0"/>
        <c:axPos val="l"/>
        <c:majorTickMark val="out"/>
        <c:minorTickMark val="none"/>
        <c:tickLblPos val="nextTo"/>
        <c:crossAx val="317814400"/>
        <c:crosses val="autoZero"/>
        <c:auto val="1"/>
        <c:lblAlgn val="ctr"/>
        <c:lblOffset val="100"/>
        <c:noMultiLvlLbl val="0"/>
      </c:catAx>
      <c:valAx>
        <c:axId val="317814400"/>
        <c:scaling>
          <c:orientation val="minMax"/>
        </c:scaling>
        <c:delete val="1"/>
        <c:axPos val="t"/>
        <c:numFmt formatCode="0.0" sourceLinked="1"/>
        <c:majorTickMark val="out"/>
        <c:minorTickMark val="none"/>
        <c:tickLblPos val="nextTo"/>
        <c:crossAx val="318251520"/>
        <c:crosses val="autoZero"/>
        <c:crossBetween val="between"/>
      </c:valAx>
    </c:plotArea>
    <c:legend>
      <c:legendPos val="b"/>
      <c:layout>
        <c:manualLayout>
          <c:xMode val="edge"/>
          <c:yMode val="edge"/>
          <c:x val="1.0128822790839247E-2"/>
          <c:y val="0.85080409805212365"/>
          <c:w val="0.96986949586940363"/>
          <c:h val="0.10444291414091075"/>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84247096270094"/>
          <c:y val="3.8040435594302174E-2"/>
          <c:w val="0.73636080642333168"/>
          <c:h val="0.73758533463114384"/>
        </c:manualLayout>
      </c:layout>
      <c:barChart>
        <c:barDir val="bar"/>
        <c:grouping val="stacked"/>
        <c:varyColors val="0"/>
        <c:ser>
          <c:idx val="0"/>
          <c:order val="0"/>
          <c:tx>
            <c:strRef>
              <c:f>Лист1!$A$2</c:f>
              <c:strCache>
                <c:ptCount val="1"/>
                <c:pt idx="0">
                  <c:v>Полностью не согласен</c:v>
                </c:pt>
              </c:strCache>
            </c:strRef>
          </c:tx>
          <c:spPr>
            <a:solidFill>
              <a:schemeClr val="accent2"/>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Лист1!$B$2:$D$2</c:f>
              <c:numCache>
                <c:formatCode>0.0</c:formatCode>
                <c:ptCount val="3"/>
                <c:pt idx="0">
                  <c:v>5.3475935828877006</c:v>
                </c:pt>
                <c:pt idx="1">
                  <c:v>11.029411764705868</c:v>
                </c:pt>
                <c:pt idx="2">
                  <c:v>3.3210332103321032</c:v>
                </c:pt>
              </c:numCache>
            </c:numRef>
          </c:val>
        </c:ser>
        <c:ser>
          <c:idx val="1"/>
          <c:order val="1"/>
          <c:tx>
            <c:strRef>
              <c:f>Лист1!$A$3</c:f>
              <c:strCache>
                <c:ptCount val="1"/>
                <c:pt idx="0">
                  <c:v>Скорее нет</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Лист1!$B$3:$D$3</c:f>
              <c:numCache>
                <c:formatCode>0.0</c:formatCode>
                <c:ptCount val="3"/>
                <c:pt idx="0">
                  <c:v>24.777183600713013</c:v>
                </c:pt>
                <c:pt idx="1">
                  <c:v>25</c:v>
                </c:pt>
                <c:pt idx="2">
                  <c:v>21.771217712177123</c:v>
                </c:pt>
              </c:numCache>
            </c:numRef>
          </c:val>
        </c:ser>
        <c:ser>
          <c:idx val="2"/>
          <c:order val="2"/>
          <c:tx>
            <c:strRef>
              <c:f>Лист1!$A$4</c:f>
              <c:strCache>
                <c:ptCount val="1"/>
                <c:pt idx="0">
                  <c:v>Скорее согласен</c:v>
                </c:pt>
              </c:strCache>
            </c:strRef>
          </c:tx>
          <c:spPr>
            <a:solidFill>
              <a:schemeClr val="accent3"/>
            </a:solidFill>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Лист1!$B$1:$D$1</c:f>
              <c:strCache>
                <c:ptCount val="3"/>
                <c:pt idx="0">
                  <c:v>Да, верю</c:v>
                </c:pt>
                <c:pt idx="1">
                  <c:v>Нет, не верю</c:v>
                </c:pt>
                <c:pt idx="2">
                  <c:v>З/О</c:v>
                </c:pt>
              </c:strCache>
            </c:strRef>
          </c:cat>
          <c:val>
            <c:numRef>
              <c:f>Лист1!$B$4:$D$4</c:f>
              <c:numCache>
                <c:formatCode>0.0</c:formatCode>
                <c:ptCount val="3"/>
                <c:pt idx="0">
                  <c:v>38.324420677361744</c:v>
                </c:pt>
                <c:pt idx="1">
                  <c:v>42.647058823529413</c:v>
                </c:pt>
                <c:pt idx="2">
                  <c:v>30.996309963099627</c:v>
                </c:pt>
              </c:numCache>
            </c:numRef>
          </c:val>
        </c:ser>
        <c:ser>
          <c:idx val="3"/>
          <c:order val="3"/>
          <c:tx>
            <c:strRef>
              <c:f>Лист1!$A$5</c:f>
              <c:strCache>
                <c:ptCount val="1"/>
                <c:pt idx="0">
                  <c:v>Полностью согласен</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Лист1!$B$5:$D$5</c:f>
              <c:numCache>
                <c:formatCode>0.0</c:formatCode>
                <c:ptCount val="3"/>
                <c:pt idx="0">
                  <c:v>11.408199643493761</c:v>
                </c:pt>
                <c:pt idx="1">
                  <c:v>5.5147058823529385</c:v>
                </c:pt>
                <c:pt idx="2">
                  <c:v>7.3800738007380078</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Лист1!$B$6:$D$6</c:f>
              <c:numCache>
                <c:formatCode>0.0</c:formatCode>
                <c:ptCount val="3"/>
                <c:pt idx="0">
                  <c:v>20.142602495543589</c:v>
                </c:pt>
                <c:pt idx="1">
                  <c:v>15.808823529411763</c:v>
                </c:pt>
                <c:pt idx="2">
                  <c:v>36.53136531365314</c:v>
                </c:pt>
              </c:numCache>
            </c:numRef>
          </c:val>
        </c:ser>
        <c:dLbls>
          <c:showLegendKey val="0"/>
          <c:showVal val="0"/>
          <c:showCatName val="0"/>
          <c:showSerName val="0"/>
          <c:showPercent val="0"/>
          <c:showBubbleSize val="0"/>
        </c:dLbls>
        <c:gapWidth val="36"/>
        <c:overlap val="100"/>
        <c:axId val="318252032"/>
        <c:axId val="317816128"/>
      </c:barChart>
      <c:catAx>
        <c:axId val="318252032"/>
        <c:scaling>
          <c:orientation val="maxMin"/>
        </c:scaling>
        <c:delete val="0"/>
        <c:axPos val="l"/>
        <c:majorTickMark val="out"/>
        <c:minorTickMark val="none"/>
        <c:tickLblPos val="nextTo"/>
        <c:crossAx val="317816128"/>
        <c:crosses val="autoZero"/>
        <c:auto val="1"/>
        <c:lblAlgn val="ctr"/>
        <c:lblOffset val="100"/>
        <c:noMultiLvlLbl val="0"/>
      </c:catAx>
      <c:valAx>
        <c:axId val="317816128"/>
        <c:scaling>
          <c:orientation val="minMax"/>
        </c:scaling>
        <c:delete val="1"/>
        <c:axPos val="t"/>
        <c:numFmt formatCode="0.0" sourceLinked="1"/>
        <c:majorTickMark val="out"/>
        <c:minorTickMark val="none"/>
        <c:tickLblPos val="nextTo"/>
        <c:crossAx val="318252032"/>
        <c:crosses val="autoZero"/>
        <c:crossBetween val="between"/>
      </c:valAx>
    </c:plotArea>
    <c:legend>
      <c:legendPos val="b"/>
      <c:layout>
        <c:manualLayout>
          <c:xMode val="edge"/>
          <c:yMode val="edge"/>
          <c:x val="1.0128822790839247E-2"/>
          <c:y val="0.82184794558482754"/>
          <c:w val="0.97795831106360265"/>
          <c:h val="0.14827581346682894"/>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84247096270094"/>
          <c:y val="3.8040435594302174E-2"/>
          <c:w val="0.73636080642333168"/>
          <c:h val="0.73758533463114384"/>
        </c:manualLayout>
      </c:layout>
      <c:barChart>
        <c:barDir val="bar"/>
        <c:grouping val="stacked"/>
        <c:varyColors val="0"/>
        <c:ser>
          <c:idx val="0"/>
          <c:order val="0"/>
          <c:tx>
            <c:strRef>
              <c:f>Лист1!$A$2</c:f>
              <c:strCache>
                <c:ptCount val="1"/>
                <c:pt idx="0">
                  <c:v>Полностью не согласен</c:v>
                </c:pt>
              </c:strCache>
            </c:strRef>
          </c:tx>
          <c:spPr>
            <a:solidFill>
              <a:schemeClr val="accent2"/>
            </a:solidFill>
          </c:spPr>
          <c:invertIfNegative val="0"/>
          <c:cat>
            <c:strRef>
              <c:f>Лист1!$B$1:$D$1</c:f>
              <c:strCache>
                <c:ptCount val="3"/>
                <c:pt idx="0">
                  <c:v>Да, верю</c:v>
                </c:pt>
                <c:pt idx="1">
                  <c:v>Нет, не верю</c:v>
                </c:pt>
                <c:pt idx="2">
                  <c:v>З/О</c:v>
                </c:pt>
              </c:strCache>
            </c:strRef>
          </c:cat>
          <c:val>
            <c:numRef>
              <c:f>Лист1!$B$2:$D$2</c:f>
              <c:numCache>
                <c:formatCode>0.0</c:formatCode>
                <c:ptCount val="3"/>
                <c:pt idx="0">
                  <c:v>2.6785714285714612</c:v>
                </c:pt>
                <c:pt idx="1">
                  <c:v>2.2058823529411802</c:v>
                </c:pt>
                <c:pt idx="2">
                  <c:v>2.2140221402214042</c:v>
                </c:pt>
              </c:numCache>
            </c:numRef>
          </c:val>
        </c:ser>
        <c:ser>
          <c:idx val="1"/>
          <c:order val="1"/>
          <c:tx>
            <c:strRef>
              <c:f>Лист1!$A$3</c:f>
              <c:strCache>
                <c:ptCount val="1"/>
                <c:pt idx="0">
                  <c:v>Скорее нет</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Лист1!$B$3:$D$3</c:f>
              <c:numCache>
                <c:formatCode>0.0</c:formatCode>
                <c:ptCount val="3"/>
                <c:pt idx="0">
                  <c:v>4.1071428571428346</c:v>
                </c:pt>
                <c:pt idx="1">
                  <c:v>8.8235294117647065</c:v>
                </c:pt>
                <c:pt idx="2">
                  <c:v>4.0590405904059041</c:v>
                </c:pt>
              </c:numCache>
            </c:numRef>
          </c:val>
        </c:ser>
        <c:ser>
          <c:idx val="2"/>
          <c:order val="2"/>
          <c:tx>
            <c:strRef>
              <c:f>Лист1!$A$4</c:f>
              <c:strCache>
                <c:ptCount val="1"/>
                <c:pt idx="0">
                  <c:v>Скорее согласен</c:v>
                </c:pt>
              </c:strCache>
            </c:strRef>
          </c:tx>
          <c:spPr>
            <a:solidFill>
              <a:schemeClr val="accent3"/>
            </a:solidFill>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Лист1!$B$1:$D$1</c:f>
              <c:strCache>
                <c:ptCount val="3"/>
                <c:pt idx="0">
                  <c:v>Да, верю</c:v>
                </c:pt>
                <c:pt idx="1">
                  <c:v>Нет, не верю</c:v>
                </c:pt>
                <c:pt idx="2">
                  <c:v>З/О</c:v>
                </c:pt>
              </c:strCache>
            </c:strRef>
          </c:cat>
          <c:val>
            <c:numRef>
              <c:f>Лист1!$B$4:$D$4</c:f>
              <c:numCache>
                <c:formatCode>0.0</c:formatCode>
                <c:ptCount val="3"/>
                <c:pt idx="0">
                  <c:v>30.892857142857231</c:v>
                </c:pt>
                <c:pt idx="1">
                  <c:v>23.161764705882351</c:v>
                </c:pt>
                <c:pt idx="2">
                  <c:v>23.247232472324288</c:v>
                </c:pt>
              </c:numCache>
            </c:numRef>
          </c:val>
        </c:ser>
        <c:ser>
          <c:idx val="3"/>
          <c:order val="3"/>
          <c:tx>
            <c:strRef>
              <c:f>Лист1!$A$5</c:f>
              <c:strCache>
                <c:ptCount val="1"/>
                <c:pt idx="0">
                  <c:v>Полностью согласен</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Лист1!$B$5:$D$5</c:f>
              <c:numCache>
                <c:formatCode>0.0</c:formatCode>
                <c:ptCount val="3"/>
                <c:pt idx="0">
                  <c:v>53.571428571428044</c:v>
                </c:pt>
                <c:pt idx="1">
                  <c:v>54.779411764705912</c:v>
                </c:pt>
                <c:pt idx="2">
                  <c:v>53.874538745387454</c:v>
                </c:pt>
              </c:numCache>
            </c:numRef>
          </c:val>
        </c:ser>
        <c:ser>
          <c:idx val="4"/>
          <c:order val="4"/>
          <c:tx>
            <c:strRef>
              <c:f>Лист1!$A$6</c:f>
              <c:strCache>
                <c:ptCount val="1"/>
                <c:pt idx="0">
                  <c:v>З/О</c:v>
                </c:pt>
              </c:strCache>
            </c:strRef>
          </c:tx>
          <c:spPr>
            <a:solidFill>
              <a:schemeClr val="bg1">
                <a:lumMod val="85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Лист1!$B$6:$D$6</c:f>
              <c:numCache>
                <c:formatCode>0.0</c:formatCode>
                <c:ptCount val="3"/>
                <c:pt idx="0">
                  <c:v>8.75</c:v>
                </c:pt>
                <c:pt idx="1">
                  <c:v>11.029411764705868</c:v>
                </c:pt>
                <c:pt idx="2">
                  <c:v>16.605166051660518</c:v>
                </c:pt>
              </c:numCache>
            </c:numRef>
          </c:val>
        </c:ser>
        <c:dLbls>
          <c:showLegendKey val="0"/>
          <c:showVal val="0"/>
          <c:showCatName val="0"/>
          <c:showSerName val="0"/>
          <c:showPercent val="0"/>
          <c:showBubbleSize val="0"/>
        </c:dLbls>
        <c:gapWidth val="36"/>
        <c:overlap val="100"/>
        <c:axId val="318253568"/>
        <c:axId val="318522496"/>
      </c:barChart>
      <c:catAx>
        <c:axId val="318253568"/>
        <c:scaling>
          <c:orientation val="maxMin"/>
        </c:scaling>
        <c:delete val="0"/>
        <c:axPos val="l"/>
        <c:majorTickMark val="out"/>
        <c:minorTickMark val="none"/>
        <c:tickLblPos val="nextTo"/>
        <c:crossAx val="318522496"/>
        <c:crosses val="autoZero"/>
        <c:auto val="1"/>
        <c:lblAlgn val="ctr"/>
        <c:lblOffset val="100"/>
        <c:noMultiLvlLbl val="0"/>
      </c:catAx>
      <c:valAx>
        <c:axId val="318522496"/>
        <c:scaling>
          <c:orientation val="minMax"/>
        </c:scaling>
        <c:delete val="1"/>
        <c:axPos val="t"/>
        <c:numFmt formatCode="0.0" sourceLinked="1"/>
        <c:majorTickMark val="out"/>
        <c:minorTickMark val="none"/>
        <c:tickLblPos val="nextTo"/>
        <c:crossAx val="318253568"/>
        <c:crosses val="autoZero"/>
        <c:crossBetween val="between"/>
      </c:valAx>
    </c:plotArea>
    <c:legend>
      <c:legendPos val="b"/>
      <c:layout>
        <c:manualLayout>
          <c:xMode val="edge"/>
          <c:yMode val="edge"/>
          <c:x val="1.0128902588257804E-2"/>
          <c:y val="0.84707072576759568"/>
          <c:w val="0.98853237095361535"/>
          <c:h val="0.14827581346682894"/>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40"/>
      <c:rAngAx val="0"/>
      <c:perspective val="30"/>
    </c:view3D>
    <c:floor>
      <c:thickness val="0"/>
    </c:floor>
    <c:sideWall>
      <c:thickness val="0"/>
    </c:sideWall>
    <c:backWall>
      <c:thickness val="0"/>
    </c:backWall>
    <c:plotArea>
      <c:layout>
        <c:manualLayout>
          <c:layoutTarget val="inner"/>
          <c:xMode val="edge"/>
          <c:yMode val="edge"/>
          <c:x val="7.143949147425542E-2"/>
          <c:y val="0"/>
          <c:w val="0.42352158619129587"/>
          <c:h val="1"/>
        </c:manualLayout>
      </c:layout>
      <c:pie3DChart>
        <c:varyColors val="1"/>
        <c:ser>
          <c:idx val="0"/>
          <c:order val="0"/>
          <c:tx>
            <c:strRef>
              <c:f>Лист1!$B$1</c:f>
              <c:strCache>
                <c:ptCount val="1"/>
                <c:pt idx="0">
                  <c:v>Ряд 1</c:v>
                </c:pt>
              </c:strCache>
            </c:strRef>
          </c:tx>
          <c:spPr>
            <a:solidFill>
              <a:schemeClr val="tx2">
                <a:lumMod val="60000"/>
                <a:lumOff val="40000"/>
              </a:schemeClr>
            </a:solidFill>
          </c:spPr>
          <c:dPt>
            <c:idx val="0"/>
            <c:bubble3D val="0"/>
            <c:spPr>
              <a:solidFill>
                <a:schemeClr val="accent3">
                  <a:lumMod val="75000"/>
                </a:schemeClr>
              </a:solidFill>
            </c:spPr>
          </c:dPt>
          <c:dPt>
            <c:idx val="1"/>
            <c:bubble3D val="0"/>
            <c:spPr>
              <a:solidFill>
                <a:schemeClr val="accent2">
                  <a:lumMod val="40000"/>
                  <a:lumOff val="60000"/>
                </a:schemeClr>
              </a:solidFill>
            </c:spPr>
          </c:dPt>
          <c:dPt>
            <c:idx val="2"/>
            <c:bubble3D val="0"/>
            <c:spPr>
              <a:solidFill>
                <a:schemeClr val="accent2">
                  <a:lumMod val="75000"/>
                </a:schemeClr>
              </a:solidFill>
            </c:spPr>
          </c:dPt>
          <c:dPt>
            <c:idx val="3"/>
            <c:bubble3D val="0"/>
            <c:spPr>
              <a:solidFill>
                <a:srgbClr val="FF0000"/>
              </a:solidFill>
            </c:spPr>
          </c:dPt>
          <c:dPt>
            <c:idx val="4"/>
            <c:bubble3D val="0"/>
            <c:spPr>
              <a:solidFill>
                <a:schemeClr val="bg2">
                  <a:lumMod val="75000"/>
                </a:schemeClr>
              </a:solidFill>
            </c:spPr>
          </c:dPt>
          <c:dPt>
            <c:idx val="6"/>
            <c:bubble3D val="0"/>
            <c:spPr>
              <a:solidFill>
                <a:srgbClr val="92D050"/>
              </a:solidFill>
            </c:spPr>
          </c:dPt>
          <c:dLbls>
            <c:txPr>
              <a:bodyPr rot="0"/>
              <a:lstStyle/>
              <a:p>
                <a:pPr>
                  <a:defRPr/>
                </a:pPr>
                <a:endParaRPr lang="ru-RU"/>
              </a:p>
            </c:txPr>
            <c:showLegendKey val="0"/>
            <c:showVal val="1"/>
            <c:showCatName val="0"/>
            <c:showSerName val="0"/>
            <c:showPercent val="0"/>
            <c:showBubbleSize val="0"/>
            <c:showLeaderLines val="1"/>
          </c:dLbls>
          <c:cat>
            <c:strRef>
              <c:f>Лист1!$A$2:$A$8</c:f>
              <c:strCache>
                <c:ptCount val="7"/>
                <c:pt idx="0">
                  <c:v>Оставить применение в существующих рамках</c:v>
                </c:pt>
                <c:pt idx="1">
                  <c:v>Немедленно отменить</c:v>
                </c:pt>
                <c:pt idx="2">
                  <c:v>Постепенно идти к отмене</c:v>
                </c:pt>
                <c:pt idx="3">
                  <c:v>Соблюдать мораторий</c:v>
                </c:pt>
                <c:pt idx="4">
                  <c:v>Другое</c:v>
                </c:pt>
                <c:pt idx="5">
                  <c:v>З/О</c:v>
                </c:pt>
                <c:pt idx="6">
                  <c:v>Расширить применение</c:v>
                </c:pt>
              </c:strCache>
            </c:strRef>
          </c:cat>
          <c:val>
            <c:numRef>
              <c:f>Лист1!$B$2:$B$8</c:f>
              <c:numCache>
                <c:formatCode>0.0</c:formatCode>
                <c:ptCount val="7"/>
                <c:pt idx="0">
                  <c:v>36.242995642464557</c:v>
                </c:pt>
                <c:pt idx="1">
                  <c:v>16.634486506148807</c:v>
                </c:pt>
                <c:pt idx="2">
                  <c:v>15.493440056273466</c:v>
                </c:pt>
                <c:pt idx="3">
                  <c:v>12.390373952388744</c:v>
                </c:pt>
                <c:pt idx="4">
                  <c:v>0.54270899246646864</c:v>
                </c:pt>
                <c:pt idx="5">
                  <c:v>8.708314339169771</c:v>
                </c:pt>
                <c:pt idx="6">
                  <c:v>9.9876805110883264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58658653187157073"/>
          <c:y val="2.3967557612512517E-2"/>
          <c:w val="0.40059290665589881"/>
          <c:h val="0.97378211127972591"/>
        </c:manualLayout>
      </c:layout>
      <c:overlay val="0"/>
    </c:legend>
    <c:plotVisOnly val="1"/>
    <c:dispBlanksAs val="zero"/>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327202840265984"/>
          <c:y val="3.8040517385306206E-2"/>
          <c:w val="0.73636080642333168"/>
          <c:h val="0.77103855642998886"/>
        </c:manualLayout>
      </c:layout>
      <c:barChart>
        <c:barDir val="bar"/>
        <c:grouping val="stacked"/>
        <c:varyColors val="0"/>
        <c:ser>
          <c:idx val="0"/>
          <c:order val="0"/>
          <c:tx>
            <c:strRef>
              <c:f>Лист1!$A$2</c:f>
              <c:strCache>
                <c:ptCount val="1"/>
                <c:pt idx="0">
                  <c:v>Полностью не согласен</c:v>
                </c:pt>
              </c:strCache>
            </c:strRef>
          </c:tx>
          <c:spPr>
            <a:solidFill>
              <a:schemeClr val="accent2"/>
            </a:solidFill>
          </c:spPr>
          <c:invertIfNegative val="0"/>
          <c:cat>
            <c:strRef>
              <c:f>Лист1!$B$1:$E$1</c:f>
              <c:strCache>
                <c:ptCount val="4"/>
                <c:pt idx="0">
                  <c:v>Соблюдаю</c:v>
                </c:pt>
                <c:pt idx="1">
                  <c:v>Нет ответа</c:v>
                </c:pt>
                <c:pt idx="2">
                  <c:v>Не соблюдаю</c:v>
                </c:pt>
                <c:pt idx="3">
                  <c:v>Не знаю заповеди</c:v>
                </c:pt>
              </c:strCache>
            </c:strRef>
          </c:cat>
          <c:val>
            <c:numRef>
              <c:f>Лист1!$B$2:$E$2</c:f>
              <c:numCache>
                <c:formatCode>0.0</c:formatCode>
                <c:ptCount val="4"/>
                <c:pt idx="0">
                  <c:v>2.1594684385381471</c:v>
                </c:pt>
                <c:pt idx="1">
                  <c:v>1.6393442622950818</c:v>
                </c:pt>
                <c:pt idx="2">
                  <c:v>1.8987341772151898</c:v>
                </c:pt>
                <c:pt idx="3">
                  <c:v>3.2142857142857144</c:v>
                </c:pt>
              </c:numCache>
            </c:numRef>
          </c:val>
        </c:ser>
        <c:ser>
          <c:idx val="1"/>
          <c:order val="1"/>
          <c:tx>
            <c:strRef>
              <c:f>Лист1!$A$3</c:f>
              <c:strCache>
                <c:ptCount val="1"/>
                <c:pt idx="0">
                  <c:v>Скорее нет</c:v>
                </c:pt>
              </c:strCache>
            </c:strRef>
          </c:tx>
          <c:spPr>
            <a:solidFill>
              <a:schemeClr val="accent2">
                <a:lumMod val="60000"/>
                <a:lumOff val="40000"/>
              </a:schemeClr>
            </a:solidFill>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Лист1!$B$1:$E$1</c:f>
              <c:strCache>
                <c:ptCount val="4"/>
                <c:pt idx="0">
                  <c:v>Соблюдаю</c:v>
                </c:pt>
                <c:pt idx="1">
                  <c:v>Нет ответа</c:v>
                </c:pt>
                <c:pt idx="2">
                  <c:v>Не соблюдаю</c:v>
                </c:pt>
                <c:pt idx="3">
                  <c:v>Не знаю заповеди</c:v>
                </c:pt>
              </c:strCache>
            </c:strRef>
          </c:cat>
          <c:val>
            <c:numRef>
              <c:f>Лист1!$B$3:$E$3</c:f>
              <c:numCache>
                <c:formatCode>0.0</c:formatCode>
                <c:ptCount val="4"/>
                <c:pt idx="0">
                  <c:v>5.3156146179401755</c:v>
                </c:pt>
                <c:pt idx="1">
                  <c:v>4.918032786885246</c:v>
                </c:pt>
                <c:pt idx="2">
                  <c:v>6.3291139240506329</c:v>
                </c:pt>
                <c:pt idx="3">
                  <c:v>5</c:v>
                </c:pt>
              </c:numCache>
            </c:numRef>
          </c:val>
        </c:ser>
        <c:ser>
          <c:idx val="2"/>
          <c:order val="2"/>
          <c:tx>
            <c:strRef>
              <c:f>Лист1!$A$4</c:f>
              <c:strCache>
                <c:ptCount val="1"/>
                <c:pt idx="0">
                  <c:v>Скорее согласен</c:v>
                </c:pt>
              </c:strCache>
            </c:strRef>
          </c:tx>
          <c:spPr>
            <a:solidFill>
              <a:schemeClr val="accent3"/>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Лист1!$B$4:$E$4</c:f>
              <c:numCache>
                <c:formatCode>0.0</c:formatCode>
                <c:ptCount val="4"/>
                <c:pt idx="0">
                  <c:v>25.083056478405286</c:v>
                </c:pt>
                <c:pt idx="1">
                  <c:v>29.508196721311474</c:v>
                </c:pt>
                <c:pt idx="2">
                  <c:v>32.911392405062486</c:v>
                </c:pt>
                <c:pt idx="3">
                  <c:v>27.857142857142829</c:v>
                </c:pt>
              </c:numCache>
            </c:numRef>
          </c:val>
        </c:ser>
        <c:ser>
          <c:idx val="3"/>
          <c:order val="3"/>
          <c:tx>
            <c:strRef>
              <c:f>Лист1!$A$5</c:f>
              <c:strCache>
                <c:ptCount val="1"/>
                <c:pt idx="0">
                  <c:v>Полностью согласен</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Лист1!$B$5:$E$5</c:f>
              <c:numCache>
                <c:formatCode>0.0</c:formatCode>
                <c:ptCount val="4"/>
                <c:pt idx="0">
                  <c:v>59.800664451825803</c:v>
                </c:pt>
                <c:pt idx="1">
                  <c:v>36.065573770492009</c:v>
                </c:pt>
                <c:pt idx="2">
                  <c:v>43.670886075948758</c:v>
                </c:pt>
                <c:pt idx="3">
                  <c:v>51.071428571428044</c:v>
                </c:pt>
              </c:numCache>
            </c:numRef>
          </c:val>
        </c:ser>
        <c:ser>
          <c:idx val="4"/>
          <c:order val="4"/>
          <c:tx>
            <c:strRef>
              <c:f>Лист1!$A$6</c:f>
              <c:strCache>
                <c:ptCount val="1"/>
                <c:pt idx="0">
                  <c:v>З/О</c:v>
                </c:pt>
              </c:strCache>
            </c:strRef>
          </c:tx>
          <c:spPr>
            <a:solidFill>
              <a:schemeClr val="bg1">
                <a:lumMod val="85000"/>
              </a:schemeClr>
            </a:solidFill>
          </c:spPr>
          <c:invertIfNegative val="0"/>
          <c:dLbls>
            <c:showLegendKey val="0"/>
            <c:showVal val="1"/>
            <c:showCatName val="0"/>
            <c:showSerName val="0"/>
            <c:showPercent val="0"/>
            <c:showBubbleSize val="0"/>
            <c:showLeaderLines val="0"/>
          </c:dLbls>
          <c:cat>
            <c:strRef>
              <c:f>Лист1!$B$1:$E$1</c:f>
              <c:strCache>
                <c:ptCount val="4"/>
                <c:pt idx="0">
                  <c:v>Соблюдаю</c:v>
                </c:pt>
                <c:pt idx="1">
                  <c:v>Нет ответа</c:v>
                </c:pt>
                <c:pt idx="2">
                  <c:v>Не соблюдаю</c:v>
                </c:pt>
                <c:pt idx="3">
                  <c:v>Не знаю заповеди</c:v>
                </c:pt>
              </c:strCache>
            </c:strRef>
          </c:cat>
          <c:val>
            <c:numRef>
              <c:f>Лист1!$B$6:$E$6</c:f>
              <c:numCache>
                <c:formatCode>0.0</c:formatCode>
                <c:ptCount val="4"/>
                <c:pt idx="0">
                  <c:v>7.6411960132890364</c:v>
                </c:pt>
                <c:pt idx="1">
                  <c:v>27.868852459016395</c:v>
                </c:pt>
                <c:pt idx="2">
                  <c:v>15.189873417721518</c:v>
                </c:pt>
                <c:pt idx="3">
                  <c:v>12.857142857143126</c:v>
                </c:pt>
              </c:numCache>
            </c:numRef>
          </c:val>
        </c:ser>
        <c:dLbls>
          <c:showLegendKey val="0"/>
          <c:showVal val="0"/>
          <c:showCatName val="0"/>
          <c:showSerName val="0"/>
          <c:showPercent val="0"/>
          <c:showBubbleSize val="0"/>
        </c:dLbls>
        <c:gapWidth val="36"/>
        <c:overlap val="100"/>
        <c:axId val="318254080"/>
        <c:axId val="318524224"/>
      </c:barChart>
      <c:catAx>
        <c:axId val="318254080"/>
        <c:scaling>
          <c:orientation val="maxMin"/>
        </c:scaling>
        <c:delete val="0"/>
        <c:axPos val="l"/>
        <c:majorTickMark val="out"/>
        <c:minorTickMark val="none"/>
        <c:tickLblPos val="nextTo"/>
        <c:crossAx val="318524224"/>
        <c:crosses val="autoZero"/>
        <c:auto val="1"/>
        <c:lblAlgn val="ctr"/>
        <c:lblOffset val="100"/>
        <c:noMultiLvlLbl val="0"/>
      </c:catAx>
      <c:valAx>
        <c:axId val="318524224"/>
        <c:scaling>
          <c:orientation val="minMax"/>
        </c:scaling>
        <c:delete val="1"/>
        <c:axPos val="t"/>
        <c:numFmt formatCode="0.0" sourceLinked="1"/>
        <c:majorTickMark val="out"/>
        <c:minorTickMark val="none"/>
        <c:tickLblPos val="nextTo"/>
        <c:crossAx val="318254080"/>
        <c:crosses val="autoZero"/>
        <c:crossBetween val="between"/>
      </c:valAx>
    </c:plotArea>
    <c:legend>
      <c:legendPos val="b"/>
      <c:layout>
        <c:manualLayout>
          <c:xMode val="edge"/>
          <c:yMode val="edge"/>
          <c:x val="0"/>
          <c:y val="0.87171364799192952"/>
          <c:w val="0.97835369136550265"/>
          <c:h val="0.1275164683816134"/>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677661127431743"/>
          <c:h val="0.80362348627931635"/>
        </c:manualLayout>
      </c:layout>
      <c:barChart>
        <c:barDir val="bar"/>
        <c:grouping val="percentStacked"/>
        <c:varyColors val="0"/>
        <c:ser>
          <c:idx val="0"/>
          <c:order val="0"/>
          <c:tx>
            <c:strRef>
              <c:f>Лист1!$A$2</c:f>
              <c:strCache>
                <c:ptCount val="1"/>
                <c:pt idx="0">
                  <c:v>Полностью согласен</c:v>
                </c:pt>
              </c:strCache>
            </c:strRef>
          </c:tx>
          <c:spPr>
            <a:solidFill>
              <a:schemeClr val="accent2"/>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Лист1!$B$2:$E$2</c:f>
              <c:numCache>
                <c:formatCode>0.0</c:formatCode>
                <c:ptCount val="4"/>
                <c:pt idx="0">
                  <c:v>53.240740740740762</c:v>
                </c:pt>
                <c:pt idx="1">
                  <c:v>48.366013071895424</c:v>
                </c:pt>
                <c:pt idx="2">
                  <c:v>51.633986928104612</c:v>
                </c:pt>
                <c:pt idx="3">
                  <c:v>62.724014336917563</c:v>
                </c:pt>
              </c:numCache>
            </c:numRef>
          </c:val>
        </c:ser>
        <c:ser>
          <c:idx val="1"/>
          <c:order val="1"/>
          <c:tx>
            <c:strRef>
              <c:f>Лист1!$A$3</c:f>
              <c:strCache>
                <c:ptCount val="1"/>
                <c:pt idx="0">
                  <c:v>Скорее согласен</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Лист1!$B$3:$E$3</c:f>
              <c:numCache>
                <c:formatCode>0.0</c:formatCode>
                <c:ptCount val="4"/>
                <c:pt idx="0">
                  <c:v>21.75925925925926</c:v>
                </c:pt>
                <c:pt idx="1">
                  <c:v>34.640522875816991</c:v>
                </c:pt>
                <c:pt idx="2">
                  <c:v>25.816993464052402</c:v>
                </c:pt>
                <c:pt idx="3">
                  <c:v>24.014336917562723</c:v>
                </c:pt>
              </c:numCache>
            </c:numRef>
          </c:val>
        </c:ser>
        <c:ser>
          <c:idx val="2"/>
          <c:order val="2"/>
          <c:tx>
            <c:strRef>
              <c:f>Лист1!$A$4</c:f>
              <c:strCache>
                <c:ptCount val="1"/>
                <c:pt idx="0">
                  <c:v>Скорее нет</c:v>
                </c:pt>
              </c:strCache>
            </c:strRef>
          </c:tx>
          <c:spPr>
            <a:solidFill>
              <a:schemeClr val="accent3"/>
            </a:solidFill>
          </c:spPr>
          <c:invertIfNegative val="0"/>
          <c:dLbls>
            <c:dLbl>
              <c:idx val="2"/>
              <c:layout>
                <c:manualLayout>
                  <c:x val="0"/>
                  <c:y val="-1.021826977390901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Лист1!$B$4:$E$4</c:f>
              <c:numCache>
                <c:formatCode>0.0</c:formatCode>
                <c:ptCount val="4"/>
                <c:pt idx="0">
                  <c:v>5.0925925925925926</c:v>
                </c:pt>
                <c:pt idx="1">
                  <c:v>7.5163398692810457</c:v>
                </c:pt>
                <c:pt idx="2">
                  <c:v>4.5751633986928342</c:v>
                </c:pt>
                <c:pt idx="3">
                  <c:v>3.942652329749087</c:v>
                </c:pt>
              </c:numCache>
            </c:numRef>
          </c:val>
        </c:ser>
        <c:ser>
          <c:idx val="3"/>
          <c:order val="3"/>
          <c:tx>
            <c:strRef>
              <c:f>Лист1!$A$5</c:f>
              <c:strCache>
                <c:ptCount val="1"/>
                <c:pt idx="0">
                  <c:v>Полностью не согласен</c:v>
                </c:pt>
              </c:strCache>
            </c:strRef>
          </c:tx>
          <c:spPr>
            <a:solidFill>
              <a:schemeClr val="accent3">
                <a:lumMod val="60000"/>
                <a:lumOff val="40000"/>
              </a:schemeClr>
            </a:solidFill>
          </c:spPr>
          <c:invertIfNegative val="0"/>
          <c:dLbls>
            <c:dLbl>
              <c:idx val="0"/>
              <c:layout>
                <c:manualLayout>
                  <c:x val="6.4136825227151511E-3"/>
                  <c:y val="6.1314446552631734E-2"/>
                </c:manualLayout>
              </c:layout>
              <c:showLegendKey val="0"/>
              <c:showVal val="1"/>
              <c:showCatName val="0"/>
              <c:showSerName val="0"/>
              <c:showPercent val="0"/>
              <c:showBubbleSize val="0"/>
            </c:dLbl>
            <c:showLegendKey val="0"/>
            <c:showVal val="0"/>
            <c:showCatName val="0"/>
            <c:showSerName val="0"/>
            <c:showPercent val="0"/>
            <c:showBubbleSize val="0"/>
          </c:dLbls>
          <c:cat>
            <c:strRef>
              <c:f>Лист1!$B$1:$E$1</c:f>
              <c:strCache>
                <c:ptCount val="4"/>
                <c:pt idx="0">
                  <c:v>Минск</c:v>
                </c:pt>
                <c:pt idx="1">
                  <c:v>Областной центр</c:v>
                </c:pt>
                <c:pt idx="2">
                  <c:v>Районный центр</c:v>
                </c:pt>
                <c:pt idx="3">
                  <c:v>Село</c:v>
                </c:pt>
              </c:strCache>
            </c:strRef>
          </c:cat>
          <c:val>
            <c:numRef>
              <c:f>Лист1!$B$5:$E$5</c:f>
              <c:numCache>
                <c:formatCode>0.0</c:formatCode>
                <c:ptCount val="4"/>
                <c:pt idx="0">
                  <c:v>3.2407407407407502</c:v>
                </c:pt>
                <c:pt idx="1">
                  <c:v>1.9607843137254899</c:v>
                </c:pt>
                <c:pt idx="2">
                  <c:v>2.9411764705882337</c:v>
                </c:pt>
                <c:pt idx="3">
                  <c:v>1.7921146953405018</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Лист1!$B$6:$E$6</c:f>
              <c:numCache>
                <c:formatCode>0.0</c:formatCode>
                <c:ptCount val="4"/>
                <c:pt idx="0">
                  <c:v>16.666666666666668</c:v>
                </c:pt>
                <c:pt idx="1">
                  <c:v>7.5163398692810457</c:v>
                </c:pt>
                <c:pt idx="2">
                  <c:v>15.0326797385621</c:v>
                </c:pt>
                <c:pt idx="3">
                  <c:v>7.5268817204301079</c:v>
                </c:pt>
              </c:numCache>
            </c:numRef>
          </c:val>
        </c:ser>
        <c:dLbls>
          <c:showLegendKey val="0"/>
          <c:showVal val="0"/>
          <c:showCatName val="0"/>
          <c:showSerName val="0"/>
          <c:showPercent val="0"/>
          <c:showBubbleSize val="0"/>
        </c:dLbls>
        <c:gapWidth val="36"/>
        <c:overlap val="100"/>
        <c:axId val="318673408"/>
        <c:axId val="318525952"/>
      </c:barChart>
      <c:catAx>
        <c:axId val="318673408"/>
        <c:scaling>
          <c:orientation val="maxMin"/>
        </c:scaling>
        <c:delete val="0"/>
        <c:axPos val="l"/>
        <c:majorTickMark val="out"/>
        <c:minorTickMark val="none"/>
        <c:tickLblPos val="nextTo"/>
        <c:crossAx val="318525952"/>
        <c:crosses val="autoZero"/>
        <c:auto val="1"/>
        <c:lblAlgn val="ctr"/>
        <c:lblOffset val="100"/>
        <c:noMultiLvlLbl val="0"/>
      </c:catAx>
      <c:valAx>
        <c:axId val="318525952"/>
        <c:scaling>
          <c:orientation val="minMax"/>
        </c:scaling>
        <c:delete val="1"/>
        <c:axPos val="t"/>
        <c:numFmt formatCode="0%" sourceLinked="1"/>
        <c:majorTickMark val="out"/>
        <c:minorTickMark val="none"/>
        <c:tickLblPos val="nextTo"/>
        <c:crossAx val="318673408"/>
        <c:crosses val="autoZero"/>
        <c:crossBetween val="between"/>
      </c:valAx>
    </c:plotArea>
    <c:legend>
      <c:legendPos val="b"/>
      <c:layout>
        <c:manualLayout>
          <c:xMode val="edge"/>
          <c:yMode val="edge"/>
          <c:x val="3.0673698263637601E-2"/>
          <c:y val="0.84954512629911516"/>
          <c:w val="0.89070538056158965"/>
          <c:h val="0.15045509247900296"/>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67766112743174278"/>
          <c:h val="0.80362348627931612"/>
        </c:manualLayout>
      </c:layout>
      <c:barChart>
        <c:barDir val="bar"/>
        <c:grouping val="percentStacked"/>
        <c:varyColors val="0"/>
        <c:ser>
          <c:idx val="0"/>
          <c:order val="0"/>
          <c:tx>
            <c:strRef>
              <c:f>Лист1!$A$2</c:f>
              <c:strCache>
                <c:ptCount val="1"/>
                <c:pt idx="0">
                  <c:v>Полностью согласен</c:v>
                </c:pt>
              </c:strCache>
            </c:strRef>
          </c:tx>
          <c:spPr>
            <a:solidFill>
              <a:schemeClr val="accent2"/>
            </a:solidFill>
          </c:spPr>
          <c:invertIfNegative val="0"/>
          <c:dLbls>
            <c:dLbl>
              <c:idx val="3"/>
              <c:layout>
                <c:manualLayout>
                  <c:x val="-2.136752136752137E-3"/>
                  <c:y val="6.8728522336770504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Лист1!$B$2:$F$2</c:f>
              <c:numCache>
                <c:formatCode>0.0</c:formatCode>
                <c:ptCount val="5"/>
                <c:pt idx="0">
                  <c:v>27.586206896551147</c:v>
                </c:pt>
                <c:pt idx="1">
                  <c:v>12.104283054003725</c:v>
                </c:pt>
                <c:pt idx="2">
                  <c:v>12.865497076023846</c:v>
                </c:pt>
                <c:pt idx="3">
                  <c:v>9.0909090909091006</c:v>
                </c:pt>
                <c:pt idx="4">
                  <c:v>10.958904109589056</c:v>
                </c:pt>
              </c:numCache>
            </c:numRef>
          </c:val>
        </c:ser>
        <c:ser>
          <c:idx val="1"/>
          <c:order val="1"/>
          <c:tx>
            <c:strRef>
              <c:f>Лист1!$A$3</c:f>
              <c:strCache>
                <c:ptCount val="1"/>
                <c:pt idx="0">
                  <c:v>Скорее согласен</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Лист1!$B$3:$F$3</c:f>
              <c:numCache>
                <c:formatCode>0.0</c:formatCode>
                <c:ptCount val="5"/>
                <c:pt idx="0">
                  <c:v>36.781609195401998</c:v>
                </c:pt>
                <c:pt idx="1">
                  <c:v>42.830540037242883</c:v>
                </c:pt>
                <c:pt idx="2">
                  <c:v>34.210526315789473</c:v>
                </c:pt>
                <c:pt idx="3">
                  <c:v>31.818181818181817</c:v>
                </c:pt>
                <c:pt idx="4">
                  <c:v>30.136986301369863</c:v>
                </c:pt>
              </c:numCache>
            </c:numRef>
          </c:val>
        </c:ser>
        <c:ser>
          <c:idx val="2"/>
          <c:order val="2"/>
          <c:tx>
            <c:strRef>
              <c:f>Лист1!$A$4</c:f>
              <c:strCache>
                <c:ptCount val="1"/>
                <c:pt idx="0">
                  <c:v>Скорее нет</c:v>
                </c:pt>
              </c:strCache>
            </c:strRef>
          </c:tx>
          <c:spPr>
            <a:solidFill>
              <a:schemeClr val="accent3"/>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Лист1!$B$4:$F$4</c:f>
              <c:numCache>
                <c:formatCode>0.0</c:formatCode>
                <c:ptCount val="5"/>
                <c:pt idx="0">
                  <c:v>20.689655172413794</c:v>
                </c:pt>
                <c:pt idx="1">
                  <c:v>25.884543761638728</c:v>
                </c:pt>
                <c:pt idx="2">
                  <c:v>27.192982456140349</c:v>
                </c:pt>
                <c:pt idx="3">
                  <c:v>28.787878787878835</c:v>
                </c:pt>
                <c:pt idx="4">
                  <c:v>30.136986301369863</c:v>
                </c:pt>
              </c:numCache>
            </c:numRef>
          </c:val>
        </c:ser>
        <c:ser>
          <c:idx val="3"/>
          <c:order val="3"/>
          <c:tx>
            <c:strRef>
              <c:f>Лист1!$A$5</c:f>
              <c:strCache>
                <c:ptCount val="1"/>
                <c:pt idx="0">
                  <c:v>Полностью не согласен</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Лист1!$B$5:$F$5</c:f>
              <c:numCache>
                <c:formatCode>0.0</c:formatCode>
                <c:ptCount val="5"/>
                <c:pt idx="0">
                  <c:v>9.1954022988505741</c:v>
                </c:pt>
                <c:pt idx="1">
                  <c:v>9.3109869646182748</c:v>
                </c:pt>
                <c:pt idx="2">
                  <c:v>14.619883040935671</c:v>
                </c:pt>
                <c:pt idx="3">
                  <c:v>16.666666666666668</c:v>
                </c:pt>
                <c:pt idx="4">
                  <c:v>15.068493150684954</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Лист1!$B$6:$F$6</c:f>
              <c:numCache>
                <c:formatCode>0.0</c:formatCode>
                <c:ptCount val="5"/>
                <c:pt idx="0">
                  <c:v>5.7471264367816088</c:v>
                </c:pt>
                <c:pt idx="1">
                  <c:v>9.8696461824953747</c:v>
                </c:pt>
                <c:pt idx="2">
                  <c:v>11.111111111110839</c:v>
                </c:pt>
                <c:pt idx="3">
                  <c:v>13.636363636363637</c:v>
                </c:pt>
                <c:pt idx="4">
                  <c:v>13.698630136986306</c:v>
                </c:pt>
              </c:numCache>
            </c:numRef>
          </c:val>
        </c:ser>
        <c:dLbls>
          <c:showLegendKey val="0"/>
          <c:showVal val="0"/>
          <c:showCatName val="0"/>
          <c:showSerName val="0"/>
          <c:showPercent val="0"/>
          <c:showBubbleSize val="0"/>
        </c:dLbls>
        <c:gapWidth val="36"/>
        <c:overlap val="100"/>
        <c:axId val="318673920"/>
        <c:axId val="318527680"/>
      </c:barChart>
      <c:catAx>
        <c:axId val="318673920"/>
        <c:scaling>
          <c:orientation val="maxMin"/>
        </c:scaling>
        <c:delete val="0"/>
        <c:axPos val="l"/>
        <c:majorTickMark val="out"/>
        <c:minorTickMark val="none"/>
        <c:tickLblPos val="nextTo"/>
        <c:crossAx val="318527680"/>
        <c:crosses val="autoZero"/>
        <c:auto val="1"/>
        <c:lblAlgn val="ctr"/>
        <c:lblOffset val="100"/>
        <c:noMultiLvlLbl val="0"/>
      </c:catAx>
      <c:valAx>
        <c:axId val="318527680"/>
        <c:scaling>
          <c:orientation val="minMax"/>
        </c:scaling>
        <c:delete val="1"/>
        <c:axPos val="t"/>
        <c:numFmt formatCode="0%" sourceLinked="1"/>
        <c:majorTickMark val="out"/>
        <c:minorTickMark val="none"/>
        <c:tickLblPos val="nextTo"/>
        <c:crossAx val="318673920"/>
        <c:crosses val="autoZero"/>
        <c:crossBetween val="between"/>
      </c:valAx>
    </c:plotArea>
    <c:legend>
      <c:legendPos val="b"/>
      <c:layout>
        <c:manualLayout>
          <c:xMode val="edge"/>
          <c:yMode val="edge"/>
          <c:x val="3.0673698263637601E-2"/>
          <c:y val="0.84954512629911494"/>
          <c:w val="0.94626085200888677"/>
          <c:h val="0.15045509247900288"/>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84241297844741"/>
          <c:y val="5.6186505918259654E-2"/>
          <c:w val="0.73636080642333213"/>
          <c:h val="0.72738016235920855"/>
        </c:manualLayout>
      </c:layout>
      <c:barChart>
        <c:barDir val="bar"/>
        <c:grouping val="stacked"/>
        <c:varyColors val="0"/>
        <c:ser>
          <c:idx val="0"/>
          <c:order val="0"/>
          <c:tx>
            <c:strRef>
              <c:f>Лист1!$A$2</c:f>
              <c:strCache>
                <c:ptCount val="1"/>
                <c:pt idx="0">
                  <c:v>Полностью не согласен</c:v>
                </c:pt>
              </c:strCache>
            </c:strRef>
          </c:tx>
          <c:spPr>
            <a:solidFill>
              <a:schemeClr val="accent2"/>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Лист1!$B$2:$D$2</c:f>
              <c:numCache>
                <c:formatCode>0.0</c:formatCode>
                <c:ptCount val="3"/>
                <c:pt idx="0">
                  <c:v>11.387900355871887</c:v>
                </c:pt>
                <c:pt idx="1">
                  <c:v>16.483516483516482</c:v>
                </c:pt>
                <c:pt idx="2">
                  <c:v>7.7205882352941178</c:v>
                </c:pt>
              </c:numCache>
            </c:numRef>
          </c:val>
        </c:ser>
        <c:ser>
          <c:idx val="1"/>
          <c:order val="1"/>
          <c:tx>
            <c:strRef>
              <c:f>Лист1!$A$3</c:f>
              <c:strCache>
                <c:ptCount val="1"/>
                <c:pt idx="0">
                  <c:v>Скорее нет</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Лист1!$B$3:$D$3</c:f>
              <c:numCache>
                <c:formatCode>0.0</c:formatCode>
                <c:ptCount val="3"/>
                <c:pt idx="0">
                  <c:v>27.224199288256226</c:v>
                </c:pt>
                <c:pt idx="1">
                  <c:v>26.373626373625992</c:v>
                </c:pt>
                <c:pt idx="2">
                  <c:v>24.264705882352889</c:v>
                </c:pt>
              </c:numCache>
            </c:numRef>
          </c:val>
        </c:ser>
        <c:ser>
          <c:idx val="2"/>
          <c:order val="2"/>
          <c:tx>
            <c:strRef>
              <c:f>Лист1!$A$4</c:f>
              <c:strCache>
                <c:ptCount val="1"/>
                <c:pt idx="0">
                  <c:v>Скорее согласен</c:v>
                </c:pt>
              </c:strCache>
            </c:strRef>
          </c:tx>
          <c:spPr>
            <a:solidFill>
              <a:schemeClr val="accent3"/>
            </a:solidFill>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showLegendKey val="0"/>
            <c:showVal val="0"/>
            <c:showCatName val="0"/>
            <c:showSerName val="0"/>
            <c:showPercent val="0"/>
            <c:showBubbleSize val="0"/>
          </c:dLbls>
          <c:cat>
            <c:strRef>
              <c:f>Лист1!$B$1:$D$1</c:f>
              <c:strCache>
                <c:ptCount val="3"/>
                <c:pt idx="0">
                  <c:v>Да, верю</c:v>
                </c:pt>
                <c:pt idx="1">
                  <c:v>Нет, не верю</c:v>
                </c:pt>
                <c:pt idx="2">
                  <c:v>З/О</c:v>
                </c:pt>
              </c:strCache>
            </c:strRef>
          </c:cat>
          <c:val>
            <c:numRef>
              <c:f>Лист1!$B$4:$D$4</c:f>
              <c:numCache>
                <c:formatCode>0.0</c:formatCode>
                <c:ptCount val="3"/>
                <c:pt idx="0">
                  <c:v>37.722419928826781</c:v>
                </c:pt>
                <c:pt idx="1">
                  <c:v>39.926739926740012</c:v>
                </c:pt>
                <c:pt idx="2">
                  <c:v>37.132352941177807</c:v>
                </c:pt>
              </c:numCache>
            </c:numRef>
          </c:val>
        </c:ser>
        <c:ser>
          <c:idx val="3"/>
          <c:order val="3"/>
          <c:tx>
            <c:strRef>
              <c:f>Лист1!$A$5</c:f>
              <c:strCache>
                <c:ptCount val="1"/>
                <c:pt idx="0">
                  <c:v>Полностью согласен</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Лист1!$B$5:$D$5</c:f>
              <c:numCache>
                <c:formatCode>0.0</c:formatCode>
                <c:ptCount val="3"/>
                <c:pt idx="0">
                  <c:v>13.701067615658364</c:v>
                </c:pt>
                <c:pt idx="1">
                  <c:v>10.989010989010989</c:v>
                </c:pt>
                <c:pt idx="2">
                  <c:v>15.073529411764722</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Лист1!$B$6:$D$6</c:f>
              <c:numCache>
                <c:formatCode>0.0</c:formatCode>
                <c:ptCount val="3"/>
                <c:pt idx="0">
                  <c:v>9.9644128113881596</c:v>
                </c:pt>
                <c:pt idx="1">
                  <c:v>6.2271062271061002</c:v>
                </c:pt>
                <c:pt idx="2">
                  <c:v>15.808823529411763</c:v>
                </c:pt>
              </c:numCache>
            </c:numRef>
          </c:val>
        </c:ser>
        <c:dLbls>
          <c:showLegendKey val="0"/>
          <c:showVal val="0"/>
          <c:showCatName val="0"/>
          <c:showSerName val="0"/>
          <c:showPercent val="0"/>
          <c:showBubbleSize val="0"/>
        </c:dLbls>
        <c:gapWidth val="36"/>
        <c:overlap val="100"/>
        <c:axId val="318675456"/>
        <c:axId val="318930944"/>
      </c:barChart>
      <c:catAx>
        <c:axId val="318675456"/>
        <c:scaling>
          <c:orientation val="maxMin"/>
        </c:scaling>
        <c:delete val="0"/>
        <c:axPos val="l"/>
        <c:majorTickMark val="out"/>
        <c:minorTickMark val="none"/>
        <c:tickLblPos val="nextTo"/>
        <c:crossAx val="318930944"/>
        <c:crosses val="autoZero"/>
        <c:auto val="1"/>
        <c:lblAlgn val="ctr"/>
        <c:lblOffset val="100"/>
        <c:noMultiLvlLbl val="0"/>
      </c:catAx>
      <c:valAx>
        <c:axId val="318930944"/>
        <c:scaling>
          <c:orientation val="minMax"/>
        </c:scaling>
        <c:delete val="1"/>
        <c:axPos val="t"/>
        <c:numFmt formatCode="0.0" sourceLinked="1"/>
        <c:majorTickMark val="out"/>
        <c:minorTickMark val="none"/>
        <c:tickLblPos val="nextTo"/>
        <c:crossAx val="318675456"/>
        <c:crosses val="autoZero"/>
        <c:crossBetween val="between"/>
      </c:valAx>
      <c:spPr>
        <a:ln>
          <a:noFill/>
        </a:ln>
      </c:spPr>
    </c:plotArea>
    <c:legend>
      <c:legendPos val="b"/>
      <c:layout>
        <c:manualLayout>
          <c:xMode val="edge"/>
          <c:yMode val="edge"/>
          <c:x val="1.0128822790839247E-2"/>
          <c:y val="0.77224487564056343"/>
          <c:w val="0.98885204036929253"/>
          <c:h val="0.1978791713535781"/>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67766112743174278"/>
          <c:h val="0.69939525126054913"/>
        </c:manualLayout>
      </c:layout>
      <c:barChart>
        <c:barDir val="bar"/>
        <c:grouping val="percentStacked"/>
        <c:varyColors val="0"/>
        <c:ser>
          <c:idx val="0"/>
          <c:order val="0"/>
          <c:tx>
            <c:strRef>
              <c:f>Лист1!$A$2</c:f>
              <c:strCache>
                <c:ptCount val="1"/>
                <c:pt idx="0">
                  <c:v>Полностью согласен</c:v>
                </c:pt>
              </c:strCache>
            </c:strRef>
          </c:tx>
          <c:spPr>
            <a:solidFill>
              <a:schemeClr val="accent2"/>
            </a:solidFill>
          </c:spPr>
          <c:invertIfNegative val="0"/>
          <c:dLbls>
            <c:showLegendKey val="0"/>
            <c:showVal val="1"/>
            <c:showCatName val="0"/>
            <c:showSerName val="0"/>
            <c:showPercent val="0"/>
            <c:showBubbleSize val="0"/>
            <c:showLeaderLines val="0"/>
          </c:dLbls>
          <c:cat>
            <c:strRef>
              <c:f>Лист1!$B$1:$C$1</c:f>
              <c:strCache>
                <c:ptCount val="2"/>
                <c:pt idx="0">
                  <c:v>Мужской</c:v>
                </c:pt>
                <c:pt idx="1">
                  <c:v>Женский</c:v>
                </c:pt>
              </c:strCache>
            </c:strRef>
          </c:cat>
          <c:val>
            <c:numRef>
              <c:f>Лист1!$B$2:$C$2</c:f>
              <c:numCache>
                <c:formatCode>0.0</c:formatCode>
                <c:ptCount val="2"/>
                <c:pt idx="0">
                  <c:v>24.158415841584159</c:v>
                </c:pt>
                <c:pt idx="1">
                  <c:v>33.943427620631994</c:v>
                </c:pt>
              </c:numCache>
            </c:numRef>
          </c:val>
        </c:ser>
        <c:ser>
          <c:idx val="1"/>
          <c:order val="1"/>
          <c:tx>
            <c:strRef>
              <c:f>Лист1!$A$3</c:f>
              <c:strCache>
                <c:ptCount val="1"/>
                <c:pt idx="0">
                  <c:v>Скорее согласен</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Лист1!$B$1:$C$1</c:f>
              <c:strCache>
                <c:ptCount val="2"/>
                <c:pt idx="0">
                  <c:v>Мужской</c:v>
                </c:pt>
                <c:pt idx="1">
                  <c:v>Женский</c:v>
                </c:pt>
              </c:strCache>
            </c:strRef>
          </c:cat>
          <c:val>
            <c:numRef>
              <c:f>Лист1!$B$3:$C$3</c:f>
              <c:numCache>
                <c:formatCode>0.0</c:formatCode>
                <c:ptCount val="2"/>
                <c:pt idx="0">
                  <c:v>48.712871287128763</c:v>
                </c:pt>
                <c:pt idx="1">
                  <c:v>42.928452579034939</c:v>
                </c:pt>
              </c:numCache>
            </c:numRef>
          </c:val>
        </c:ser>
        <c:ser>
          <c:idx val="2"/>
          <c:order val="2"/>
          <c:tx>
            <c:strRef>
              <c:f>Лист1!$A$4</c:f>
              <c:strCache>
                <c:ptCount val="1"/>
                <c:pt idx="0">
                  <c:v>Скорее нет</c:v>
                </c:pt>
              </c:strCache>
            </c:strRef>
          </c:tx>
          <c:spPr>
            <a:solidFill>
              <a:schemeClr val="accent3"/>
            </a:solidFill>
          </c:spPr>
          <c:invertIfNegative val="0"/>
          <c:dLbls>
            <c:showLegendKey val="0"/>
            <c:showVal val="1"/>
            <c:showCatName val="0"/>
            <c:showSerName val="0"/>
            <c:showPercent val="0"/>
            <c:showBubbleSize val="0"/>
            <c:showLeaderLines val="0"/>
          </c:dLbls>
          <c:cat>
            <c:strRef>
              <c:f>Лист1!$B$1:$C$1</c:f>
              <c:strCache>
                <c:ptCount val="2"/>
                <c:pt idx="0">
                  <c:v>Мужской</c:v>
                </c:pt>
                <c:pt idx="1">
                  <c:v>Женский</c:v>
                </c:pt>
              </c:strCache>
            </c:strRef>
          </c:cat>
          <c:val>
            <c:numRef>
              <c:f>Лист1!$B$4:$C$4</c:f>
              <c:numCache>
                <c:formatCode>0.0</c:formatCode>
                <c:ptCount val="2"/>
                <c:pt idx="0">
                  <c:v>16.435643564356429</c:v>
                </c:pt>
                <c:pt idx="1">
                  <c:v>12.479201331114808</c:v>
                </c:pt>
              </c:numCache>
            </c:numRef>
          </c:val>
        </c:ser>
        <c:ser>
          <c:idx val="3"/>
          <c:order val="3"/>
          <c:tx>
            <c:strRef>
              <c:f>Лист1!$A$5</c:f>
              <c:strCache>
                <c:ptCount val="1"/>
                <c:pt idx="0">
                  <c:v>Полностью не согласен</c:v>
                </c:pt>
              </c:strCache>
            </c:strRef>
          </c:tx>
          <c:spPr>
            <a:solidFill>
              <a:schemeClr val="accent3">
                <a:lumMod val="60000"/>
                <a:lumOff val="40000"/>
              </a:schemeClr>
            </a:solidFill>
          </c:spPr>
          <c:invertIfNegative val="0"/>
          <c:dLbls>
            <c:dLbl>
              <c:idx val="1"/>
              <c:layout>
                <c:manualLayout>
                  <c:x val="0"/>
                  <c:y val="9.2002329498983644E-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Лист1!$B$1:$C$1</c:f>
              <c:strCache>
                <c:ptCount val="2"/>
                <c:pt idx="0">
                  <c:v>Мужской</c:v>
                </c:pt>
                <c:pt idx="1">
                  <c:v>Женский</c:v>
                </c:pt>
              </c:strCache>
            </c:strRef>
          </c:cat>
          <c:val>
            <c:numRef>
              <c:f>Лист1!$B$5:$C$5</c:f>
              <c:numCache>
                <c:formatCode>0.0</c:formatCode>
                <c:ptCount val="2"/>
                <c:pt idx="0">
                  <c:v>4.5544554455445541</c:v>
                </c:pt>
                <c:pt idx="1">
                  <c:v>3.9933444259567388</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Лист1!$B$1:$C$1</c:f>
              <c:strCache>
                <c:ptCount val="2"/>
                <c:pt idx="0">
                  <c:v>Мужской</c:v>
                </c:pt>
                <c:pt idx="1">
                  <c:v>Женский</c:v>
                </c:pt>
              </c:strCache>
            </c:strRef>
          </c:cat>
          <c:val>
            <c:numRef>
              <c:f>Лист1!$B$6:$C$6</c:f>
              <c:numCache>
                <c:formatCode>0.0</c:formatCode>
                <c:ptCount val="2"/>
                <c:pt idx="0">
                  <c:v>6.1386138613861387</c:v>
                </c:pt>
                <c:pt idx="1">
                  <c:v>6.6555740432612245</c:v>
                </c:pt>
              </c:numCache>
            </c:numRef>
          </c:val>
        </c:ser>
        <c:dLbls>
          <c:showLegendKey val="0"/>
          <c:showVal val="0"/>
          <c:showCatName val="0"/>
          <c:showSerName val="0"/>
          <c:showPercent val="0"/>
          <c:showBubbleSize val="0"/>
        </c:dLbls>
        <c:gapWidth val="36"/>
        <c:overlap val="100"/>
        <c:axId val="318675968"/>
        <c:axId val="318932672"/>
      </c:barChart>
      <c:catAx>
        <c:axId val="318675968"/>
        <c:scaling>
          <c:orientation val="maxMin"/>
        </c:scaling>
        <c:delete val="0"/>
        <c:axPos val="l"/>
        <c:majorTickMark val="out"/>
        <c:minorTickMark val="none"/>
        <c:tickLblPos val="nextTo"/>
        <c:crossAx val="318932672"/>
        <c:crosses val="autoZero"/>
        <c:auto val="1"/>
        <c:lblAlgn val="ctr"/>
        <c:lblOffset val="100"/>
        <c:noMultiLvlLbl val="0"/>
      </c:catAx>
      <c:valAx>
        <c:axId val="318932672"/>
        <c:scaling>
          <c:orientation val="minMax"/>
        </c:scaling>
        <c:delete val="1"/>
        <c:axPos val="t"/>
        <c:numFmt formatCode="0%" sourceLinked="1"/>
        <c:majorTickMark val="out"/>
        <c:minorTickMark val="none"/>
        <c:tickLblPos val="nextTo"/>
        <c:crossAx val="318675968"/>
        <c:crosses val="autoZero"/>
        <c:crossBetween val="between"/>
      </c:valAx>
    </c:plotArea>
    <c:legend>
      <c:legendPos val="b"/>
      <c:layout>
        <c:manualLayout>
          <c:xMode val="edge"/>
          <c:yMode val="edge"/>
          <c:x val="3.0673698263637601E-2"/>
          <c:y val="0.84954512629911494"/>
          <c:w val="0.89070538056158965"/>
          <c:h val="0.11640421463863702"/>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67766112743174278"/>
          <c:h val="0.80362348627931612"/>
        </c:manualLayout>
      </c:layout>
      <c:barChart>
        <c:barDir val="bar"/>
        <c:grouping val="percentStacked"/>
        <c:varyColors val="0"/>
        <c:ser>
          <c:idx val="0"/>
          <c:order val="0"/>
          <c:tx>
            <c:strRef>
              <c:f>Лист1!$A$2</c:f>
              <c:strCache>
                <c:ptCount val="1"/>
                <c:pt idx="0">
                  <c:v>Полностью согласен</c:v>
                </c:pt>
              </c:strCache>
            </c:strRef>
          </c:tx>
          <c:spPr>
            <a:solidFill>
              <a:schemeClr val="accent2"/>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Лист1!$B$2:$E$2</c:f>
              <c:numCache>
                <c:formatCode>0.0</c:formatCode>
                <c:ptCount val="4"/>
                <c:pt idx="0">
                  <c:v>25.378787878787335</c:v>
                </c:pt>
                <c:pt idx="1">
                  <c:v>25.337837837837839</c:v>
                </c:pt>
                <c:pt idx="2">
                  <c:v>27.777777777777779</c:v>
                </c:pt>
                <c:pt idx="3">
                  <c:v>42.272727272727273</c:v>
                </c:pt>
              </c:numCache>
            </c:numRef>
          </c:val>
        </c:ser>
        <c:ser>
          <c:idx val="1"/>
          <c:order val="1"/>
          <c:tx>
            <c:strRef>
              <c:f>Лист1!$A$3</c:f>
              <c:strCache>
                <c:ptCount val="1"/>
                <c:pt idx="0">
                  <c:v>Скорее согласен</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Лист1!$B$3:$E$3</c:f>
              <c:numCache>
                <c:formatCode>0.0</c:formatCode>
                <c:ptCount val="4"/>
                <c:pt idx="0">
                  <c:v>48.106060606060595</c:v>
                </c:pt>
                <c:pt idx="1">
                  <c:v>46.621621621621394</c:v>
                </c:pt>
                <c:pt idx="2">
                  <c:v>47.222222222222413</c:v>
                </c:pt>
                <c:pt idx="3">
                  <c:v>39.090909090909363</c:v>
                </c:pt>
              </c:numCache>
            </c:numRef>
          </c:val>
        </c:ser>
        <c:ser>
          <c:idx val="2"/>
          <c:order val="2"/>
          <c:tx>
            <c:strRef>
              <c:f>Лист1!$A$4</c:f>
              <c:strCache>
                <c:ptCount val="1"/>
                <c:pt idx="0">
                  <c:v>Скорее нет</c:v>
                </c:pt>
              </c:strCache>
            </c:strRef>
          </c:tx>
          <c:spPr>
            <a:solidFill>
              <a:schemeClr val="accent3"/>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Лист1!$B$4:$E$4</c:f>
              <c:numCache>
                <c:formatCode>0.0</c:formatCode>
                <c:ptCount val="4"/>
                <c:pt idx="0">
                  <c:v>15.151515151515149</c:v>
                </c:pt>
                <c:pt idx="1">
                  <c:v>17.567567567567529</c:v>
                </c:pt>
                <c:pt idx="2">
                  <c:v>15.123456790123457</c:v>
                </c:pt>
                <c:pt idx="3">
                  <c:v>7.7272727272727284</c:v>
                </c:pt>
              </c:numCache>
            </c:numRef>
          </c:val>
        </c:ser>
        <c:ser>
          <c:idx val="3"/>
          <c:order val="3"/>
          <c:tx>
            <c:strRef>
              <c:f>Лист1!$A$5</c:f>
              <c:strCache>
                <c:ptCount val="1"/>
                <c:pt idx="0">
                  <c:v>Полностью не согласен</c:v>
                </c:pt>
              </c:strCache>
            </c:strRef>
          </c:tx>
          <c:spPr>
            <a:solidFill>
              <a:schemeClr val="accent3">
                <a:lumMod val="60000"/>
                <a:lumOff val="40000"/>
              </a:schemeClr>
            </a:solidFill>
          </c:spPr>
          <c:invertIfNegative val="0"/>
          <c:dLbls>
            <c:dLbl>
              <c:idx val="3"/>
              <c:layout>
                <c:manualLayout>
                  <c:x val="0"/>
                  <c:y val="9.860175093606074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Лист1!$B$5:$E$5</c:f>
              <c:numCache>
                <c:formatCode>0.0</c:formatCode>
                <c:ptCount val="4"/>
                <c:pt idx="0">
                  <c:v>3.4090909090909087</c:v>
                </c:pt>
                <c:pt idx="1">
                  <c:v>5.0675675675673766</c:v>
                </c:pt>
                <c:pt idx="2">
                  <c:v>4.0123456790123457</c:v>
                </c:pt>
                <c:pt idx="3">
                  <c:v>4.0909090909090908</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Лист1!$B$6:$E$6</c:f>
              <c:numCache>
                <c:formatCode>0.0</c:formatCode>
                <c:ptCount val="4"/>
                <c:pt idx="0">
                  <c:v>7.9545454545454355</c:v>
                </c:pt>
                <c:pt idx="1">
                  <c:v>5.4054054054054053</c:v>
                </c:pt>
                <c:pt idx="2">
                  <c:v>5.8641975308641845</c:v>
                </c:pt>
                <c:pt idx="3">
                  <c:v>6.8181818181816771</c:v>
                </c:pt>
              </c:numCache>
            </c:numRef>
          </c:val>
        </c:ser>
        <c:dLbls>
          <c:showLegendKey val="0"/>
          <c:showVal val="0"/>
          <c:showCatName val="0"/>
          <c:showSerName val="0"/>
          <c:showPercent val="0"/>
          <c:showBubbleSize val="0"/>
        </c:dLbls>
        <c:gapWidth val="36"/>
        <c:overlap val="100"/>
        <c:axId val="319255040"/>
        <c:axId val="318934400"/>
      </c:barChart>
      <c:catAx>
        <c:axId val="319255040"/>
        <c:scaling>
          <c:orientation val="maxMin"/>
        </c:scaling>
        <c:delete val="0"/>
        <c:axPos val="l"/>
        <c:majorTickMark val="out"/>
        <c:minorTickMark val="none"/>
        <c:tickLblPos val="nextTo"/>
        <c:crossAx val="318934400"/>
        <c:crosses val="autoZero"/>
        <c:auto val="1"/>
        <c:lblAlgn val="ctr"/>
        <c:lblOffset val="100"/>
        <c:noMultiLvlLbl val="0"/>
      </c:catAx>
      <c:valAx>
        <c:axId val="318934400"/>
        <c:scaling>
          <c:orientation val="minMax"/>
        </c:scaling>
        <c:delete val="1"/>
        <c:axPos val="t"/>
        <c:numFmt formatCode="0%" sourceLinked="1"/>
        <c:majorTickMark val="out"/>
        <c:minorTickMark val="none"/>
        <c:tickLblPos val="nextTo"/>
        <c:crossAx val="319255040"/>
        <c:crosses val="autoZero"/>
        <c:crossBetween val="between"/>
      </c:valAx>
    </c:plotArea>
    <c:legend>
      <c:legendPos val="b"/>
      <c:layout>
        <c:manualLayout>
          <c:xMode val="edge"/>
          <c:yMode val="edge"/>
          <c:x val="3.0673698263637601E-2"/>
          <c:y val="0.84954512629911494"/>
          <c:w val="0.89070538056158965"/>
          <c:h val="0.11640421463863702"/>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6065347600781317"/>
          <c:y val="3.8040435594302174E-2"/>
          <c:w val="0.6393465239921936"/>
          <c:h val="0.80362348627931612"/>
        </c:manualLayout>
      </c:layout>
      <c:barChart>
        <c:barDir val="bar"/>
        <c:grouping val="percentStacked"/>
        <c:varyColors val="0"/>
        <c:ser>
          <c:idx val="0"/>
          <c:order val="0"/>
          <c:tx>
            <c:strRef>
              <c:f>Лист1!$A$2</c:f>
              <c:strCache>
                <c:ptCount val="1"/>
                <c:pt idx="0">
                  <c:v>Полностью согласен</c:v>
                </c:pt>
              </c:strCache>
            </c:strRef>
          </c:tx>
          <c:spPr>
            <a:solidFill>
              <a:schemeClr val="accent2"/>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Лист1!$B$2:$F$2</c:f>
              <c:numCache>
                <c:formatCode>0.0</c:formatCode>
                <c:ptCount val="5"/>
                <c:pt idx="0">
                  <c:v>40.229885057471265</c:v>
                </c:pt>
                <c:pt idx="1">
                  <c:v>28.25278810408922</c:v>
                </c:pt>
                <c:pt idx="2">
                  <c:v>30.232558139534884</c:v>
                </c:pt>
                <c:pt idx="3">
                  <c:v>25.757575757575758</c:v>
                </c:pt>
                <c:pt idx="4">
                  <c:v>25.675675675675677</c:v>
                </c:pt>
              </c:numCache>
            </c:numRef>
          </c:val>
        </c:ser>
        <c:ser>
          <c:idx val="1"/>
          <c:order val="1"/>
          <c:tx>
            <c:strRef>
              <c:f>Лист1!$A$3</c:f>
              <c:strCache>
                <c:ptCount val="1"/>
                <c:pt idx="0">
                  <c:v>Скорее согласен</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Лист1!$B$3:$F$3</c:f>
              <c:numCache>
                <c:formatCode>0.0</c:formatCode>
                <c:ptCount val="5"/>
                <c:pt idx="0">
                  <c:v>42.528735632185644</c:v>
                </c:pt>
                <c:pt idx="1">
                  <c:v>50.185873605947954</c:v>
                </c:pt>
                <c:pt idx="2">
                  <c:v>43.023255813953512</c:v>
                </c:pt>
                <c:pt idx="3">
                  <c:v>36.363636363635997</c:v>
                </c:pt>
                <c:pt idx="4">
                  <c:v>33.783783783783775</c:v>
                </c:pt>
              </c:numCache>
            </c:numRef>
          </c:val>
        </c:ser>
        <c:ser>
          <c:idx val="2"/>
          <c:order val="2"/>
          <c:tx>
            <c:strRef>
              <c:f>Лист1!$A$4</c:f>
              <c:strCache>
                <c:ptCount val="1"/>
                <c:pt idx="0">
                  <c:v>Скорее нет</c:v>
                </c:pt>
              </c:strCache>
            </c:strRef>
          </c:tx>
          <c:spPr>
            <a:solidFill>
              <a:schemeClr val="accent3"/>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Лист1!$B$4:$F$4</c:f>
              <c:numCache>
                <c:formatCode>0.0</c:formatCode>
                <c:ptCount val="5"/>
                <c:pt idx="0">
                  <c:v>11.494252873563276</c:v>
                </c:pt>
                <c:pt idx="1">
                  <c:v>14.126394052044622</c:v>
                </c:pt>
                <c:pt idx="2">
                  <c:v>13.081395348837209</c:v>
                </c:pt>
                <c:pt idx="3">
                  <c:v>18.181818181818794</c:v>
                </c:pt>
                <c:pt idx="4">
                  <c:v>21.621621621621621</c:v>
                </c:pt>
              </c:numCache>
            </c:numRef>
          </c:val>
        </c:ser>
        <c:ser>
          <c:idx val="3"/>
          <c:order val="3"/>
          <c:tx>
            <c:strRef>
              <c:f>Лист1!$A$5</c:f>
              <c:strCache>
                <c:ptCount val="1"/>
                <c:pt idx="0">
                  <c:v>Полностью не согласен</c:v>
                </c:pt>
              </c:strCache>
            </c:strRef>
          </c:tx>
          <c:spPr>
            <a:solidFill>
              <a:schemeClr val="accent3">
                <a:lumMod val="60000"/>
                <a:lumOff val="40000"/>
              </a:schemeClr>
            </a:solidFill>
          </c:spPr>
          <c:invertIfNegative val="0"/>
          <c:dLbls>
            <c:dLbl>
              <c:idx val="0"/>
              <c:delete val="1"/>
            </c:dLbl>
            <c:dLbl>
              <c:idx val="1"/>
              <c:delete val="1"/>
            </c:dLbl>
            <c:dLbl>
              <c:idx val="4"/>
              <c:delete val="1"/>
            </c:dLbl>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Лист1!$B$5:$F$5</c:f>
              <c:numCache>
                <c:formatCode>0.0</c:formatCode>
                <c:ptCount val="5"/>
                <c:pt idx="0">
                  <c:v>0</c:v>
                </c:pt>
                <c:pt idx="1">
                  <c:v>2.9739776951672861</c:v>
                </c:pt>
                <c:pt idx="2">
                  <c:v>6.3953488372092755</c:v>
                </c:pt>
                <c:pt idx="3">
                  <c:v>12.121212121211812</c:v>
                </c:pt>
                <c:pt idx="4">
                  <c:v>1.3513513513513513</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Лист1!$B$1:$F$1</c:f>
              <c:strCache>
                <c:ptCount val="5"/>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pt idx="4">
                  <c:v>З/О</c:v>
                </c:pt>
              </c:strCache>
            </c:strRef>
          </c:cat>
          <c:val>
            <c:numRef>
              <c:f>Лист1!$B$6:$F$6</c:f>
              <c:numCache>
                <c:formatCode>0.0</c:formatCode>
                <c:ptCount val="5"/>
                <c:pt idx="0">
                  <c:v>5.7471264367816088</c:v>
                </c:pt>
                <c:pt idx="1">
                  <c:v>4.4609665427509295</c:v>
                </c:pt>
                <c:pt idx="2">
                  <c:v>7.2674418604649889</c:v>
                </c:pt>
                <c:pt idx="3">
                  <c:v>7.5757575757575761</c:v>
                </c:pt>
                <c:pt idx="4">
                  <c:v>17.567567567567529</c:v>
                </c:pt>
              </c:numCache>
            </c:numRef>
          </c:val>
        </c:ser>
        <c:dLbls>
          <c:showLegendKey val="0"/>
          <c:showVal val="0"/>
          <c:showCatName val="0"/>
          <c:showSerName val="0"/>
          <c:showPercent val="0"/>
          <c:showBubbleSize val="0"/>
        </c:dLbls>
        <c:gapWidth val="36"/>
        <c:overlap val="100"/>
        <c:axId val="319255552"/>
        <c:axId val="318936128"/>
      </c:barChart>
      <c:catAx>
        <c:axId val="319255552"/>
        <c:scaling>
          <c:orientation val="maxMin"/>
        </c:scaling>
        <c:delete val="0"/>
        <c:axPos val="l"/>
        <c:majorTickMark val="out"/>
        <c:minorTickMark val="none"/>
        <c:tickLblPos val="nextTo"/>
        <c:crossAx val="318936128"/>
        <c:crosses val="autoZero"/>
        <c:auto val="1"/>
        <c:lblAlgn val="ctr"/>
        <c:lblOffset val="100"/>
        <c:noMultiLvlLbl val="0"/>
      </c:catAx>
      <c:valAx>
        <c:axId val="318936128"/>
        <c:scaling>
          <c:orientation val="minMax"/>
        </c:scaling>
        <c:delete val="1"/>
        <c:axPos val="t"/>
        <c:numFmt formatCode="0%" sourceLinked="1"/>
        <c:majorTickMark val="out"/>
        <c:minorTickMark val="none"/>
        <c:tickLblPos val="nextTo"/>
        <c:crossAx val="319255552"/>
        <c:crosses val="autoZero"/>
        <c:crossBetween val="between"/>
      </c:valAx>
    </c:plotArea>
    <c:legend>
      <c:legendPos val="b"/>
      <c:layout>
        <c:manualLayout>
          <c:xMode val="edge"/>
          <c:yMode val="edge"/>
          <c:x val="3.0673698263637601E-2"/>
          <c:y val="0.84954512629911494"/>
          <c:w val="0.96755176075045757"/>
          <c:h val="0.11640421463863702"/>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9354222767216992"/>
          <c:y val="3.8040435594302174E-2"/>
          <c:w val="0.67766112743174323"/>
          <c:h val="0.80362348627931668"/>
        </c:manualLayout>
      </c:layout>
      <c:barChart>
        <c:barDir val="bar"/>
        <c:grouping val="percentStacked"/>
        <c:varyColors val="0"/>
        <c:ser>
          <c:idx val="0"/>
          <c:order val="0"/>
          <c:tx>
            <c:strRef>
              <c:f>Лист1!$A$2</c:f>
              <c:strCache>
                <c:ptCount val="1"/>
                <c:pt idx="0">
                  <c:v>Полностью согласен</c:v>
                </c:pt>
              </c:strCache>
            </c:strRef>
          </c:tx>
          <c:spPr>
            <a:solidFill>
              <a:schemeClr val="accent2"/>
            </a:solidFill>
          </c:spPr>
          <c:invertIfNegative val="0"/>
          <c:dLbls>
            <c:showLegendKey val="0"/>
            <c:showVal val="1"/>
            <c:showCatName val="0"/>
            <c:showSerName val="0"/>
            <c:showPercent val="0"/>
            <c:showBubbleSize val="0"/>
            <c:showLeaderLines val="0"/>
          </c:dLbls>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Лист1!$B$2:$H$2</c:f>
              <c:numCache>
                <c:formatCode>0.0</c:formatCode>
                <c:ptCount val="7"/>
                <c:pt idx="0">
                  <c:v>11.111111111110825</c:v>
                </c:pt>
                <c:pt idx="1">
                  <c:v>12.307692307692324</c:v>
                </c:pt>
                <c:pt idx="2">
                  <c:v>7.717041800643087</c:v>
                </c:pt>
                <c:pt idx="3">
                  <c:v>5.1612903225806503</c:v>
                </c:pt>
                <c:pt idx="4">
                  <c:v>9.6153846153847748</c:v>
                </c:pt>
                <c:pt idx="5">
                  <c:v>12.698412698412699</c:v>
                </c:pt>
                <c:pt idx="6">
                  <c:v>10.294117647058798</c:v>
                </c:pt>
              </c:numCache>
            </c:numRef>
          </c:val>
        </c:ser>
        <c:ser>
          <c:idx val="1"/>
          <c:order val="1"/>
          <c:tx>
            <c:strRef>
              <c:f>Лист1!$A$3</c:f>
              <c:strCache>
                <c:ptCount val="1"/>
                <c:pt idx="0">
                  <c:v>Скорее согласен</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Лист1!$B$3:$H$3</c:f>
              <c:numCache>
                <c:formatCode>0.0</c:formatCode>
                <c:ptCount val="7"/>
                <c:pt idx="0">
                  <c:v>34.920634920634917</c:v>
                </c:pt>
                <c:pt idx="1">
                  <c:v>31.692307692307686</c:v>
                </c:pt>
                <c:pt idx="2">
                  <c:v>37.299035369776135</c:v>
                </c:pt>
                <c:pt idx="3">
                  <c:v>41.935483870967751</c:v>
                </c:pt>
                <c:pt idx="4">
                  <c:v>30.76923076923077</c:v>
                </c:pt>
                <c:pt idx="5">
                  <c:v>26.984126984126249</c:v>
                </c:pt>
                <c:pt idx="6">
                  <c:v>17.647058823529431</c:v>
                </c:pt>
              </c:numCache>
            </c:numRef>
          </c:val>
        </c:ser>
        <c:ser>
          <c:idx val="2"/>
          <c:order val="2"/>
          <c:tx>
            <c:strRef>
              <c:f>Лист1!$A$4</c:f>
              <c:strCache>
                <c:ptCount val="1"/>
                <c:pt idx="0">
                  <c:v>Скорее нет</c:v>
                </c:pt>
              </c:strCache>
            </c:strRef>
          </c:tx>
          <c:spPr>
            <a:solidFill>
              <a:schemeClr val="accent3"/>
            </a:solidFill>
          </c:spPr>
          <c:invertIfNegative val="0"/>
          <c:dLbls>
            <c:showLegendKey val="0"/>
            <c:showVal val="1"/>
            <c:showCatName val="0"/>
            <c:showSerName val="0"/>
            <c:showPercent val="0"/>
            <c:showBubbleSize val="0"/>
            <c:showLeaderLines val="0"/>
          </c:dLbls>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Лист1!$B$4:$H$4</c:f>
              <c:numCache>
                <c:formatCode>0.0</c:formatCode>
                <c:ptCount val="7"/>
                <c:pt idx="0">
                  <c:v>31.746031746031729</c:v>
                </c:pt>
                <c:pt idx="1">
                  <c:v>28</c:v>
                </c:pt>
                <c:pt idx="2">
                  <c:v>29.581993569131829</c:v>
                </c:pt>
                <c:pt idx="3">
                  <c:v>32.903225806451616</c:v>
                </c:pt>
                <c:pt idx="4">
                  <c:v>36.53846153846154</c:v>
                </c:pt>
                <c:pt idx="5">
                  <c:v>34.920634920634917</c:v>
                </c:pt>
                <c:pt idx="6">
                  <c:v>44.852941176470544</c:v>
                </c:pt>
              </c:numCache>
            </c:numRef>
          </c:val>
        </c:ser>
        <c:ser>
          <c:idx val="3"/>
          <c:order val="3"/>
          <c:tx>
            <c:strRef>
              <c:f>Лист1!$A$5</c:f>
              <c:strCache>
                <c:ptCount val="1"/>
                <c:pt idx="0">
                  <c:v>Полностью не согласен</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Лист1!$B$5:$H$5</c:f>
              <c:numCache>
                <c:formatCode>0.0</c:formatCode>
                <c:ptCount val="7"/>
                <c:pt idx="0">
                  <c:v>9.5238095238095237</c:v>
                </c:pt>
                <c:pt idx="1">
                  <c:v>19.384615384615383</c:v>
                </c:pt>
                <c:pt idx="2">
                  <c:v>13.504823151125398</c:v>
                </c:pt>
                <c:pt idx="3">
                  <c:v>10.96774193548387</c:v>
                </c:pt>
                <c:pt idx="4">
                  <c:v>15.384615384615385</c:v>
                </c:pt>
                <c:pt idx="5">
                  <c:v>17.460317460317459</c:v>
                </c:pt>
                <c:pt idx="6">
                  <c:v>13.970588235294176</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Лист1!$B$1:$H$1</c:f>
              <c:strCache>
                <c:ptCount val="7"/>
                <c:pt idx="0">
                  <c:v>До 1 млн.</c:v>
                </c:pt>
                <c:pt idx="1">
                  <c:v>1 - 2 млн.</c:v>
                </c:pt>
                <c:pt idx="2">
                  <c:v>2 - 3 млн.</c:v>
                </c:pt>
                <c:pt idx="3">
                  <c:v>3 - 4 млн.</c:v>
                </c:pt>
                <c:pt idx="4">
                  <c:v>4 - 5 млн.</c:v>
                </c:pt>
                <c:pt idx="5">
                  <c:v>Свыше 5 млн</c:v>
                </c:pt>
                <c:pt idx="6">
                  <c:v>Нет ответа, З/О</c:v>
                </c:pt>
              </c:strCache>
            </c:strRef>
          </c:cat>
          <c:val>
            <c:numRef>
              <c:f>Лист1!$B$6:$H$6</c:f>
              <c:numCache>
                <c:formatCode>0.0</c:formatCode>
                <c:ptCount val="7"/>
                <c:pt idx="0">
                  <c:v>12.698412698412699</c:v>
                </c:pt>
                <c:pt idx="1">
                  <c:v>8.6153846153847748</c:v>
                </c:pt>
                <c:pt idx="2">
                  <c:v>11.897106109324772</c:v>
                </c:pt>
                <c:pt idx="3">
                  <c:v>9.0322580645161139</c:v>
                </c:pt>
                <c:pt idx="4">
                  <c:v>7.6923076923076925</c:v>
                </c:pt>
                <c:pt idx="5">
                  <c:v>7.9365079365079367</c:v>
                </c:pt>
                <c:pt idx="6">
                  <c:v>13.23529411764707</c:v>
                </c:pt>
              </c:numCache>
            </c:numRef>
          </c:val>
        </c:ser>
        <c:dLbls>
          <c:showLegendKey val="0"/>
          <c:showVal val="0"/>
          <c:showCatName val="0"/>
          <c:showSerName val="0"/>
          <c:showPercent val="0"/>
          <c:showBubbleSize val="0"/>
        </c:dLbls>
        <c:gapWidth val="36"/>
        <c:overlap val="100"/>
        <c:axId val="319257088"/>
        <c:axId val="318937856"/>
      </c:barChart>
      <c:catAx>
        <c:axId val="319257088"/>
        <c:scaling>
          <c:orientation val="maxMin"/>
        </c:scaling>
        <c:delete val="0"/>
        <c:axPos val="l"/>
        <c:majorTickMark val="out"/>
        <c:minorTickMark val="none"/>
        <c:tickLblPos val="nextTo"/>
        <c:crossAx val="318937856"/>
        <c:crosses val="autoZero"/>
        <c:auto val="1"/>
        <c:lblAlgn val="ctr"/>
        <c:lblOffset val="100"/>
        <c:noMultiLvlLbl val="0"/>
      </c:catAx>
      <c:valAx>
        <c:axId val="318937856"/>
        <c:scaling>
          <c:orientation val="minMax"/>
        </c:scaling>
        <c:delete val="1"/>
        <c:axPos val="t"/>
        <c:numFmt formatCode="0%" sourceLinked="1"/>
        <c:majorTickMark val="out"/>
        <c:minorTickMark val="none"/>
        <c:tickLblPos val="nextTo"/>
        <c:crossAx val="319257088"/>
        <c:crosses val="autoZero"/>
        <c:crossBetween val="between"/>
      </c:valAx>
    </c:plotArea>
    <c:legend>
      <c:legendPos val="b"/>
      <c:layout>
        <c:manualLayout>
          <c:xMode val="edge"/>
          <c:yMode val="edge"/>
          <c:x val="3.0673698263637601E-2"/>
          <c:y val="0.8495451262991156"/>
          <c:w val="0.89070538056158965"/>
          <c:h val="0.15045509247900302"/>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5462962962962982E-2"/>
          <c:y val="4.3650793650793704E-2"/>
          <c:w val="0.97453703703703709"/>
          <c:h val="0.70032402199724719"/>
        </c:manualLayout>
      </c:layout>
      <c:barChart>
        <c:barDir val="col"/>
        <c:grouping val="clustered"/>
        <c:varyColors val="0"/>
        <c:ser>
          <c:idx val="0"/>
          <c:order val="0"/>
          <c:tx>
            <c:strRef>
              <c:f>Лист1!$B$1</c:f>
              <c:strCache>
                <c:ptCount val="1"/>
                <c:pt idx="0">
                  <c:v>Сталкивался</c:v>
                </c:pt>
              </c:strCache>
            </c:strRef>
          </c:tx>
          <c:spPr>
            <a:solidFill>
              <a:schemeClr val="accent2">
                <a:lumMod val="50000"/>
              </a:schemeClr>
            </a:solidFill>
          </c:spPr>
          <c:invertIfNegative val="0"/>
          <c:dLbls>
            <c:showLegendKey val="0"/>
            <c:showVal val="1"/>
            <c:showCatName val="0"/>
            <c:showSerName val="0"/>
            <c:showPercent val="0"/>
            <c:showBubbleSize val="0"/>
            <c:showLeaderLines val="0"/>
          </c:dLbls>
          <c:cat>
            <c:strRef>
              <c:f>Лист1!$A$2:$A$3</c:f>
              <c:strCache>
                <c:ptCount val="2"/>
                <c:pt idx="0">
                  <c:v>Неравное отношение к себе</c:v>
                </c:pt>
                <c:pt idx="1">
                  <c:v>Неравное отношение к другим</c:v>
                </c:pt>
              </c:strCache>
            </c:strRef>
          </c:cat>
          <c:val>
            <c:numRef>
              <c:f>Лист1!$B$2:$B$3</c:f>
              <c:numCache>
                <c:formatCode>General</c:formatCode>
                <c:ptCount val="2"/>
                <c:pt idx="0">
                  <c:v>49.9</c:v>
                </c:pt>
                <c:pt idx="1">
                  <c:v>60.1</c:v>
                </c:pt>
              </c:numCache>
            </c:numRef>
          </c:val>
        </c:ser>
        <c:ser>
          <c:idx val="1"/>
          <c:order val="1"/>
          <c:tx>
            <c:strRef>
              <c:f>Лист1!$C$1</c:f>
              <c:strCache>
                <c:ptCount val="1"/>
                <c:pt idx="0">
                  <c:v>Не сталкивался</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Лист1!$A$2:$A$3</c:f>
              <c:strCache>
                <c:ptCount val="2"/>
                <c:pt idx="0">
                  <c:v>Неравное отношение к себе</c:v>
                </c:pt>
                <c:pt idx="1">
                  <c:v>Неравное отношение к другим</c:v>
                </c:pt>
              </c:strCache>
            </c:strRef>
          </c:cat>
          <c:val>
            <c:numRef>
              <c:f>Лист1!$C$2:$C$3</c:f>
              <c:numCache>
                <c:formatCode>General</c:formatCode>
                <c:ptCount val="2"/>
                <c:pt idx="0">
                  <c:v>50.1</c:v>
                </c:pt>
                <c:pt idx="1">
                  <c:v>39.9</c:v>
                </c:pt>
              </c:numCache>
            </c:numRef>
          </c:val>
        </c:ser>
        <c:dLbls>
          <c:showLegendKey val="0"/>
          <c:showVal val="0"/>
          <c:showCatName val="0"/>
          <c:showSerName val="0"/>
          <c:showPercent val="0"/>
          <c:showBubbleSize val="0"/>
        </c:dLbls>
        <c:gapWidth val="150"/>
        <c:axId val="318674944"/>
        <c:axId val="319521344"/>
      </c:barChart>
      <c:catAx>
        <c:axId val="318674944"/>
        <c:scaling>
          <c:orientation val="minMax"/>
        </c:scaling>
        <c:delete val="0"/>
        <c:axPos val="b"/>
        <c:majorTickMark val="out"/>
        <c:minorTickMark val="none"/>
        <c:tickLblPos val="nextTo"/>
        <c:crossAx val="319521344"/>
        <c:crosses val="autoZero"/>
        <c:auto val="1"/>
        <c:lblAlgn val="ctr"/>
        <c:lblOffset val="100"/>
        <c:noMultiLvlLbl val="0"/>
      </c:catAx>
      <c:valAx>
        <c:axId val="319521344"/>
        <c:scaling>
          <c:orientation val="minMax"/>
        </c:scaling>
        <c:delete val="1"/>
        <c:axPos val="l"/>
        <c:numFmt formatCode="General" sourceLinked="1"/>
        <c:majorTickMark val="out"/>
        <c:minorTickMark val="none"/>
        <c:tickLblPos val="nextTo"/>
        <c:crossAx val="318674944"/>
        <c:crosses val="autoZero"/>
        <c:crossBetween val="between"/>
      </c:valAx>
    </c:plotArea>
    <c:legend>
      <c:legendPos val="r"/>
      <c:layout>
        <c:manualLayout>
          <c:xMode val="edge"/>
          <c:yMode val="edge"/>
          <c:x val="8.4079906678331873E-2"/>
          <c:y val="0.91616494381772373"/>
          <c:w val="0.79554972295129778"/>
          <c:h val="8.3835145606799971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28"/>
      <c:rAngAx val="0"/>
      <c:perspective val="30"/>
    </c:view3D>
    <c:floor>
      <c:thickness val="0"/>
    </c:floor>
    <c:sideWall>
      <c:thickness val="0"/>
    </c:sideWall>
    <c:backWall>
      <c:thickness val="0"/>
    </c:backWall>
    <c:plotArea>
      <c:layout>
        <c:manualLayout>
          <c:layoutTarget val="inner"/>
          <c:xMode val="edge"/>
          <c:yMode val="edge"/>
          <c:x val="3.0858175035718409E-2"/>
          <c:y val="0"/>
          <c:w val="0.44623319090822405"/>
          <c:h val="1"/>
        </c:manualLayout>
      </c:layout>
      <c:pie3DChart>
        <c:varyColors val="1"/>
        <c:ser>
          <c:idx val="0"/>
          <c:order val="0"/>
          <c:tx>
            <c:strRef>
              <c:f>Лист1!$B$1</c:f>
              <c:strCache>
                <c:ptCount val="1"/>
                <c:pt idx="0">
                  <c:v>Ряд 1</c:v>
                </c:pt>
              </c:strCache>
            </c:strRef>
          </c:tx>
          <c:spPr>
            <a:solidFill>
              <a:schemeClr val="tx2">
                <a:lumMod val="60000"/>
                <a:lumOff val="40000"/>
              </a:schemeClr>
            </a:solidFill>
          </c:spPr>
          <c:dPt>
            <c:idx val="1"/>
            <c:bubble3D val="0"/>
            <c:spPr>
              <a:solidFill>
                <a:schemeClr val="accent2">
                  <a:lumMod val="60000"/>
                  <a:lumOff val="40000"/>
                </a:schemeClr>
              </a:solidFill>
            </c:spPr>
          </c:dPt>
          <c:dPt>
            <c:idx val="2"/>
            <c:bubble3D val="0"/>
            <c:spPr>
              <a:solidFill>
                <a:schemeClr val="accent6">
                  <a:lumMod val="60000"/>
                  <a:lumOff val="40000"/>
                </a:schemeClr>
              </a:solidFill>
            </c:spPr>
          </c:dPt>
          <c:dPt>
            <c:idx val="3"/>
            <c:bubble3D val="0"/>
            <c:spPr>
              <a:solidFill>
                <a:schemeClr val="accent4">
                  <a:lumMod val="60000"/>
                  <a:lumOff val="40000"/>
                </a:schemeClr>
              </a:solidFill>
            </c:spPr>
          </c:dPt>
          <c:dPt>
            <c:idx val="4"/>
            <c:bubble3D val="0"/>
            <c:spPr>
              <a:solidFill>
                <a:schemeClr val="accent3">
                  <a:lumMod val="60000"/>
                  <a:lumOff val="40000"/>
                </a:schemeClr>
              </a:solidFill>
            </c:spPr>
          </c:dPt>
          <c:dPt>
            <c:idx val="5"/>
            <c:bubble3D val="0"/>
            <c:spPr>
              <a:solidFill>
                <a:srgbClr val="FF0000"/>
              </a:solidFill>
            </c:spPr>
          </c:dPt>
          <c:dPt>
            <c:idx val="6"/>
            <c:bubble3D val="0"/>
            <c:spPr>
              <a:solidFill>
                <a:schemeClr val="accent6">
                  <a:lumMod val="75000"/>
                </a:schemeClr>
              </a:solidFill>
            </c:spPr>
          </c:dPt>
          <c:dPt>
            <c:idx val="7"/>
            <c:bubble3D val="0"/>
            <c:spPr>
              <a:solidFill>
                <a:schemeClr val="bg1">
                  <a:lumMod val="75000"/>
                </a:schemeClr>
              </a:solidFill>
            </c:spPr>
          </c:dPt>
          <c:dLbls>
            <c:dLbl>
              <c:idx val="4"/>
              <c:layout>
                <c:manualLayout>
                  <c:x val="-2.0185710453487042E-2"/>
                  <c:y val="6.5848227524839134E-3"/>
                </c:manualLayout>
              </c:layout>
              <c:showLegendKey val="0"/>
              <c:showVal val="1"/>
              <c:showCatName val="0"/>
              <c:showSerName val="0"/>
              <c:showPercent val="0"/>
              <c:showBubbleSize val="0"/>
            </c:dLbl>
            <c:showLegendKey val="0"/>
            <c:showVal val="1"/>
            <c:showCatName val="0"/>
            <c:showSerName val="0"/>
            <c:showPercent val="0"/>
            <c:showBubbleSize val="0"/>
            <c:showLeaderLines val="1"/>
          </c:dLbls>
          <c:cat>
            <c:strRef>
              <c:f>Лист1!$A$2:$A$9</c:f>
              <c:strCache>
                <c:ptCount val="8"/>
                <c:pt idx="0">
                  <c:v>Сменю работу</c:v>
                </c:pt>
                <c:pt idx="1">
                  <c:v>Обращусь в суд</c:v>
                </c:pt>
                <c:pt idx="2">
                  <c:v>Обращусь к общественности</c:v>
                </c:pt>
                <c:pt idx="3">
                  <c:v>Обращусь в профсоюз</c:v>
                </c:pt>
                <c:pt idx="4">
                  <c:v>Пойду на крайние меры</c:v>
                </c:pt>
                <c:pt idx="5">
                  <c:v>Ничего не буду предпринимать</c:v>
                </c:pt>
                <c:pt idx="6">
                  <c:v>Другое</c:v>
                </c:pt>
                <c:pt idx="7">
                  <c:v>З/О</c:v>
                </c:pt>
              </c:strCache>
            </c:strRef>
          </c:cat>
          <c:val>
            <c:numRef>
              <c:f>Лист1!$B$2:$B$9</c:f>
              <c:numCache>
                <c:formatCode>0.0</c:formatCode>
                <c:ptCount val="8"/>
                <c:pt idx="0">
                  <c:v>50.057443793916391</c:v>
                </c:pt>
                <c:pt idx="1">
                  <c:v>20.368144719456293</c:v>
                </c:pt>
                <c:pt idx="2">
                  <c:v>2.0222669835287048</c:v>
                </c:pt>
                <c:pt idx="3">
                  <c:v>9.7406850053216427</c:v>
                </c:pt>
                <c:pt idx="4">
                  <c:v>0.31496502493151107</c:v>
                </c:pt>
                <c:pt idx="5">
                  <c:v>7.0494696789448534</c:v>
                </c:pt>
                <c:pt idx="6">
                  <c:v>1.7292026392739419</c:v>
                </c:pt>
                <c:pt idx="7">
                  <c:v>8.7178221546260009</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019378335854727"/>
          <c:y val="2.9865770106099428E-2"/>
          <c:w val="0.385246429631598"/>
          <c:h val="0.95399308938888205"/>
        </c:manualLayout>
      </c:layout>
      <c:overlay val="0"/>
    </c:legend>
    <c:plotVisOnly val="1"/>
    <c:dispBlanksAs val="zero"/>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494987605716201"/>
          <c:y val="0"/>
          <c:w val="0.50486493875764815"/>
          <c:h val="0.99625953005874268"/>
        </c:manualLayout>
      </c:layout>
      <c:barChart>
        <c:barDir val="bar"/>
        <c:grouping val="percentStacked"/>
        <c:varyColors val="0"/>
        <c:ser>
          <c:idx val="0"/>
          <c:order val="0"/>
          <c:tx>
            <c:strRef>
              <c:f>Лист1!$A$2</c:f>
              <c:strCache>
                <c:ptCount val="1"/>
                <c:pt idx="0">
                  <c:v>Немедленно отменить</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Лист1!$B$2:$E$2</c:f>
              <c:numCache>
                <c:formatCode>0.0</c:formatCode>
                <c:ptCount val="4"/>
                <c:pt idx="0">
                  <c:v>25</c:v>
                </c:pt>
                <c:pt idx="1">
                  <c:v>14.379084967320303</c:v>
                </c:pt>
                <c:pt idx="2">
                  <c:v>12.459016393442662</c:v>
                </c:pt>
                <c:pt idx="3">
                  <c:v>17.266187050359687</c:v>
                </c:pt>
              </c:numCache>
            </c:numRef>
          </c:val>
        </c:ser>
        <c:ser>
          <c:idx val="1"/>
          <c:order val="1"/>
          <c:tx>
            <c:strRef>
              <c:f>Лист1!$A$3</c:f>
              <c:strCache>
                <c:ptCount val="1"/>
                <c:pt idx="0">
                  <c:v>Соблюдать мораторий</c:v>
                </c:pt>
              </c:strCache>
            </c:strRef>
          </c:tx>
          <c:spPr>
            <a:solidFill>
              <a:srgbClr val="FF0000"/>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Лист1!$B$3:$E$3</c:f>
              <c:numCache>
                <c:formatCode>0.0</c:formatCode>
                <c:ptCount val="4"/>
                <c:pt idx="0">
                  <c:v>14.351851851851851</c:v>
                </c:pt>
                <c:pt idx="1">
                  <c:v>16.993464052287585</c:v>
                </c:pt>
                <c:pt idx="2">
                  <c:v>8.1967213114753985</c:v>
                </c:pt>
                <c:pt idx="3">
                  <c:v>10.431654676259004</c:v>
                </c:pt>
              </c:numCache>
            </c:numRef>
          </c:val>
        </c:ser>
        <c:ser>
          <c:idx val="2"/>
          <c:order val="2"/>
          <c:tx>
            <c:strRef>
              <c:f>Лист1!$A$4</c:f>
              <c:strCache>
                <c:ptCount val="1"/>
                <c:pt idx="0">
                  <c:v>Постепенно идти к отмене</c:v>
                </c:pt>
              </c:strCache>
            </c:strRef>
          </c:tx>
          <c:spPr>
            <a:solidFill>
              <a:schemeClr val="accent2">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Лист1!$B$4:$E$4</c:f>
              <c:numCache>
                <c:formatCode>0.0</c:formatCode>
                <c:ptCount val="4"/>
                <c:pt idx="0">
                  <c:v>17.129629629629626</c:v>
                </c:pt>
                <c:pt idx="1">
                  <c:v>16.013071895424837</c:v>
                </c:pt>
                <c:pt idx="2">
                  <c:v>12.786885245901654</c:v>
                </c:pt>
                <c:pt idx="3">
                  <c:v>16.906474820143842</c:v>
                </c:pt>
              </c:numCache>
            </c:numRef>
          </c:val>
        </c:ser>
        <c:ser>
          <c:idx val="3"/>
          <c:order val="3"/>
          <c:tx>
            <c:strRef>
              <c:f>Лист1!$A$5</c:f>
              <c:strCache>
                <c:ptCount val="1"/>
                <c:pt idx="0">
                  <c:v>Оставить применение в существующих рамках</c:v>
                </c:pt>
              </c:strCache>
            </c:strRef>
          </c:tx>
          <c:spPr>
            <a:solidFill>
              <a:schemeClr val="accent3">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Лист1!$B$5:$E$5</c:f>
              <c:numCache>
                <c:formatCode>0.0</c:formatCode>
                <c:ptCount val="4"/>
                <c:pt idx="0">
                  <c:v>28.703703703703656</c:v>
                </c:pt>
                <c:pt idx="1">
                  <c:v>34.967320261437905</c:v>
                </c:pt>
                <c:pt idx="2">
                  <c:v>41.311475409835936</c:v>
                </c:pt>
                <c:pt idx="3">
                  <c:v>38.129496402877699</c:v>
                </c:pt>
              </c:numCache>
            </c:numRef>
          </c:val>
        </c:ser>
        <c:ser>
          <c:idx val="4"/>
          <c:order val="4"/>
          <c:tx>
            <c:strRef>
              <c:f>Лист1!$A$6</c:f>
              <c:strCache>
                <c:ptCount val="1"/>
                <c:pt idx="0">
                  <c:v>Расширить применение</c:v>
                </c:pt>
              </c:strCache>
            </c:strRef>
          </c:tx>
          <c:spPr>
            <a:solidFill>
              <a:srgbClr val="92D050"/>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Лист1!$B$6:$E$6</c:f>
              <c:numCache>
                <c:formatCode>0.0</c:formatCode>
                <c:ptCount val="4"/>
                <c:pt idx="0">
                  <c:v>5.0925925925925926</c:v>
                </c:pt>
                <c:pt idx="1">
                  <c:v>11.111111111111079</c:v>
                </c:pt>
                <c:pt idx="2">
                  <c:v>12.459016393442662</c:v>
                </c:pt>
                <c:pt idx="3">
                  <c:v>9.7122302158273719</c:v>
                </c:pt>
              </c:numCache>
            </c:numRef>
          </c:val>
        </c:ser>
        <c:ser>
          <c:idx val="5"/>
          <c:order val="5"/>
          <c:tx>
            <c:strRef>
              <c:f>Лист1!$A$7</c:f>
              <c:strCache>
                <c:ptCount val="1"/>
                <c:pt idx="0">
                  <c:v>Другое</c:v>
                </c:pt>
              </c:strCache>
            </c:strRef>
          </c:tx>
          <c:spPr>
            <a:solidFill>
              <a:schemeClr val="tx2">
                <a:lumMod val="60000"/>
                <a:lumOff val="40000"/>
              </a:schemeClr>
            </a:solidFill>
          </c:spPr>
          <c:invertIfNegative val="0"/>
          <c:cat>
            <c:strRef>
              <c:f>Лист1!$B$1:$E$1</c:f>
              <c:strCache>
                <c:ptCount val="4"/>
                <c:pt idx="0">
                  <c:v>Минск</c:v>
                </c:pt>
                <c:pt idx="1">
                  <c:v>Областной центр</c:v>
                </c:pt>
                <c:pt idx="2">
                  <c:v>Районный центр</c:v>
                </c:pt>
                <c:pt idx="3">
                  <c:v>Село</c:v>
                </c:pt>
              </c:strCache>
            </c:strRef>
          </c:cat>
          <c:val>
            <c:numRef>
              <c:f>Лист1!$B$7:$E$7</c:f>
              <c:numCache>
                <c:formatCode>General</c:formatCode>
                <c:ptCount val="4"/>
                <c:pt idx="0" formatCode="0.0">
                  <c:v>0.92592592592592549</c:v>
                </c:pt>
                <c:pt idx="2" formatCode="0.0">
                  <c:v>0.98360655737704916</c:v>
                </c:pt>
                <c:pt idx="3" formatCode="0.0">
                  <c:v>0.35971223021582732</c:v>
                </c:pt>
              </c:numCache>
            </c:numRef>
          </c:val>
        </c:ser>
        <c:ser>
          <c:idx val="6"/>
          <c:order val="6"/>
          <c:tx>
            <c:strRef>
              <c:f>Лист1!$A$8</c:f>
              <c:strCache>
                <c:ptCount val="1"/>
                <c:pt idx="0">
                  <c:v>З/О</c:v>
                </c:pt>
              </c:strCache>
            </c:strRef>
          </c:tx>
          <c:spPr>
            <a:solidFill>
              <a:schemeClr val="bg1">
                <a:lumMod val="85000"/>
              </a:schemeClr>
            </a:solidFill>
          </c:spPr>
          <c:invertIfNegative val="0"/>
          <c:dLbls>
            <c:dLbl>
              <c:idx val="1"/>
              <c:layout>
                <c:manualLayout>
                  <c:x val="6.9444444444444978E-3"/>
                  <c:y val="-3.1246094245495607E-7"/>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центр</c:v>
                </c:pt>
                <c:pt idx="3">
                  <c:v>Село</c:v>
                </c:pt>
              </c:strCache>
            </c:strRef>
          </c:cat>
          <c:val>
            <c:numRef>
              <c:f>Лист1!$B$8:$E$8</c:f>
              <c:numCache>
                <c:formatCode>0.0</c:formatCode>
                <c:ptCount val="4"/>
                <c:pt idx="0">
                  <c:v>8.7962962962963047</c:v>
                </c:pt>
                <c:pt idx="1">
                  <c:v>6.5359477124183014</c:v>
                </c:pt>
                <c:pt idx="2">
                  <c:v>11.803278688524591</c:v>
                </c:pt>
                <c:pt idx="3">
                  <c:v>7.1942446043165456</c:v>
                </c:pt>
              </c:numCache>
            </c:numRef>
          </c:val>
        </c:ser>
        <c:dLbls>
          <c:showLegendKey val="0"/>
          <c:showVal val="0"/>
          <c:showCatName val="0"/>
          <c:showSerName val="0"/>
          <c:showPercent val="0"/>
          <c:showBubbleSize val="0"/>
        </c:dLbls>
        <c:gapWidth val="150"/>
        <c:overlap val="100"/>
        <c:axId val="295418880"/>
        <c:axId val="156979136"/>
      </c:barChart>
      <c:catAx>
        <c:axId val="295418880"/>
        <c:scaling>
          <c:orientation val="minMax"/>
        </c:scaling>
        <c:delete val="0"/>
        <c:axPos val="l"/>
        <c:majorTickMark val="out"/>
        <c:minorTickMark val="none"/>
        <c:tickLblPos val="nextTo"/>
        <c:crossAx val="156979136"/>
        <c:crosses val="autoZero"/>
        <c:auto val="1"/>
        <c:lblAlgn val="ctr"/>
        <c:lblOffset val="100"/>
        <c:noMultiLvlLbl val="0"/>
      </c:catAx>
      <c:valAx>
        <c:axId val="156979136"/>
        <c:scaling>
          <c:orientation val="minMax"/>
        </c:scaling>
        <c:delete val="1"/>
        <c:axPos val="b"/>
        <c:numFmt formatCode="0%" sourceLinked="1"/>
        <c:majorTickMark val="out"/>
        <c:minorTickMark val="none"/>
        <c:tickLblPos val="nextTo"/>
        <c:crossAx val="295418880"/>
        <c:crosses val="autoZero"/>
        <c:crossBetween val="between"/>
      </c:valAx>
    </c:plotArea>
    <c:legend>
      <c:legendPos val="r"/>
      <c:layout>
        <c:manualLayout>
          <c:xMode val="edge"/>
          <c:yMode val="edge"/>
          <c:x val="0.69333916593759048"/>
          <c:y val="5.3799212598425197E-2"/>
          <c:w val="0.29277194517352001"/>
          <c:h val="0.88049681289839243"/>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6032874015748643"/>
          <c:y val="6.0185185185185147E-2"/>
          <c:w val="0.49800459317586326"/>
          <c:h val="0.89814814814814814"/>
        </c:manualLayout>
      </c:layout>
      <c:barChart>
        <c:barDir val="bar"/>
        <c:grouping val="stacked"/>
        <c:varyColors val="0"/>
        <c:ser>
          <c:idx val="0"/>
          <c:order val="0"/>
          <c:invertIfNegative val="0"/>
          <c:dLbls>
            <c:showLegendKey val="0"/>
            <c:showVal val="1"/>
            <c:showCatName val="0"/>
            <c:showSerName val="0"/>
            <c:showPercent val="0"/>
            <c:showBubbleSize val="0"/>
            <c:showLeaderLines val="0"/>
          </c:dLbls>
          <c:cat>
            <c:strRef>
              <c:f>'ДОДЕЛКИ ГРАФИКОВ'!$B$3:$B$8</c:f>
              <c:strCache>
                <c:ptCount val="6"/>
                <c:pt idx="0">
                  <c:v>Если мое вмешательство будет способно изменить ситуацию</c:v>
                </c:pt>
                <c:pt idx="1">
                  <c:v>Вмешаюсь в любом случае</c:v>
                </c:pt>
                <c:pt idx="2">
                  <c:v>Не стану вмешиваться</c:v>
                </c:pt>
                <c:pt idx="3">
                  <c:v>З/О</c:v>
                </c:pt>
                <c:pt idx="4">
                  <c:v>При первой возможности уйду с работы</c:v>
                </c:pt>
                <c:pt idx="5">
                  <c:v>Другое</c:v>
                </c:pt>
              </c:strCache>
            </c:strRef>
          </c:cat>
          <c:val>
            <c:numRef>
              <c:f>'ДОДЕЛКИ ГРАФИКОВ'!$C$3:$C$8</c:f>
              <c:numCache>
                <c:formatCode>0.0</c:formatCode>
                <c:ptCount val="6"/>
                <c:pt idx="0">
                  <c:v>50.14655690215951</c:v>
                </c:pt>
                <c:pt idx="1">
                  <c:v>25.674717018252291</c:v>
                </c:pt>
                <c:pt idx="2">
                  <c:v>13.533526297804572</c:v>
                </c:pt>
                <c:pt idx="3">
                  <c:v>5.6028610412892075</c:v>
                </c:pt>
                <c:pt idx="4">
                  <c:v>4.3431094462711339</c:v>
                </c:pt>
                <c:pt idx="5">
                  <c:v>0.69922929422403601</c:v>
                </c:pt>
              </c:numCache>
            </c:numRef>
          </c:val>
        </c:ser>
        <c:dLbls>
          <c:showLegendKey val="0"/>
          <c:showVal val="0"/>
          <c:showCatName val="0"/>
          <c:showSerName val="0"/>
          <c:showPercent val="0"/>
          <c:showBubbleSize val="0"/>
        </c:dLbls>
        <c:gapWidth val="150"/>
        <c:overlap val="100"/>
        <c:axId val="319254528"/>
        <c:axId val="319524224"/>
      </c:barChart>
      <c:catAx>
        <c:axId val="319254528"/>
        <c:scaling>
          <c:orientation val="maxMin"/>
        </c:scaling>
        <c:delete val="0"/>
        <c:axPos val="l"/>
        <c:majorTickMark val="out"/>
        <c:minorTickMark val="none"/>
        <c:tickLblPos val="nextTo"/>
        <c:crossAx val="319524224"/>
        <c:crosses val="autoZero"/>
        <c:auto val="1"/>
        <c:lblAlgn val="ctr"/>
        <c:lblOffset val="100"/>
        <c:noMultiLvlLbl val="0"/>
      </c:catAx>
      <c:valAx>
        <c:axId val="319524224"/>
        <c:scaling>
          <c:orientation val="minMax"/>
        </c:scaling>
        <c:delete val="1"/>
        <c:axPos val="t"/>
        <c:numFmt formatCode="0.0" sourceLinked="1"/>
        <c:majorTickMark val="out"/>
        <c:minorTickMark val="none"/>
        <c:tickLblPos val="nextTo"/>
        <c:crossAx val="319254528"/>
        <c:crosses val="autoZero"/>
        <c:crossBetween val="between"/>
      </c:valAx>
    </c:plotArea>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7260043015456444"/>
          <c:y val="0"/>
          <c:w val="0.52540417386806726"/>
          <c:h val="1"/>
        </c:manualLayout>
      </c:layout>
      <c:barChart>
        <c:barDir val="bar"/>
        <c:grouping val="stacked"/>
        <c:varyColors val="0"/>
        <c:ser>
          <c:idx val="0"/>
          <c:order val="0"/>
          <c:tx>
            <c:strRef>
              <c:f>Лист1!$A$2</c:f>
              <c:strCache>
                <c:ptCount val="1"/>
                <c:pt idx="0">
                  <c:v>Вынужденное эмоциональное состояние</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Лист1!$B$2:$E$2</c:f>
              <c:numCache>
                <c:formatCode>0.0</c:formatCode>
                <c:ptCount val="4"/>
                <c:pt idx="0">
                  <c:v>47.391020033423345</c:v>
                </c:pt>
                <c:pt idx="1">
                  <c:v>42.172010875568162</c:v>
                </c:pt>
                <c:pt idx="2">
                  <c:v>39.205139747149509</c:v>
                </c:pt>
                <c:pt idx="3">
                  <c:v>28.655883388533727</c:v>
                </c:pt>
              </c:numCache>
            </c:numRef>
          </c:val>
        </c:ser>
        <c:ser>
          <c:idx val="1"/>
          <c:order val="1"/>
          <c:tx>
            <c:strRef>
              <c:f>Лист1!$A$3</c:f>
              <c:strCache>
                <c:ptCount val="1"/>
                <c:pt idx="0">
                  <c:v>Врожденная характеристика личности</c:v>
                </c:pt>
              </c:strCache>
            </c:strRef>
          </c:tx>
          <c:spPr>
            <a:solidFill>
              <a:schemeClr val="accent4">
                <a:lumMod val="60000"/>
                <a:lumOff val="40000"/>
              </a:schemeClr>
            </a:solidFill>
          </c:spPr>
          <c:invertIfNegative val="0"/>
          <c:dLbls>
            <c:dLbl>
              <c:idx val="3"/>
              <c:layout>
                <c:manualLayout>
                  <c:x val="4.625894445830594E-3"/>
                  <c:y val="-1.148504321812728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Лист1!$B$3:$E$3</c:f>
              <c:numCache>
                <c:formatCode>0.0</c:formatCode>
                <c:ptCount val="4"/>
                <c:pt idx="0">
                  <c:v>23.764701858247829</c:v>
                </c:pt>
                <c:pt idx="1">
                  <c:v>28.453697796514977</c:v>
                </c:pt>
                <c:pt idx="2">
                  <c:v>21.417585209126926</c:v>
                </c:pt>
                <c:pt idx="3">
                  <c:v>21.542269715666929</c:v>
                </c:pt>
              </c:numCache>
            </c:numRef>
          </c:val>
        </c:ser>
        <c:ser>
          <c:idx val="2"/>
          <c:order val="2"/>
          <c:tx>
            <c:strRef>
              <c:f>Лист1!$A$4</c:f>
              <c:strCache>
                <c:ptCount val="1"/>
                <c:pt idx="0">
                  <c:v>Состояние, вызванное чрезмерным употреблением алк. нарк.</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Лист1!$B$4:$E$4</c:f>
              <c:numCache>
                <c:formatCode>0.0</c:formatCode>
                <c:ptCount val="4"/>
                <c:pt idx="0">
                  <c:v>52.442717088018576</c:v>
                </c:pt>
                <c:pt idx="1">
                  <c:v>59.834388295653113</c:v>
                </c:pt>
                <c:pt idx="2">
                  <c:v>57.01141373872867</c:v>
                </c:pt>
                <c:pt idx="3">
                  <c:v>62.847878972562327</c:v>
                </c:pt>
              </c:numCache>
            </c:numRef>
          </c:val>
        </c:ser>
        <c:ser>
          <c:idx val="3"/>
          <c:order val="3"/>
          <c:tx>
            <c:strRef>
              <c:f>Лист1!$A$5</c:f>
              <c:strCache>
                <c:ptCount val="1"/>
                <c:pt idx="0">
                  <c:v>Социально-экономическое неблагополучие</c:v>
                </c:pt>
              </c:strCache>
            </c:strRef>
          </c:tx>
          <c:spPr>
            <a:solidFill>
              <a:srgbClr val="CCFF66"/>
            </a:solidFill>
          </c:spPr>
          <c:invertIfNegative val="0"/>
          <c:dLbls>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Лист1!$B$5:$E$5</c:f>
              <c:numCache>
                <c:formatCode>0.0</c:formatCode>
                <c:ptCount val="4"/>
                <c:pt idx="0">
                  <c:v>39.562035184924355</c:v>
                </c:pt>
                <c:pt idx="1">
                  <c:v>40.478166225596524</c:v>
                </c:pt>
                <c:pt idx="2">
                  <c:v>44.859719538705029</c:v>
                </c:pt>
                <c:pt idx="3">
                  <c:v>35.610018829030061</c:v>
                </c:pt>
              </c:numCache>
            </c:numRef>
          </c:val>
        </c:ser>
        <c:ser>
          <c:idx val="4"/>
          <c:order val="4"/>
          <c:tx>
            <c:strRef>
              <c:f>Лист1!$A$6</c:f>
              <c:strCache>
                <c:ptCount val="1"/>
                <c:pt idx="0">
                  <c:v>Популяризация насилия и агрессии в СМИ</c:v>
                </c:pt>
              </c:strCache>
            </c:strRef>
          </c:tx>
          <c:invertIfNegative val="0"/>
          <c:dLbls>
            <c:dLbl>
              <c:idx val="0"/>
              <c:layout>
                <c:manualLayout>
                  <c:x val="-4.625894445830594E-3"/>
                  <c:y val="2.2970086436254401E-2"/>
                </c:manualLayout>
              </c:layout>
              <c:showLegendKey val="0"/>
              <c:showVal val="1"/>
              <c:showCatName val="0"/>
              <c:showSerName val="0"/>
              <c:showPercent val="0"/>
              <c:showBubbleSize val="0"/>
            </c:dLbl>
            <c:dLbl>
              <c:idx val="1"/>
              <c:layout>
                <c:manualLayout>
                  <c:x val="-2.312947222915297E-3"/>
                  <c:y val="1.1485043218127317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Лист1!$B$6:$E$6</c:f>
              <c:numCache>
                <c:formatCode>0.0</c:formatCode>
                <c:ptCount val="4"/>
                <c:pt idx="0">
                  <c:v>19.25097341711599</c:v>
                </c:pt>
                <c:pt idx="1">
                  <c:v>20.61591153479473</c:v>
                </c:pt>
                <c:pt idx="2">
                  <c:v>22.598709573661889</c:v>
                </c:pt>
                <c:pt idx="3">
                  <c:v>22.09519105230877</c:v>
                </c:pt>
              </c:numCache>
            </c:numRef>
          </c:val>
        </c:ser>
        <c:ser>
          <c:idx val="5"/>
          <c:order val="5"/>
          <c:tx>
            <c:strRef>
              <c:f>Лист1!$A$7</c:f>
              <c:strCache>
                <c:ptCount val="1"/>
                <c:pt idx="0">
                  <c:v>Плохая организация жизни людей в целом</c:v>
                </c:pt>
              </c:strCache>
            </c:strRef>
          </c:tx>
          <c:invertIfNegative val="0"/>
          <c:dLbls>
            <c:dLbl>
              <c:idx val="0"/>
              <c:layout>
                <c:manualLayout>
                  <c:x val="6.9388416687459114E-3"/>
                  <c:y val="-1.9141738696878845E-2"/>
                </c:manualLayout>
              </c:layout>
              <c:showLegendKey val="0"/>
              <c:showVal val="1"/>
              <c:showCatName val="0"/>
              <c:showSerName val="0"/>
              <c:showPercent val="0"/>
              <c:showBubbleSize val="0"/>
            </c:dLbl>
            <c:dLbl>
              <c:idx val="1"/>
              <c:layout>
                <c:manualLayout>
                  <c:x val="-2.312947222915297E-3"/>
                  <c:y val="-2.2970086436254401E-2"/>
                </c:manualLayout>
              </c:layout>
              <c:showLegendKey val="0"/>
              <c:showVal val="1"/>
              <c:showCatName val="0"/>
              <c:showSerName val="0"/>
              <c:showPercent val="0"/>
              <c:showBubbleSize val="0"/>
            </c:dLbl>
            <c:dLbl>
              <c:idx val="2"/>
              <c:layout>
                <c:manualLayout>
                  <c:x val="0"/>
                  <c:y val="-3.0626781915005848E-2"/>
                </c:manualLayout>
              </c:layout>
              <c:showLegendKey val="0"/>
              <c:showVal val="1"/>
              <c:showCatName val="0"/>
              <c:showSerName val="0"/>
              <c:showPercent val="0"/>
              <c:showBubbleSize val="0"/>
            </c:dLbl>
            <c:dLbl>
              <c:idx val="3"/>
              <c:layout>
                <c:manualLayout>
                  <c:x val="4.625894445830594E-3"/>
                  <c:y val="-3.06267819150058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18-29</c:v>
                </c:pt>
                <c:pt idx="1">
                  <c:v>30-44</c:v>
                </c:pt>
                <c:pt idx="2">
                  <c:v>45-60</c:v>
                </c:pt>
                <c:pt idx="3">
                  <c:v>61 и старше</c:v>
                </c:pt>
              </c:strCache>
            </c:strRef>
          </c:cat>
          <c:val>
            <c:numRef>
              <c:f>Лист1!$B$7:$E$7</c:f>
              <c:numCache>
                <c:formatCode>0.0</c:formatCode>
                <c:ptCount val="4"/>
                <c:pt idx="0">
                  <c:v>22.324184154777942</c:v>
                </c:pt>
                <c:pt idx="1">
                  <c:v>20.932691308242749</c:v>
                </c:pt>
                <c:pt idx="2">
                  <c:v>23.401373985244216</c:v>
                </c:pt>
                <c:pt idx="3">
                  <c:v>20.790019501800849</c:v>
                </c:pt>
              </c:numCache>
            </c:numRef>
          </c:val>
        </c:ser>
        <c:ser>
          <c:idx val="6"/>
          <c:order val="6"/>
          <c:tx>
            <c:strRef>
              <c:f>Лист1!$A$8</c:f>
              <c:strCache>
                <c:ptCount val="1"/>
                <c:pt idx="0">
                  <c:v>Другое</c:v>
                </c:pt>
              </c:strCache>
            </c:strRef>
          </c:tx>
          <c:invertIfNegative val="0"/>
          <c:cat>
            <c:strRef>
              <c:f>Лист1!$B$1:$E$1</c:f>
              <c:strCache>
                <c:ptCount val="4"/>
                <c:pt idx="0">
                  <c:v>18-29</c:v>
                </c:pt>
                <c:pt idx="1">
                  <c:v>30-44</c:v>
                </c:pt>
                <c:pt idx="2">
                  <c:v>45-60</c:v>
                </c:pt>
                <c:pt idx="3">
                  <c:v>61 и старше</c:v>
                </c:pt>
              </c:strCache>
            </c:strRef>
          </c:cat>
          <c:val>
            <c:numRef>
              <c:f>Лист1!$B$8:$E$8</c:f>
              <c:numCache>
                <c:formatCode>0.0</c:formatCode>
                <c:ptCount val="4"/>
                <c:pt idx="0">
                  <c:v>1.6993899126442895</c:v>
                </c:pt>
                <c:pt idx="1">
                  <c:v>0.97119319078301869</c:v>
                </c:pt>
                <c:pt idx="2">
                  <c:v>1.3381837609315914</c:v>
                </c:pt>
                <c:pt idx="3">
                  <c:v>2.3712432847306464</c:v>
                </c:pt>
              </c:numCache>
            </c:numRef>
          </c:val>
        </c:ser>
        <c:ser>
          <c:idx val="7"/>
          <c:order val="7"/>
          <c:tx>
            <c:strRef>
              <c:f>Лист1!$A$9</c:f>
              <c:strCache>
                <c:ptCount val="1"/>
                <c:pt idx="0">
                  <c:v>З/О</c:v>
                </c:pt>
              </c:strCache>
            </c:strRef>
          </c:tx>
          <c:invertIfNegative val="0"/>
          <c:cat>
            <c:strRef>
              <c:f>Лист1!$B$1:$E$1</c:f>
              <c:strCache>
                <c:ptCount val="4"/>
                <c:pt idx="0">
                  <c:v>18-29</c:v>
                </c:pt>
                <c:pt idx="1">
                  <c:v>30-44</c:v>
                </c:pt>
                <c:pt idx="2">
                  <c:v>45-60</c:v>
                </c:pt>
                <c:pt idx="3">
                  <c:v>61 и старше</c:v>
                </c:pt>
              </c:strCache>
            </c:strRef>
          </c:cat>
          <c:val>
            <c:numRef>
              <c:f>Лист1!$B$9:$E$9</c:f>
              <c:numCache>
                <c:formatCode>0.0</c:formatCode>
                <c:ptCount val="4"/>
                <c:pt idx="0">
                  <c:v>2.3734687330567774</c:v>
                </c:pt>
                <c:pt idx="1">
                  <c:v>2.6909176367302829</c:v>
                </c:pt>
                <c:pt idx="2">
                  <c:v>4.0535794814203516</c:v>
                </c:pt>
                <c:pt idx="3">
                  <c:v>5.1597162239610315</c:v>
                </c:pt>
              </c:numCache>
            </c:numRef>
          </c:val>
        </c:ser>
        <c:dLbls>
          <c:showLegendKey val="0"/>
          <c:showVal val="0"/>
          <c:showCatName val="0"/>
          <c:showSerName val="0"/>
          <c:showPercent val="0"/>
          <c:showBubbleSize val="0"/>
        </c:dLbls>
        <c:gapWidth val="150"/>
        <c:overlap val="100"/>
        <c:axId val="319738368"/>
        <c:axId val="319525952"/>
      </c:barChart>
      <c:catAx>
        <c:axId val="319738368"/>
        <c:scaling>
          <c:orientation val="minMax"/>
        </c:scaling>
        <c:delete val="0"/>
        <c:axPos val="l"/>
        <c:majorTickMark val="out"/>
        <c:minorTickMark val="none"/>
        <c:tickLblPos val="nextTo"/>
        <c:crossAx val="319525952"/>
        <c:crosses val="autoZero"/>
        <c:auto val="1"/>
        <c:lblAlgn val="ctr"/>
        <c:lblOffset val="100"/>
        <c:noMultiLvlLbl val="0"/>
      </c:catAx>
      <c:valAx>
        <c:axId val="319525952"/>
        <c:scaling>
          <c:orientation val="minMax"/>
        </c:scaling>
        <c:delete val="1"/>
        <c:axPos val="b"/>
        <c:numFmt formatCode="0.0" sourceLinked="1"/>
        <c:majorTickMark val="out"/>
        <c:minorTickMark val="none"/>
        <c:tickLblPos val="nextTo"/>
        <c:crossAx val="319738368"/>
        <c:crosses val="autoZero"/>
        <c:crossBetween val="between"/>
      </c:valAx>
    </c:plotArea>
    <c:legend>
      <c:legendPos val="r"/>
      <c:layout>
        <c:manualLayout>
          <c:xMode val="edge"/>
          <c:yMode val="edge"/>
          <c:x val="0.65637157334500396"/>
          <c:y val="1.7100987376577905E-3"/>
          <c:w val="0.32973953776611259"/>
          <c:h val="0.9982899012623374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174290589947363"/>
          <c:y val="0"/>
          <c:w val="0.49302291274725629"/>
          <c:h val="1"/>
        </c:manualLayout>
      </c:layout>
      <c:barChart>
        <c:barDir val="bar"/>
        <c:grouping val="stacked"/>
        <c:varyColors val="0"/>
        <c:ser>
          <c:idx val="0"/>
          <c:order val="0"/>
          <c:tx>
            <c:strRef>
              <c:f>Лист1!$A$2</c:f>
              <c:strCache>
                <c:ptCount val="1"/>
                <c:pt idx="0">
                  <c:v>Вынужденное эмоциональное состояние</c:v>
                </c:pt>
              </c:strCache>
            </c:strRef>
          </c:tx>
          <c:spPr>
            <a:solidFill>
              <a:srgbClr val="C0504D">
                <a:lumMod val="60000"/>
                <a:lumOff val="40000"/>
              </a:srgb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Лист1!$B$2:$E$2</c:f>
              <c:numCache>
                <c:formatCode>0.0</c:formatCode>
                <c:ptCount val="4"/>
                <c:pt idx="0">
                  <c:v>51.952550650735624</c:v>
                </c:pt>
                <c:pt idx="1">
                  <c:v>39.297055400836832</c:v>
                </c:pt>
                <c:pt idx="2">
                  <c:v>37.818929837001264</c:v>
                </c:pt>
                <c:pt idx="3">
                  <c:v>35.569773300041213</c:v>
                </c:pt>
              </c:numCache>
            </c:numRef>
          </c:val>
        </c:ser>
        <c:ser>
          <c:idx val="1"/>
          <c:order val="1"/>
          <c:tx>
            <c:strRef>
              <c:f>Лист1!$A$3</c:f>
              <c:strCache>
                <c:ptCount val="1"/>
                <c:pt idx="0">
                  <c:v>Врожденная характеристика личности</c:v>
                </c:pt>
              </c:strCache>
            </c:strRef>
          </c:tx>
          <c:spPr>
            <a:solidFill>
              <a:schemeClr val="accent4">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Лист1!$B$3:$E$3</c:f>
              <c:numCache>
                <c:formatCode>0.0</c:formatCode>
                <c:ptCount val="4"/>
                <c:pt idx="0">
                  <c:v>27.836651651915005</c:v>
                </c:pt>
                <c:pt idx="1">
                  <c:v>26.318230883195689</c:v>
                </c:pt>
                <c:pt idx="2">
                  <c:v>18.664726217216757</c:v>
                </c:pt>
                <c:pt idx="3">
                  <c:v>24.563846784014242</c:v>
                </c:pt>
              </c:numCache>
            </c:numRef>
          </c:val>
        </c:ser>
        <c:ser>
          <c:idx val="2"/>
          <c:order val="2"/>
          <c:tx>
            <c:strRef>
              <c:f>Лист1!$A$4</c:f>
              <c:strCache>
                <c:ptCount val="1"/>
                <c:pt idx="0">
                  <c:v>Состояние, вызванное чрезмерным употреблением алк. нарк.</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Лист1!$B$4:$E$4</c:f>
              <c:numCache>
                <c:formatCode>0.0</c:formatCode>
                <c:ptCount val="4"/>
                <c:pt idx="0">
                  <c:v>65.261080108117966</c:v>
                </c:pt>
                <c:pt idx="1">
                  <c:v>57.482122395860102</c:v>
                </c:pt>
                <c:pt idx="2">
                  <c:v>58.072675884685232</c:v>
                </c:pt>
                <c:pt idx="3">
                  <c:v>52.509803439456007</c:v>
                </c:pt>
              </c:numCache>
            </c:numRef>
          </c:val>
        </c:ser>
        <c:ser>
          <c:idx val="3"/>
          <c:order val="3"/>
          <c:tx>
            <c:strRef>
              <c:f>Лист1!$A$5</c:f>
              <c:strCache>
                <c:ptCount val="1"/>
                <c:pt idx="0">
                  <c:v>Социально-экономическое неблагополучие</c:v>
                </c:pt>
              </c:strCache>
            </c:strRef>
          </c:tx>
          <c:spPr>
            <a:solidFill>
              <a:srgbClr val="CCFF66"/>
            </a:solidFill>
          </c:spPr>
          <c:invertIfNegative val="0"/>
          <c:dLbls>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Лист1!$B$5:$E$5</c:f>
              <c:numCache>
                <c:formatCode>0.0</c:formatCode>
                <c:ptCount val="4"/>
                <c:pt idx="0">
                  <c:v>33.427635003400034</c:v>
                </c:pt>
                <c:pt idx="1">
                  <c:v>39.170452840883257</c:v>
                </c:pt>
                <c:pt idx="2">
                  <c:v>42.986239618699095</c:v>
                </c:pt>
                <c:pt idx="3">
                  <c:v>49.909511482340342</c:v>
                </c:pt>
              </c:numCache>
            </c:numRef>
          </c:val>
        </c:ser>
        <c:ser>
          <c:idx val="4"/>
          <c:order val="4"/>
          <c:tx>
            <c:strRef>
              <c:f>Лист1!$A$6</c:f>
              <c:strCache>
                <c:ptCount val="1"/>
                <c:pt idx="0">
                  <c:v>Популяризация насилия и агрессии в СМИ</c:v>
                </c:pt>
              </c:strCache>
            </c:strRef>
          </c:tx>
          <c:invertIfNegative val="0"/>
          <c:dLbls>
            <c:dLbl>
              <c:idx val="0"/>
              <c:layout>
                <c:manualLayout>
                  <c:x val="-4.625894445830594E-3"/>
                  <c:y val="2.2970086436254401E-2"/>
                </c:manualLayout>
              </c:layout>
              <c:showLegendKey val="0"/>
              <c:showVal val="1"/>
              <c:showCatName val="0"/>
              <c:showSerName val="0"/>
              <c:showPercent val="0"/>
              <c:showBubbleSize val="0"/>
            </c:dLbl>
            <c:dLbl>
              <c:idx val="1"/>
              <c:layout>
                <c:manualLayout>
                  <c:x val="-2.312947222915297E-3"/>
                  <c:y val="1.148504321812732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Лист1!$B$6:$E$6</c:f>
              <c:numCache>
                <c:formatCode>0.0</c:formatCode>
                <c:ptCount val="4"/>
                <c:pt idx="0">
                  <c:v>16.588166933277204</c:v>
                </c:pt>
                <c:pt idx="1">
                  <c:v>21.714233030481029</c:v>
                </c:pt>
                <c:pt idx="2">
                  <c:v>19.654536606110742</c:v>
                </c:pt>
                <c:pt idx="3">
                  <c:v>26.801680974118781</c:v>
                </c:pt>
              </c:numCache>
            </c:numRef>
          </c:val>
        </c:ser>
        <c:ser>
          <c:idx val="5"/>
          <c:order val="5"/>
          <c:tx>
            <c:strRef>
              <c:f>Лист1!$A$7</c:f>
              <c:strCache>
                <c:ptCount val="1"/>
                <c:pt idx="0">
                  <c:v>Плохая организация жизни людей в целом</c:v>
                </c:pt>
              </c:strCache>
            </c:strRef>
          </c:tx>
          <c:invertIfNegative val="0"/>
          <c:dLbls>
            <c:dLbl>
              <c:idx val="0"/>
              <c:layout>
                <c:manualLayout>
                  <c:x val="6.9388416687459114E-3"/>
                  <c:y val="-1.9141738696878855E-2"/>
                </c:manualLayout>
              </c:layout>
              <c:showLegendKey val="0"/>
              <c:showVal val="1"/>
              <c:showCatName val="0"/>
              <c:showSerName val="0"/>
              <c:showPercent val="0"/>
              <c:showBubbleSize val="0"/>
            </c:dLbl>
            <c:dLbl>
              <c:idx val="1"/>
              <c:layout>
                <c:manualLayout>
                  <c:x val="-2.312947222915297E-3"/>
                  <c:y val="-2.2970086436254401E-2"/>
                </c:manualLayout>
              </c:layout>
              <c:showLegendKey val="0"/>
              <c:showVal val="1"/>
              <c:showCatName val="0"/>
              <c:showSerName val="0"/>
              <c:showPercent val="0"/>
              <c:showBubbleSize val="0"/>
            </c:dLbl>
            <c:dLbl>
              <c:idx val="2"/>
              <c:layout>
                <c:manualLayout>
                  <c:x val="0"/>
                  <c:y val="-3.0626781915005848E-2"/>
                </c:manualLayout>
              </c:layout>
              <c:showLegendKey val="0"/>
              <c:showVal val="1"/>
              <c:showCatName val="0"/>
              <c:showSerName val="0"/>
              <c:showPercent val="0"/>
              <c:showBubbleSize val="0"/>
            </c:dLbl>
            <c:dLbl>
              <c:idx val="3"/>
              <c:layout>
                <c:manualLayout>
                  <c:x val="4.625894445830594E-3"/>
                  <c:y val="-3.0626781915005848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Лист1!$B$7:$E$7</c:f>
              <c:numCache>
                <c:formatCode>0.0</c:formatCode>
                <c:ptCount val="4"/>
                <c:pt idx="0">
                  <c:v>19.098010558240762</c:v>
                </c:pt>
                <c:pt idx="1">
                  <c:v>22.539933014647655</c:v>
                </c:pt>
                <c:pt idx="2">
                  <c:v>21.086930037267489</c:v>
                </c:pt>
                <c:pt idx="3">
                  <c:v>31.581923375166063</c:v>
                </c:pt>
              </c:numCache>
            </c:numRef>
          </c:val>
        </c:ser>
        <c:ser>
          <c:idx val="6"/>
          <c:order val="6"/>
          <c:tx>
            <c:strRef>
              <c:f>Лист1!$A$8</c:f>
              <c:strCache>
                <c:ptCount val="1"/>
                <c:pt idx="0">
                  <c:v>Другое</c:v>
                </c:pt>
              </c:strCache>
            </c:strRef>
          </c:tx>
          <c:invertIfNegative val="0"/>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Лист1!$B$8:$E$8</c:f>
              <c:numCache>
                <c:formatCode>0.0</c:formatCode>
                <c:ptCount val="4"/>
                <c:pt idx="0">
                  <c:v>1.2643388380270915</c:v>
                </c:pt>
                <c:pt idx="1">
                  <c:v>1.1868094512335301</c:v>
                </c:pt>
                <c:pt idx="2">
                  <c:v>2.4771014829590112</c:v>
                </c:pt>
                <c:pt idx="3">
                  <c:v>1.4969703122429046</c:v>
                </c:pt>
              </c:numCache>
            </c:numRef>
          </c:val>
        </c:ser>
        <c:ser>
          <c:idx val="7"/>
          <c:order val="7"/>
          <c:tx>
            <c:strRef>
              <c:f>Лист1!$A$9</c:f>
              <c:strCache>
                <c:ptCount val="1"/>
                <c:pt idx="0">
                  <c:v>З/О</c:v>
                </c:pt>
              </c:strCache>
            </c:strRef>
          </c:tx>
          <c:invertIfNegative val="0"/>
          <c:cat>
            <c:strRef>
              <c:f>Лист1!$B$1:$E$1</c:f>
              <c:strCache>
                <c:ptCount val="4"/>
                <c:pt idx="0">
                  <c:v>Нам его полностью хватает</c:v>
                </c:pt>
                <c:pt idx="1">
                  <c:v>Нам удается откладывать деньги, но нерегулярно</c:v>
                </c:pt>
                <c:pt idx="2">
                  <c:v>Удается только сводить концы с концами</c:v>
                </c:pt>
                <c:pt idx="3">
                  <c:v>Денег абсолютно не хватает</c:v>
                </c:pt>
              </c:strCache>
            </c:strRef>
          </c:cat>
          <c:val>
            <c:numRef>
              <c:f>Лист1!$B$9:$E$9</c:f>
              <c:numCache>
                <c:formatCode>0.0</c:formatCode>
                <c:ptCount val="4"/>
                <c:pt idx="0">
                  <c:v>2.0105918491937089</c:v>
                </c:pt>
                <c:pt idx="1">
                  <c:v>2.5857368664006435</c:v>
                </c:pt>
                <c:pt idx="2">
                  <c:v>4.0491172847482684</c:v>
                </c:pt>
                <c:pt idx="3">
                  <c:v>3.5519014790714847</c:v>
                </c:pt>
              </c:numCache>
            </c:numRef>
          </c:val>
        </c:ser>
        <c:dLbls>
          <c:showLegendKey val="0"/>
          <c:showVal val="0"/>
          <c:showCatName val="0"/>
          <c:showSerName val="0"/>
          <c:showPercent val="0"/>
          <c:showBubbleSize val="0"/>
        </c:dLbls>
        <c:gapWidth val="150"/>
        <c:overlap val="100"/>
        <c:axId val="319739392"/>
        <c:axId val="319527680"/>
      </c:barChart>
      <c:catAx>
        <c:axId val="319739392"/>
        <c:scaling>
          <c:orientation val="minMax"/>
        </c:scaling>
        <c:delete val="0"/>
        <c:axPos val="l"/>
        <c:majorTickMark val="out"/>
        <c:minorTickMark val="none"/>
        <c:tickLblPos val="nextTo"/>
        <c:crossAx val="319527680"/>
        <c:crosses val="autoZero"/>
        <c:auto val="1"/>
        <c:lblAlgn val="ctr"/>
        <c:lblOffset val="100"/>
        <c:noMultiLvlLbl val="0"/>
      </c:catAx>
      <c:valAx>
        <c:axId val="319527680"/>
        <c:scaling>
          <c:orientation val="minMax"/>
        </c:scaling>
        <c:delete val="1"/>
        <c:axPos val="b"/>
        <c:numFmt formatCode="0.0" sourceLinked="1"/>
        <c:majorTickMark val="out"/>
        <c:minorTickMark val="none"/>
        <c:tickLblPos val="nextTo"/>
        <c:crossAx val="319739392"/>
        <c:crosses val="autoZero"/>
        <c:crossBetween val="between"/>
      </c:valAx>
    </c:plotArea>
    <c:legend>
      <c:legendPos val="r"/>
      <c:layout>
        <c:manualLayout>
          <c:xMode val="edge"/>
          <c:yMode val="edge"/>
          <c:x val="0.65637162323364684"/>
          <c:y val="1.7100958051557901E-3"/>
          <c:w val="0.32973953776611259"/>
          <c:h val="0.99828990126233719"/>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3484247096270094"/>
          <c:y val="3.8040435594302174E-2"/>
          <c:w val="0.7363608064233319"/>
          <c:h val="0.64808449973220228"/>
        </c:manualLayout>
      </c:layout>
      <c:barChart>
        <c:barDir val="bar"/>
        <c:grouping val="stacked"/>
        <c:varyColors val="0"/>
        <c:ser>
          <c:idx val="0"/>
          <c:order val="0"/>
          <c:tx>
            <c:strRef>
              <c:f>Лист1!$A$2</c:f>
              <c:strCache>
                <c:ptCount val="1"/>
                <c:pt idx="0">
                  <c:v>Вынужденное эмоциональное состояние</c:v>
                </c:pt>
              </c:strCache>
            </c:strRef>
          </c:tx>
          <c:spPr>
            <a:solidFill>
              <a:schemeClr val="accent2">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Лист1!$B$2:$E$2</c:f>
              <c:numCache>
                <c:formatCode>0.0</c:formatCode>
                <c:ptCount val="4"/>
                <c:pt idx="0">
                  <c:v>41.493669363221997</c:v>
                </c:pt>
                <c:pt idx="1">
                  <c:v>44.107133458610001</c:v>
                </c:pt>
                <c:pt idx="2">
                  <c:v>34.398575336696553</c:v>
                </c:pt>
                <c:pt idx="3">
                  <c:v>31.370220827864475</c:v>
                </c:pt>
              </c:numCache>
            </c:numRef>
          </c:val>
        </c:ser>
        <c:ser>
          <c:idx val="1"/>
          <c:order val="1"/>
          <c:tx>
            <c:strRef>
              <c:f>Лист1!$A$3</c:f>
              <c:strCache>
                <c:ptCount val="1"/>
                <c:pt idx="0">
                  <c:v>Врожденная характеристика личности</c:v>
                </c:pt>
              </c:strCache>
            </c:strRef>
          </c:tx>
          <c:spPr>
            <a:solidFill>
              <a:schemeClr val="accent4">
                <a:lumMod val="40000"/>
                <a:lumOff val="60000"/>
              </a:schemeClr>
            </a:solidFill>
          </c:spPr>
          <c:invertIfNegative val="0"/>
          <c:dLbls>
            <c:showLegendKey val="0"/>
            <c:showVal val="1"/>
            <c:showCatName val="0"/>
            <c:showSerName val="0"/>
            <c:showPercent val="0"/>
            <c:showBubbleSize val="0"/>
            <c:showLeaderLines val="0"/>
          </c:dLbls>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Лист1!$B$3:$E$3</c:f>
              <c:numCache>
                <c:formatCode>0.0</c:formatCode>
                <c:ptCount val="4"/>
                <c:pt idx="0">
                  <c:v>25.825967138319037</c:v>
                </c:pt>
                <c:pt idx="1">
                  <c:v>27.999808682641458</c:v>
                </c:pt>
                <c:pt idx="2">
                  <c:v>23.091484560514314</c:v>
                </c:pt>
                <c:pt idx="3">
                  <c:v>24.574119538768883</c:v>
                </c:pt>
              </c:numCache>
            </c:numRef>
          </c:val>
        </c:ser>
        <c:ser>
          <c:idx val="2"/>
          <c:order val="2"/>
          <c:tx>
            <c:strRef>
              <c:f>Лист1!$A$4</c:f>
              <c:strCache>
                <c:ptCount val="1"/>
                <c:pt idx="0">
                  <c:v>Состояние, вызванное чрезмерным употреблением алкоголя, наркотиков</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Лист1!$B$4:$E$4</c:f>
              <c:numCache>
                <c:formatCode>0.0</c:formatCode>
                <c:ptCount val="4"/>
                <c:pt idx="0">
                  <c:v>59.039506623219708</c:v>
                </c:pt>
                <c:pt idx="1">
                  <c:v>67.564323971004427</c:v>
                </c:pt>
                <c:pt idx="2">
                  <c:v>53.895683805335324</c:v>
                </c:pt>
                <c:pt idx="3">
                  <c:v>52.062133658910113</c:v>
                </c:pt>
              </c:numCache>
            </c:numRef>
          </c:val>
        </c:ser>
        <c:ser>
          <c:idx val="3"/>
          <c:order val="3"/>
          <c:tx>
            <c:strRef>
              <c:f>Лист1!$A$5</c:f>
              <c:strCache>
                <c:ptCount val="1"/>
                <c:pt idx="0">
                  <c:v>Социально-экономическое неблагополучие</c:v>
                </c:pt>
              </c:strCache>
            </c:strRef>
          </c:tx>
          <c:spPr>
            <a:solidFill>
              <a:srgbClr val="CCFF66"/>
            </a:solidFill>
          </c:spPr>
          <c:invertIfNegative val="0"/>
          <c:dLbls>
            <c:dLbl>
              <c:idx val="0"/>
              <c:showLegendKey val="0"/>
              <c:showVal val="1"/>
              <c:showCatName val="0"/>
              <c:showSerName val="0"/>
              <c:showPercent val="0"/>
              <c:showBubbleSize val="0"/>
            </c:dLbl>
            <c:dLbl>
              <c:idx val="1"/>
              <c:showLegendKey val="0"/>
              <c:showVal val="1"/>
              <c:showCatName val="0"/>
              <c:showSerName val="0"/>
              <c:showPercent val="0"/>
              <c:showBubbleSize val="0"/>
            </c:dLbl>
            <c:dLbl>
              <c:idx val="2"/>
              <c:showLegendKey val="0"/>
              <c:showVal val="1"/>
              <c:showCatName val="0"/>
              <c:showSerName val="0"/>
              <c:showPercent val="0"/>
              <c:showBubbleSize val="0"/>
            </c:dLbl>
            <c:dLbl>
              <c:idx val="3"/>
              <c:showLegendKey val="0"/>
              <c:showVal val="1"/>
              <c:showCatName val="0"/>
              <c:showSerName val="0"/>
              <c:showPercent val="0"/>
              <c:showBubbleSize val="0"/>
            </c:dLbl>
            <c:showLegendKey val="0"/>
            <c:showVal val="0"/>
            <c:showCatName val="0"/>
            <c:showSerName val="0"/>
            <c:showPercent val="0"/>
            <c:showBubbleSize val="0"/>
          </c:dLbls>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Лист1!$B$5:$E$5</c:f>
              <c:numCache>
                <c:formatCode>0.0</c:formatCode>
                <c:ptCount val="4"/>
                <c:pt idx="0">
                  <c:v>40.468420813785883</c:v>
                </c:pt>
                <c:pt idx="1">
                  <c:v>37.56371210963691</c:v>
                </c:pt>
                <c:pt idx="2">
                  <c:v>46.807778134214495</c:v>
                </c:pt>
                <c:pt idx="3">
                  <c:v>36.342776858120537</c:v>
                </c:pt>
              </c:numCache>
            </c:numRef>
          </c:val>
        </c:ser>
        <c:ser>
          <c:idx val="4"/>
          <c:order val="4"/>
          <c:tx>
            <c:strRef>
              <c:f>Лист1!$A$6</c:f>
              <c:strCache>
                <c:ptCount val="1"/>
                <c:pt idx="0">
                  <c:v>Популяризация насилия и агрессии в СМИ</c:v>
                </c:pt>
              </c:strCache>
            </c:strRef>
          </c:tx>
          <c:invertIfNegative val="0"/>
          <c:dLbls>
            <c:showLegendKey val="0"/>
            <c:showVal val="1"/>
            <c:showCatName val="0"/>
            <c:showSerName val="0"/>
            <c:showPercent val="0"/>
            <c:showBubbleSize val="0"/>
            <c:showLeaderLines val="0"/>
          </c:dLbls>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Лист1!$B$6:$E$6</c:f>
              <c:numCache>
                <c:formatCode>0.0</c:formatCode>
                <c:ptCount val="4"/>
                <c:pt idx="0">
                  <c:v>21.233880934629912</c:v>
                </c:pt>
                <c:pt idx="1">
                  <c:v>25.061629987575756</c:v>
                </c:pt>
                <c:pt idx="2">
                  <c:v>27.415362928181789</c:v>
                </c:pt>
                <c:pt idx="3">
                  <c:v>18.796414676849029</c:v>
                </c:pt>
              </c:numCache>
            </c:numRef>
          </c:val>
        </c:ser>
        <c:ser>
          <c:idx val="5"/>
          <c:order val="5"/>
          <c:tx>
            <c:strRef>
              <c:f>Лист1!$A$7</c:f>
              <c:strCache>
                <c:ptCount val="1"/>
                <c:pt idx="0">
                  <c:v>Плохая организация жизни людей в целом</c:v>
                </c:pt>
              </c:strCache>
            </c:strRef>
          </c:tx>
          <c:invertIfNegative val="0"/>
          <c:dLbls>
            <c:showLegendKey val="0"/>
            <c:showVal val="1"/>
            <c:showCatName val="0"/>
            <c:showSerName val="0"/>
            <c:showPercent val="0"/>
            <c:showBubbleSize val="0"/>
            <c:showLeaderLines val="0"/>
          </c:dLbls>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Лист1!$B$7:$E$7</c:f>
              <c:numCache>
                <c:formatCode>0.0</c:formatCode>
                <c:ptCount val="4"/>
                <c:pt idx="0">
                  <c:v>19.142585021720574</c:v>
                </c:pt>
                <c:pt idx="1">
                  <c:v>21.089387572994745</c:v>
                </c:pt>
                <c:pt idx="2">
                  <c:v>25.851461106577151</c:v>
                </c:pt>
                <c:pt idx="3">
                  <c:v>15.582507780971659</c:v>
                </c:pt>
              </c:numCache>
            </c:numRef>
          </c:val>
        </c:ser>
        <c:ser>
          <c:idx val="6"/>
          <c:order val="6"/>
          <c:tx>
            <c:strRef>
              <c:f>Лист1!$A$8</c:f>
              <c:strCache>
                <c:ptCount val="1"/>
                <c:pt idx="0">
                  <c:v>Другое</c:v>
                </c:pt>
              </c:strCache>
            </c:strRef>
          </c:tx>
          <c:invertIfNegative val="0"/>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Лист1!$B$8:$E$8</c:f>
              <c:numCache>
                <c:formatCode>0.0</c:formatCode>
                <c:ptCount val="4"/>
                <c:pt idx="0">
                  <c:v>0.56031831500098328</c:v>
                </c:pt>
                <c:pt idx="1">
                  <c:v>1.4307275758024118</c:v>
                </c:pt>
                <c:pt idx="2">
                  <c:v>0.53128659725170357</c:v>
                </c:pt>
                <c:pt idx="3">
                  <c:v>4.7105183019031394</c:v>
                </c:pt>
              </c:numCache>
            </c:numRef>
          </c:val>
        </c:ser>
        <c:ser>
          <c:idx val="7"/>
          <c:order val="7"/>
          <c:tx>
            <c:strRef>
              <c:f>Лист1!$A$9</c:f>
              <c:strCache>
                <c:ptCount val="1"/>
                <c:pt idx="0">
                  <c:v>З/О</c:v>
                </c:pt>
              </c:strCache>
            </c:strRef>
          </c:tx>
          <c:invertIfNegative val="0"/>
          <c:cat>
            <c:strRef>
              <c:f>Лист1!$B$1:$E$1</c:f>
              <c:strCache>
                <c:ptCount val="4"/>
                <c:pt idx="0">
                  <c:v>Верят и соблюдают пост</c:v>
                </c:pt>
                <c:pt idx="1">
                  <c:v>Верят и посещают церковь/ костел</c:v>
                </c:pt>
                <c:pt idx="2">
                  <c:v>Не верят и не соблюдают </c:v>
                </c:pt>
                <c:pt idx="3">
                  <c:v>Верят, но не соблюдают</c:v>
                </c:pt>
              </c:strCache>
            </c:strRef>
          </c:cat>
          <c:val>
            <c:numRef>
              <c:f>Лист1!$B$9:$E$9</c:f>
              <c:numCache>
                <c:formatCode>0.0</c:formatCode>
                <c:ptCount val="4"/>
                <c:pt idx="0">
                  <c:v>2.1126618690208967</c:v>
                </c:pt>
                <c:pt idx="1">
                  <c:v>4.5398102413346724</c:v>
                </c:pt>
                <c:pt idx="2">
                  <c:v>1.8009866755208204</c:v>
                </c:pt>
                <c:pt idx="3">
                  <c:v>2.8154994165079987</c:v>
                </c:pt>
              </c:numCache>
            </c:numRef>
          </c:val>
        </c:ser>
        <c:dLbls>
          <c:showLegendKey val="0"/>
          <c:showVal val="0"/>
          <c:showCatName val="0"/>
          <c:showSerName val="0"/>
          <c:showPercent val="0"/>
          <c:showBubbleSize val="0"/>
        </c:dLbls>
        <c:gapWidth val="36"/>
        <c:overlap val="100"/>
        <c:axId val="319740928"/>
        <c:axId val="320070208"/>
      </c:barChart>
      <c:catAx>
        <c:axId val="319740928"/>
        <c:scaling>
          <c:orientation val="maxMin"/>
        </c:scaling>
        <c:delete val="0"/>
        <c:axPos val="l"/>
        <c:majorTickMark val="out"/>
        <c:minorTickMark val="none"/>
        <c:tickLblPos val="nextTo"/>
        <c:crossAx val="320070208"/>
        <c:crosses val="autoZero"/>
        <c:auto val="1"/>
        <c:lblAlgn val="ctr"/>
        <c:lblOffset val="100"/>
        <c:noMultiLvlLbl val="0"/>
      </c:catAx>
      <c:valAx>
        <c:axId val="320070208"/>
        <c:scaling>
          <c:orientation val="minMax"/>
        </c:scaling>
        <c:delete val="1"/>
        <c:axPos val="t"/>
        <c:numFmt formatCode="0.0" sourceLinked="1"/>
        <c:majorTickMark val="out"/>
        <c:minorTickMark val="none"/>
        <c:tickLblPos val="nextTo"/>
        <c:crossAx val="319740928"/>
        <c:crosses val="autoZero"/>
        <c:crossBetween val="between"/>
      </c:valAx>
    </c:plotArea>
    <c:legend>
      <c:legendPos val="b"/>
      <c:layout>
        <c:manualLayout>
          <c:xMode val="edge"/>
          <c:yMode val="edge"/>
          <c:x val="1.0128822790839247E-2"/>
          <c:y val="0.70075858072154451"/>
          <c:w val="0.98987117720916074"/>
          <c:h val="0.29924141927845532"/>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596839457567945"/>
          <c:y val="0"/>
          <c:w val="0.73403160542432466"/>
          <c:h val="0.71574214288608762"/>
        </c:manualLayout>
      </c:layout>
      <c:barChart>
        <c:barDir val="bar"/>
        <c:grouping val="stacked"/>
        <c:varyColors val="0"/>
        <c:ser>
          <c:idx val="0"/>
          <c:order val="0"/>
          <c:tx>
            <c:strRef>
              <c:f>Лист1!$A$2</c:f>
              <c:strCache>
                <c:ptCount val="1"/>
                <c:pt idx="0">
                  <c:v>Чувство страха, подавленности</c:v>
                </c:pt>
              </c:strCache>
            </c:strRef>
          </c:tx>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Лист1!$B$2:$E$2</c:f>
              <c:numCache>
                <c:formatCode>0.0</c:formatCode>
                <c:ptCount val="4"/>
                <c:pt idx="0">
                  <c:v>22.769394420609252</c:v>
                </c:pt>
                <c:pt idx="1">
                  <c:v>30.95834299711948</c:v>
                </c:pt>
                <c:pt idx="2">
                  <c:v>31.552764398973729</c:v>
                </c:pt>
                <c:pt idx="3">
                  <c:v>28.772705357956053</c:v>
                </c:pt>
              </c:numCache>
            </c:numRef>
          </c:val>
        </c:ser>
        <c:ser>
          <c:idx val="1"/>
          <c:order val="1"/>
          <c:tx>
            <c:strRef>
              <c:f>Лист1!$A$3</c:f>
              <c:strCache>
                <c:ptCount val="1"/>
                <c:pt idx="0">
                  <c:v>Чувство ответной агрессии</c:v>
                </c:pt>
              </c:strCache>
            </c:strRef>
          </c:tx>
          <c:spPr>
            <a:solidFill>
              <a:schemeClr val="accent4">
                <a:lumMod val="60000"/>
                <a:lumOff val="40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Лист1!$B$3:$E$3</c:f>
              <c:numCache>
                <c:formatCode>0.0</c:formatCode>
                <c:ptCount val="4"/>
                <c:pt idx="0">
                  <c:v>64.148737705519679</c:v>
                </c:pt>
                <c:pt idx="1">
                  <c:v>56.078878554595491</c:v>
                </c:pt>
                <c:pt idx="2">
                  <c:v>56.592794875103642</c:v>
                </c:pt>
                <c:pt idx="3">
                  <c:v>54.302744991602744</c:v>
                </c:pt>
              </c:numCache>
            </c:numRef>
          </c:val>
        </c:ser>
        <c:ser>
          <c:idx val="2"/>
          <c:order val="2"/>
          <c:tx>
            <c:strRef>
              <c:f>Лист1!$A$4</c:f>
              <c:strCache>
                <c:ptCount val="1"/>
                <c:pt idx="0">
                  <c:v>Чувство паники</c:v>
                </c:pt>
              </c:strCache>
            </c:strRef>
          </c:tx>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Лист1!$B$4:$E$4</c:f>
              <c:numCache>
                <c:formatCode>0.0</c:formatCode>
                <c:ptCount val="4"/>
                <c:pt idx="0">
                  <c:v>5.2045636247496923</c:v>
                </c:pt>
                <c:pt idx="1">
                  <c:v>15.989192555381445</c:v>
                </c:pt>
                <c:pt idx="2">
                  <c:v>7.7287787982753784</c:v>
                </c:pt>
                <c:pt idx="3">
                  <c:v>15.61015219719695</c:v>
                </c:pt>
              </c:numCache>
            </c:numRef>
          </c:val>
        </c:ser>
        <c:ser>
          <c:idx val="3"/>
          <c:order val="3"/>
          <c:tx>
            <c:strRef>
              <c:f>Лист1!$A$5</c:f>
              <c:strCache>
                <c:ptCount val="1"/>
                <c:pt idx="0">
                  <c:v>Другое</c:v>
                </c:pt>
              </c:strCache>
            </c:strRef>
          </c:tx>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Лист1!$B$5:$E$5</c:f>
              <c:numCache>
                <c:formatCode>0.0</c:formatCode>
                <c:ptCount val="4"/>
                <c:pt idx="0">
                  <c:v>7.2099916885133872</c:v>
                </c:pt>
                <c:pt idx="1">
                  <c:v>7.4233887613895142</c:v>
                </c:pt>
                <c:pt idx="2">
                  <c:v>8.6251117066299869</c:v>
                </c:pt>
                <c:pt idx="3">
                  <c:v>7.0930994557714104</c:v>
                </c:pt>
              </c:numCache>
            </c:numRef>
          </c:val>
        </c:ser>
        <c:ser>
          <c:idx val="4"/>
          <c:order val="4"/>
          <c:tx>
            <c:strRef>
              <c:f>Лист1!$A$6</c:f>
              <c:strCache>
                <c:ptCount val="1"/>
                <c:pt idx="0">
                  <c:v>З/О</c:v>
                </c:pt>
              </c:strCache>
            </c:strRef>
          </c:tx>
          <c:spPr>
            <a:solidFill>
              <a:schemeClr val="bg1">
                <a:lumMod val="75000"/>
              </a:schemeClr>
            </a:solidFill>
          </c:spPr>
          <c:invertIfNegative val="0"/>
          <c:dLbls>
            <c:showLegendKey val="0"/>
            <c:showVal val="1"/>
            <c:showCatName val="0"/>
            <c:showSerName val="0"/>
            <c:showPercent val="0"/>
            <c:showBubbleSize val="0"/>
            <c:showLeaderLines val="0"/>
          </c:dLbls>
          <c:cat>
            <c:strRef>
              <c:f>Лист1!$B$1:$E$1</c:f>
              <c:strCache>
                <c:ptCount val="4"/>
                <c:pt idx="0">
                  <c:v>Минск</c:v>
                </c:pt>
                <c:pt idx="1">
                  <c:v>Областной центр</c:v>
                </c:pt>
                <c:pt idx="2">
                  <c:v>Районный город</c:v>
                </c:pt>
                <c:pt idx="3">
                  <c:v>Село</c:v>
                </c:pt>
              </c:strCache>
            </c:strRef>
          </c:cat>
          <c:val>
            <c:numRef>
              <c:f>Лист1!$B$6:$E$6</c:f>
              <c:numCache>
                <c:formatCode>0.0</c:formatCode>
                <c:ptCount val="4"/>
                <c:pt idx="0">
                  <c:v>9.3485897445949657</c:v>
                </c:pt>
                <c:pt idx="1">
                  <c:v>3.709753558970315</c:v>
                </c:pt>
                <c:pt idx="2">
                  <c:v>5.7037974942979819</c:v>
                </c:pt>
                <c:pt idx="3">
                  <c:v>4.7317217004408993</c:v>
                </c:pt>
              </c:numCache>
            </c:numRef>
          </c:val>
        </c:ser>
        <c:dLbls>
          <c:showLegendKey val="0"/>
          <c:showVal val="0"/>
          <c:showCatName val="0"/>
          <c:showSerName val="0"/>
          <c:showPercent val="0"/>
          <c:showBubbleSize val="0"/>
        </c:dLbls>
        <c:gapWidth val="150"/>
        <c:overlap val="100"/>
        <c:axId val="263160320"/>
        <c:axId val="320071936"/>
      </c:barChart>
      <c:catAx>
        <c:axId val="263160320"/>
        <c:scaling>
          <c:orientation val="minMax"/>
        </c:scaling>
        <c:delete val="0"/>
        <c:axPos val="l"/>
        <c:majorTickMark val="out"/>
        <c:minorTickMark val="none"/>
        <c:tickLblPos val="nextTo"/>
        <c:crossAx val="320071936"/>
        <c:crosses val="autoZero"/>
        <c:auto val="1"/>
        <c:lblAlgn val="ctr"/>
        <c:lblOffset val="100"/>
        <c:noMultiLvlLbl val="0"/>
      </c:catAx>
      <c:valAx>
        <c:axId val="320071936"/>
        <c:scaling>
          <c:orientation val="minMax"/>
        </c:scaling>
        <c:delete val="1"/>
        <c:axPos val="b"/>
        <c:numFmt formatCode="0.0" sourceLinked="1"/>
        <c:majorTickMark val="out"/>
        <c:minorTickMark val="none"/>
        <c:tickLblPos val="nextTo"/>
        <c:crossAx val="263160320"/>
        <c:crosses val="autoZero"/>
        <c:crossBetween val="between"/>
      </c:valAx>
    </c:plotArea>
    <c:legend>
      <c:legendPos val="b"/>
      <c:layout>
        <c:manualLayout>
          <c:xMode val="edge"/>
          <c:yMode val="edge"/>
          <c:x val="0"/>
          <c:y val="0.74783445668939019"/>
          <c:w val="0.99739574219889526"/>
          <c:h val="0.24581211563638591"/>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264799175163556"/>
          <c:y val="9.3385965045075943E-4"/>
          <c:w val="0.73636080642333168"/>
          <c:h val="0.72269278808441262"/>
        </c:manualLayout>
      </c:layout>
      <c:barChart>
        <c:barDir val="bar"/>
        <c:grouping val="stacked"/>
        <c:varyColors val="0"/>
        <c:ser>
          <c:idx val="0"/>
          <c:order val="0"/>
          <c:tx>
            <c:strRef>
              <c:f>Лист1!$A$2</c:f>
              <c:strCache>
                <c:ptCount val="1"/>
                <c:pt idx="0">
                  <c:v>Чувство страха, подавленности</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Лист1!$B$2:$D$2</c:f>
              <c:numCache>
                <c:formatCode>0.0</c:formatCode>
                <c:ptCount val="3"/>
                <c:pt idx="0">
                  <c:v>32.327665304054392</c:v>
                </c:pt>
                <c:pt idx="1">
                  <c:v>23.288322723583864</c:v>
                </c:pt>
                <c:pt idx="2">
                  <c:v>22.037474440215735</c:v>
                </c:pt>
              </c:numCache>
            </c:numRef>
          </c:val>
        </c:ser>
        <c:ser>
          <c:idx val="1"/>
          <c:order val="1"/>
          <c:tx>
            <c:strRef>
              <c:f>Лист1!$A$3</c:f>
              <c:strCache>
                <c:ptCount val="1"/>
                <c:pt idx="0">
                  <c:v>Чувство ответной агрессии</c:v>
                </c:pt>
              </c:strCache>
            </c:strRef>
          </c:tx>
          <c:spPr>
            <a:solidFill>
              <a:schemeClr val="accent4">
                <a:lumMod val="40000"/>
                <a:lumOff val="6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Лист1!$B$3:$D$3</c:f>
              <c:numCache>
                <c:formatCode>0.0</c:formatCode>
                <c:ptCount val="3"/>
                <c:pt idx="0">
                  <c:v>53.368816746022183</c:v>
                </c:pt>
                <c:pt idx="1">
                  <c:v>65.778492181727358</c:v>
                </c:pt>
                <c:pt idx="2">
                  <c:v>70.528123092002232</c:v>
                </c:pt>
              </c:numCache>
            </c:numRef>
          </c:val>
        </c:ser>
        <c:ser>
          <c:idx val="2"/>
          <c:order val="2"/>
          <c:tx>
            <c:strRef>
              <c:f>Лист1!$A$4</c:f>
              <c:strCache>
                <c:ptCount val="1"/>
                <c:pt idx="0">
                  <c:v>Чувство паники</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Лист1!$B$4:$D$4</c:f>
              <c:numCache>
                <c:formatCode>0.0</c:formatCode>
                <c:ptCount val="3"/>
                <c:pt idx="0">
                  <c:v>13.197780725620937</c:v>
                </c:pt>
                <c:pt idx="1">
                  <c:v>7.3084128286293355</c:v>
                </c:pt>
                <c:pt idx="2">
                  <c:v>7.1374231969624153</c:v>
                </c:pt>
              </c:numCache>
            </c:numRef>
          </c:val>
        </c:ser>
        <c:ser>
          <c:idx val="3"/>
          <c:order val="3"/>
          <c:tx>
            <c:strRef>
              <c:f>Лист1!$A$5</c:f>
              <c:strCache>
                <c:ptCount val="1"/>
                <c:pt idx="0">
                  <c:v>Другое</c:v>
                </c:pt>
              </c:strCache>
            </c:strRef>
          </c:tx>
          <c:invertIfNegative val="0"/>
          <c:dLbls>
            <c:showLegendKey val="0"/>
            <c:showVal val="1"/>
            <c:showCatName val="0"/>
            <c:showSerName val="0"/>
            <c:showPercent val="0"/>
            <c:showBubbleSize val="0"/>
            <c:showLeaderLines val="0"/>
          </c:dLbls>
          <c:cat>
            <c:strRef>
              <c:f>Лист1!$B$1:$D$1</c:f>
              <c:strCache>
                <c:ptCount val="3"/>
                <c:pt idx="0">
                  <c:v>Верю</c:v>
                </c:pt>
                <c:pt idx="1">
                  <c:v>Калеблюсь между верой и неверием</c:v>
                </c:pt>
                <c:pt idx="2">
                  <c:v>Не верю</c:v>
                </c:pt>
              </c:strCache>
            </c:strRef>
          </c:cat>
          <c:val>
            <c:numRef>
              <c:f>Лист1!$B$5:$D$5</c:f>
              <c:numCache>
                <c:formatCode>0.0</c:formatCode>
                <c:ptCount val="3"/>
                <c:pt idx="0">
                  <c:v>7.5519161719505865</c:v>
                </c:pt>
                <c:pt idx="1">
                  <c:v>6.9372285637622824</c:v>
                </c:pt>
                <c:pt idx="2">
                  <c:v>6.6673307830314315</c:v>
                </c:pt>
              </c:numCache>
            </c:numRef>
          </c:val>
        </c:ser>
        <c:ser>
          <c:idx val="4"/>
          <c:order val="4"/>
          <c:tx>
            <c:strRef>
              <c:f>Лист1!$A$6</c:f>
              <c:strCache>
                <c:ptCount val="1"/>
                <c:pt idx="0">
                  <c:v>З/О</c:v>
                </c:pt>
              </c:strCache>
            </c:strRef>
          </c:tx>
          <c:spPr>
            <a:solidFill>
              <a:schemeClr val="bg1">
                <a:lumMod val="75000"/>
              </a:schemeClr>
            </a:solidFill>
          </c:spPr>
          <c:invertIfNegative val="0"/>
          <c:dLbls>
            <c:dLbl>
              <c:idx val="0"/>
              <c:showLegendKey val="0"/>
              <c:showVal val="1"/>
              <c:showCatName val="0"/>
              <c:showSerName val="0"/>
              <c:showPercent val="0"/>
              <c:showBubbleSize val="0"/>
            </c:dLbl>
            <c:showLegendKey val="0"/>
            <c:showVal val="0"/>
            <c:showCatName val="0"/>
            <c:showSerName val="0"/>
            <c:showPercent val="0"/>
            <c:showBubbleSize val="0"/>
          </c:dLbls>
          <c:cat>
            <c:strRef>
              <c:f>Лист1!$B$1:$D$1</c:f>
              <c:strCache>
                <c:ptCount val="3"/>
                <c:pt idx="0">
                  <c:v>Верю</c:v>
                </c:pt>
                <c:pt idx="1">
                  <c:v>Калеблюсь между верой и неверием</c:v>
                </c:pt>
                <c:pt idx="2">
                  <c:v>Не верю</c:v>
                </c:pt>
              </c:strCache>
            </c:strRef>
          </c:cat>
          <c:val>
            <c:numRef>
              <c:f>Лист1!$B$6:$D$6</c:f>
              <c:numCache>
                <c:formatCode>0.0</c:formatCode>
                <c:ptCount val="3"/>
                <c:pt idx="0">
                  <c:v>6.1811287956102934</c:v>
                </c:pt>
                <c:pt idx="1">
                  <c:v>3.4451941861370812</c:v>
                </c:pt>
                <c:pt idx="2">
                  <c:v>0</c:v>
                </c:pt>
              </c:numCache>
            </c:numRef>
          </c:val>
        </c:ser>
        <c:dLbls>
          <c:showLegendKey val="0"/>
          <c:showVal val="0"/>
          <c:showCatName val="0"/>
          <c:showSerName val="0"/>
          <c:showPercent val="0"/>
          <c:showBubbleSize val="0"/>
        </c:dLbls>
        <c:gapWidth val="36"/>
        <c:overlap val="100"/>
        <c:axId val="263162368"/>
        <c:axId val="320073664"/>
      </c:barChart>
      <c:catAx>
        <c:axId val="263162368"/>
        <c:scaling>
          <c:orientation val="maxMin"/>
        </c:scaling>
        <c:delete val="0"/>
        <c:axPos val="l"/>
        <c:majorTickMark val="out"/>
        <c:minorTickMark val="none"/>
        <c:tickLblPos val="nextTo"/>
        <c:crossAx val="320073664"/>
        <c:crosses val="autoZero"/>
        <c:auto val="1"/>
        <c:lblAlgn val="ctr"/>
        <c:lblOffset val="100"/>
        <c:noMultiLvlLbl val="0"/>
      </c:catAx>
      <c:valAx>
        <c:axId val="320073664"/>
        <c:scaling>
          <c:orientation val="minMax"/>
        </c:scaling>
        <c:delete val="1"/>
        <c:axPos val="t"/>
        <c:numFmt formatCode="0.0" sourceLinked="1"/>
        <c:majorTickMark val="out"/>
        <c:minorTickMark val="none"/>
        <c:tickLblPos val="nextTo"/>
        <c:crossAx val="263162368"/>
        <c:crosses val="autoZero"/>
        <c:crossBetween val="between"/>
      </c:valAx>
    </c:plotArea>
    <c:legend>
      <c:legendPos val="b"/>
      <c:layout>
        <c:manualLayout>
          <c:xMode val="edge"/>
          <c:yMode val="edge"/>
          <c:x val="0"/>
          <c:y val="0.76120347732622862"/>
          <c:w val="0.94381205935939094"/>
          <c:h val="0.23874495696865561"/>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238072139058588"/>
          <c:y val="3.8040435594302174E-2"/>
          <c:w val="0.84010925144244764"/>
          <c:h val="0.63218148337399716"/>
        </c:manualLayout>
      </c:layout>
      <c:barChart>
        <c:barDir val="bar"/>
        <c:grouping val="stacked"/>
        <c:varyColors val="0"/>
        <c:ser>
          <c:idx val="0"/>
          <c:order val="0"/>
          <c:tx>
            <c:strRef>
              <c:f>Лист1!$A$2</c:f>
              <c:strCache>
                <c:ptCount val="1"/>
                <c:pt idx="0">
                  <c:v>Чувство страха, подавленности</c:v>
                </c:pt>
              </c:strCache>
            </c:strRef>
          </c:tx>
          <c:spPr>
            <a:solidFill>
              <a:schemeClr val="tx2">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Лист1!$B$2:$D$2</c:f>
              <c:numCache>
                <c:formatCode>0.0</c:formatCode>
                <c:ptCount val="3"/>
                <c:pt idx="0">
                  <c:v>32.765865758160366</c:v>
                </c:pt>
                <c:pt idx="1">
                  <c:v>23.281691098712507</c:v>
                </c:pt>
                <c:pt idx="2">
                  <c:v>26.503038068768952</c:v>
                </c:pt>
              </c:numCache>
            </c:numRef>
          </c:val>
        </c:ser>
        <c:ser>
          <c:idx val="1"/>
          <c:order val="1"/>
          <c:tx>
            <c:strRef>
              <c:f>Лист1!$A$3</c:f>
              <c:strCache>
                <c:ptCount val="1"/>
                <c:pt idx="0">
                  <c:v>Чувство ответной агрессии</c:v>
                </c:pt>
              </c:strCache>
            </c:strRef>
          </c:tx>
          <c:spPr>
            <a:solidFill>
              <a:schemeClr val="accent4">
                <a:lumMod val="40000"/>
                <a:lumOff val="60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Лист1!$B$3:$D$3</c:f>
              <c:numCache>
                <c:formatCode>0.0</c:formatCode>
                <c:ptCount val="3"/>
                <c:pt idx="0">
                  <c:v>52.867081812588964</c:v>
                </c:pt>
                <c:pt idx="1">
                  <c:v>67.511756919826098</c:v>
                </c:pt>
                <c:pt idx="2">
                  <c:v>57.056582570727294</c:v>
                </c:pt>
              </c:numCache>
            </c:numRef>
          </c:val>
        </c:ser>
        <c:ser>
          <c:idx val="2"/>
          <c:order val="2"/>
          <c:tx>
            <c:strRef>
              <c:f>Лист1!$A$4</c:f>
              <c:strCache>
                <c:ptCount val="1"/>
                <c:pt idx="0">
                  <c:v>Чувство паники</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Лист1!$B$4:$D$4</c:f>
              <c:numCache>
                <c:formatCode>0.0</c:formatCode>
                <c:ptCount val="3"/>
                <c:pt idx="0">
                  <c:v>12.291380464764048</c:v>
                </c:pt>
                <c:pt idx="1">
                  <c:v>8.6910928274254555</c:v>
                </c:pt>
                <c:pt idx="2">
                  <c:v>12.775364246873762</c:v>
                </c:pt>
              </c:numCache>
            </c:numRef>
          </c:val>
        </c:ser>
        <c:ser>
          <c:idx val="3"/>
          <c:order val="3"/>
          <c:tx>
            <c:strRef>
              <c:f>Лист1!$A$5</c:f>
              <c:strCache>
                <c:ptCount val="1"/>
                <c:pt idx="0">
                  <c:v>Другое</c:v>
                </c:pt>
              </c:strCache>
            </c:strRef>
          </c:tx>
          <c:invertIfNegative val="0"/>
          <c:dLbls>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Лист1!$B$5:$D$5</c:f>
              <c:numCache>
                <c:formatCode>0.0</c:formatCode>
                <c:ptCount val="3"/>
                <c:pt idx="0">
                  <c:v>6.9190146802856214</c:v>
                </c:pt>
                <c:pt idx="1">
                  <c:v>9.6752286774617193</c:v>
                </c:pt>
                <c:pt idx="2">
                  <c:v>7.3144695720210455</c:v>
                </c:pt>
              </c:numCache>
            </c:numRef>
          </c:val>
        </c:ser>
        <c:ser>
          <c:idx val="4"/>
          <c:order val="4"/>
          <c:tx>
            <c:strRef>
              <c:f>Лист1!$A$6</c:f>
              <c:strCache>
                <c:ptCount val="1"/>
                <c:pt idx="0">
                  <c:v>З/О</c:v>
                </c:pt>
              </c:strCache>
            </c:strRef>
          </c:tx>
          <c:spPr>
            <a:solidFill>
              <a:sysClr val="window" lastClr="FFFFFF">
                <a:lumMod val="75000"/>
              </a:sysClr>
            </a:solidFill>
          </c:spPr>
          <c:invertIfNegative val="0"/>
          <c:dLbls>
            <c:dLbl>
              <c:idx val="1"/>
              <c:delete val="1"/>
            </c:dLbl>
            <c:showLegendKey val="0"/>
            <c:showVal val="1"/>
            <c:showCatName val="0"/>
            <c:showSerName val="0"/>
            <c:showPercent val="0"/>
            <c:showBubbleSize val="0"/>
            <c:showLeaderLines val="0"/>
          </c:dLbls>
          <c:cat>
            <c:strRef>
              <c:f>Лист1!$B$1:$D$1</c:f>
              <c:strCache>
                <c:ptCount val="3"/>
                <c:pt idx="0">
                  <c:v>Да, верю</c:v>
                </c:pt>
                <c:pt idx="1">
                  <c:v>Нет, не верю</c:v>
                </c:pt>
                <c:pt idx="2">
                  <c:v>З/О</c:v>
                </c:pt>
              </c:strCache>
            </c:strRef>
          </c:cat>
          <c:val>
            <c:numRef>
              <c:f>Лист1!$B$6:$D$6</c:f>
              <c:numCache>
                <c:formatCode>0.0</c:formatCode>
                <c:ptCount val="3"/>
                <c:pt idx="0">
                  <c:v>6.5750697516754828</c:v>
                </c:pt>
                <c:pt idx="1">
                  <c:v>2.8425393767429816</c:v>
                </c:pt>
                <c:pt idx="2">
                  <c:v>5.920382608383802</c:v>
                </c:pt>
              </c:numCache>
            </c:numRef>
          </c:val>
        </c:ser>
        <c:dLbls>
          <c:showLegendKey val="0"/>
          <c:showVal val="0"/>
          <c:showCatName val="0"/>
          <c:showSerName val="0"/>
          <c:showPercent val="0"/>
          <c:showBubbleSize val="0"/>
        </c:dLbls>
        <c:gapWidth val="36"/>
        <c:overlap val="100"/>
        <c:axId val="263163392"/>
        <c:axId val="320075392"/>
      </c:barChart>
      <c:catAx>
        <c:axId val="263163392"/>
        <c:scaling>
          <c:orientation val="maxMin"/>
        </c:scaling>
        <c:delete val="0"/>
        <c:axPos val="l"/>
        <c:majorTickMark val="out"/>
        <c:minorTickMark val="none"/>
        <c:tickLblPos val="nextTo"/>
        <c:crossAx val="320075392"/>
        <c:crosses val="autoZero"/>
        <c:auto val="1"/>
        <c:lblAlgn val="ctr"/>
        <c:lblOffset val="100"/>
        <c:noMultiLvlLbl val="0"/>
      </c:catAx>
      <c:valAx>
        <c:axId val="320075392"/>
        <c:scaling>
          <c:orientation val="minMax"/>
        </c:scaling>
        <c:delete val="1"/>
        <c:axPos val="t"/>
        <c:numFmt formatCode="0.0" sourceLinked="1"/>
        <c:majorTickMark val="out"/>
        <c:minorTickMark val="none"/>
        <c:tickLblPos val="nextTo"/>
        <c:crossAx val="263163392"/>
        <c:crosses val="autoZero"/>
        <c:crossBetween val="between"/>
      </c:valAx>
    </c:plotArea>
    <c:legend>
      <c:legendPos val="b"/>
      <c:layout>
        <c:manualLayout>
          <c:xMode val="edge"/>
          <c:yMode val="edge"/>
          <c:x val="7.3273271553449287E-2"/>
          <c:y val="0.80811353316043688"/>
          <c:w val="0.85382072588169466"/>
          <c:h val="0.18970305277502791"/>
        </c:manualLayout>
      </c:layout>
      <c:overlay val="0"/>
    </c:legend>
    <c:plotVisOnly val="1"/>
    <c:dispBlanksAs val="gap"/>
    <c:showDLblsOverMax val="0"/>
  </c:chart>
  <c:spPr>
    <a:ln>
      <a:noFill/>
    </a:ln>
  </c:spPr>
  <c:txPr>
    <a:bodyPr/>
    <a:lstStyle/>
    <a:p>
      <a:pPr>
        <a:defRPr sz="1000">
          <a:latin typeface="Arial" pitchFamily="34" charset="0"/>
          <a:cs typeface="Arial" pitchFamily="34" charset="0"/>
        </a:defRPr>
      </a:pPr>
      <a:endParaRPr lang="ru-RU"/>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6261890674070724E-2"/>
          <c:y val="3.2407407407407766E-2"/>
          <c:w val="0.59772518319603118"/>
          <c:h val="0.81721821230680036"/>
        </c:manualLayout>
      </c:layout>
      <c:barChart>
        <c:barDir val="bar"/>
        <c:grouping val="stacked"/>
        <c:varyColors val="0"/>
        <c:ser>
          <c:idx val="0"/>
          <c:order val="0"/>
          <c:tx>
            <c:strRef>
              <c:f>Лист1!$B$5</c:f>
              <c:strCache>
                <c:ptCount val="1"/>
                <c:pt idx="0">
                  <c:v>З/О</c:v>
                </c:pt>
              </c:strCache>
            </c:strRef>
          </c:tx>
          <c:spPr>
            <a:solidFill>
              <a:schemeClr val="bg1">
                <a:lumMod val="85000"/>
              </a:schemeClr>
            </a:solidFill>
          </c:spPr>
          <c:invertIfNegative val="0"/>
          <c:dLbls>
            <c:showLegendKey val="0"/>
            <c:showVal val="1"/>
            <c:showCatName val="0"/>
            <c:showSerName val="0"/>
            <c:showPercent val="0"/>
            <c:showBubbleSize val="0"/>
            <c:showLeaderLines val="0"/>
          </c:dLbls>
          <c:cat>
            <c:strRef>
              <c:f>Лист1!$C$4:$F$4</c:f>
              <c:strCache>
                <c:ptCount val="4"/>
                <c:pt idx="0">
                  <c:v>18-29</c:v>
                </c:pt>
                <c:pt idx="1">
                  <c:v>30-44</c:v>
                </c:pt>
                <c:pt idx="2">
                  <c:v>45-60</c:v>
                </c:pt>
                <c:pt idx="3">
                  <c:v>61 и старше</c:v>
                </c:pt>
              </c:strCache>
            </c:strRef>
          </c:cat>
          <c:val>
            <c:numRef>
              <c:f>Лист1!$C$5:$F$5</c:f>
              <c:numCache>
                <c:formatCode>0.0</c:formatCode>
                <c:ptCount val="4"/>
                <c:pt idx="0">
                  <c:v>18.631178707224546</c:v>
                </c:pt>
                <c:pt idx="1">
                  <c:v>17.449664429530202</c:v>
                </c:pt>
                <c:pt idx="2">
                  <c:v>17.592592592592489</c:v>
                </c:pt>
                <c:pt idx="3">
                  <c:v>13.063063063063064</c:v>
                </c:pt>
              </c:numCache>
            </c:numRef>
          </c:val>
        </c:ser>
        <c:ser>
          <c:idx val="1"/>
          <c:order val="1"/>
          <c:tx>
            <c:strRef>
              <c:f>Лист1!$B$6</c:f>
              <c:strCache>
                <c:ptCount val="1"/>
                <c:pt idx="0">
                  <c:v>Осудить невиновного</c:v>
                </c:pt>
              </c:strCache>
            </c:strRef>
          </c:tx>
          <c:spPr>
            <a:solidFill>
              <a:schemeClr val="accent3">
                <a:lumMod val="60000"/>
                <a:lumOff val="40000"/>
              </a:schemeClr>
            </a:solidFill>
          </c:spPr>
          <c:invertIfNegative val="0"/>
          <c:dLbls>
            <c:showLegendKey val="0"/>
            <c:showVal val="1"/>
            <c:showCatName val="0"/>
            <c:showSerName val="0"/>
            <c:showPercent val="0"/>
            <c:showBubbleSize val="0"/>
            <c:showLeaderLines val="0"/>
          </c:dLbls>
          <c:cat>
            <c:strRef>
              <c:f>Лист1!$C$4:$F$4</c:f>
              <c:strCache>
                <c:ptCount val="4"/>
                <c:pt idx="0">
                  <c:v>18-29</c:v>
                </c:pt>
                <c:pt idx="1">
                  <c:v>30-44</c:v>
                </c:pt>
                <c:pt idx="2">
                  <c:v>45-60</c:v>
                </c:pt>
                <c:pt idx="3">
                  <c:v>61 и старше</c:v>
                </c:pt>
              </c:strCache>
            </c:strRef>
          </c:cat>
          <c:val>
            <c:numRef>
              <c:f>Лист1!$C$6:$F$6</c:f>
              <c:numCache>
                <c:formatCode>0.0</c:formatCode>
                <c:ptCount val="4"/>
                <c:pt idx="0">
                  <c:v>66.920152091254749</c:v>
                </c:pt>
                <c:pt idx="1">
                  <c:v>75.167785234898858</c:v>
                </c:pt>
                <c:pt idx="2">
                  <c:v>72.222222222222229</c:v>
                </c:pt>
                <c:pt idx="3">
                  <c:v>80.630630630630549</c:v>
                </c:pt>
              </c:numCache>
            </c:numRef>
          </c:val>
        </c:ser>
        <c:dLbls>
          <c:showLegendKey val="0"/>
          <c:showVal val="0"/>
          <c:showCatName val="0"/>
          <c:showSerName val="0"/>
          <c:showPercent val="0"/>
          <c:showBubbleSize val="0"/>
        </c:dLbls>
        <c:gapWidth val="150"/>
        <c:overlap val="100"/>
        <c:axId val="263161856"/>
        <c:axId val="320077120"/>
      </c:barChart>
      <c:catAx>
        <c:axId val="263161856"/>
        <c:scaling>
          <c:orientation val="minMax"/>
        </c:scaling>
        <c:delete val="0"/>
        <c:axPos val="r"/>
        <c:majorTickMark val="out"/>
        <c:minorTickMark val="none"/>
        <c:tickLblPos val="nextTo"/>
        <c:crossAx val="320077120"/>
        <c:crosses val="autoZero"/>
        <c:auto val="1"/>
        <c:lblAlgn val="ctr"/>
        <c:lblOffset val="100"/>
        <c:noMultiLvlLbl val="0"/>
      </c:catAx>
      <c:valAx>
        <c:axId val="320077120"/>
        <c:scaling>
          <c:orientation val="maxMin"/>
        </c:scaling>
        <c:delete val="1"/>
        <c:axPos val="b"/>
        <c:numFmt formatCode="0.0" sourceLinked="1"/>
        <c:majorTickMark val="out"/>
        <c:minorTickMark val="none"/>
        <c:tickLblPos val="nextTo"/>
        <c:crossAx val="263161856"/>
        <c:crosses val="autoZero"/>
        <c:crossBetween val="between"/>
      </c:valAx>
    </c:plotArea>
    <c:legend>
      <c:legendPos val="r"/>
      <c:layout>
        <c:manualLayout>
          <c:xMode val="edge"/>
          <c:yMode val="edge"/>
          <c:x val="0.12827727458923141"/>
          <c:y val="0.87924577136191362"/>
          <c:w val="0.87172272541076878"/>
          <c:h val="8.8346821230680245E-2"/>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971884771616325E-3"/>
          <c:y val="5.0925925925925923E-2"/>
          <c:w val="0.59303477690288708"/>
          <c:h val="0.79629629629629661"/>
        </c:manualLayout>
      </c:layout>
      <c:barChart>
        <c:barDir val="bar"/>
        <c:grouping val="clustered"/>
        <c:varyColors val="0"/>
        <c:ser>
          <c:idx val="0"/>
          <c:order val="0"/>
          <c:tx>
            <c:strRef>
              <c:f>Лист1!$H$5</c:f>
              <c:strCache>
                <c:ptCount val="1"/>
                <c:pt idx="0">
                  <c:v>Позволить виновному уйти от наказания</c:v>
                </c:pt>
              </c:strCache>
            </c:strRef>
          </c:tx>
          <c:spPr>
            <a:solidFill>
              <a:schemeClr val="accent2">
                <a:lumMod val="60000"/>
                <a:lumOff val="40000"/>
              </a:schemeClr>
            </a:solidFill>
          </c:spPr>
          <c:invertIfNegative val="0"/>
          <c:dLbls>
            <c:showLegendKey val="0"/>
            <c:showVal val="1"/>
            <c:showCatName val="0"/>
            <c:showSerName val="0"/>
            <c:showPercent val="0"/>
            <c:showBubbleSize val="0"/>
            <c:showLeaderLines val="0"/>
          </c:dLbls>
          <c:val>
            <c:numRef>
              <c:f>Лист1!$I$5:$L$5</c:f>
              <c:numCache>
                <c:formatCode>0.0</c:formatCode>
                <c:ptCount val="4"/>
                <c:pt idx="0">
                  <c:v>14.448669201520914</c:v>
                </c:pt>
                <c:pt idx="1">
                  <c:v>7.3825503355704685</c:v>
                </c:pt>
                <c:pt idx="2">
                  <c:v>10.185185185185185</c:v>
                </c:pt>
                <c:pt idx="3">
                  <c:v>6.3063063063063067</c:v>
                </c:pt>
              </c:numCache>
            </c:numRef>
          </c:val>
        </c:ser>
        <c:dLbls>
          <c:showLegendKey val="0"/>
          <c:showVal val="0"/>
          <c:showCatName val="0"/>
          <c:showSerName val="0"/>
          <c:showPercent val="0"/>
          <c:showBubbleSize val="0"/>
        </c:dLbls>
        <c:gapWidth val="150"/>
        <c:axId val="319740416"/>
        <c:axId val="320668800"/>
      </c:barChart>
      <c:catAx>
        <c:axId val="319740416"/>
        <c:scaling>
          <c:orientation val="minMax"/>
        </c:scaling>
        <c:delete val="1"/>
        <c:axPos val="l"/>
        <c:majorTickMark val="out"/>
        <c:minorTickMark val="none"/>
        <c:tickLblPos val="nextTo"/>
        <c:crossAx val="320668800"/>
        <c:crosses val="autoZero"/>
        <c:auto val="1"/>
        <c:lblAlgn val="ctr"/>
        <c:lblOffset val="100"/>
        <c:noMultiLvlLbl val="0"/>
      </c:catAx>
      <c:valAx>
        <c:axId val="320668800"/>
        <c:scaling>
          <c:orientation val="minMax"/>
        </c:scaling>
        <c:delete val="1"/>
        <c:axPos val="b"/>
        <c:numFmt formatCode="0.0" sourceLinked="1"/>
        <c:majorTickMark val="out"/>
        <c:minorTickMark val="none"/>
        <c:tickLblPos val="nextTo"/>
        <c:crossAx val="319740416"/>
        <c:crosses val="autoZero"/>
        <c:crossBetween val="between"/>
      </c:valAx>
    </c:plotArea>
    <c:legend>
      <c:legendPos val="r"/>
      <c:layout>
        <c:manualLayout>
          <c:xMode val="edge"/>
          <c:yMode val="edge"/>
          <c:x val="1.3681102362205263E-3"/>
          <c:y val="0.86544801691455986"/>
          <c:w val="0.99863161172650061"/>
          <c:h val="0.1302150772820064"/>
        </c:manualLayout>
      </c:layout>
      <c:overlay val="0"/>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1689189189188756E-2"/>
          <c:y val="1.2949544749628907E-3"/>
          <c:w val="0.65838354467740035"/>
          <c:h val="0.77233155911377438"/>
        </c:manualLayout>
      </c:layout>
      <c:barChart>
        <c:barDir val="bar"/>
        <c:grouping val="stacked"/>
        <c:varyColors val="0"/>
        <c:ser>
          <c:idx val="0"/>
          <c:order val="0"/>
          <c:tx>
            <c:strRef>
              <c:f>пирамида!$I$356</c:f>
              <c:strCache>
                <c:ptCount val="1"/>
                <c:pt idx="0">
                  <c:v>З/О</c:v>
                </c:pt>
              </c:strCache>
            </c:strRef>
          </c:tx>
          <c:spPr>
            <a:solidFill>
              <a:schemeClr val="bg1">
                <a:lumMod val="75000"/>
              </a:schemeClr>
            </a:solidFill>
          </c:spPr>
          <c:invertIfNegative val="0"/>
          <c:dLbls>
            <c:dLbl>
              <c:idx val="1"/>
              <c:layout>
                <c:manualLayout>
                  <c:x val="1.6990134779530579E-3"/>
                  <c:y val="0"/>
                </c:manualLayout>
              </c:layout>
              <c:showLegendKey val="0"/>
              <c:showVal val="1"/>
              <c:showCatName val="0"/>
              <c:showSerName val="0"/>
              <c:showPercent val="0"/>
              <c:showBubbleSize val="0"/>
            </c:dLbl>
            <c:dLbl>
              <c:idx val="4"/>
              <c:delete val="1"/>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пирамида!$H$357:$H$358</c:f>
              <c:strCache>
                <c:ptCount val="2"/>
                <c:pt idx="0">
                  <c:v>Да, верю</c:v>
                </c:pt>
                <c:pt idx="1">
                  <c:v>Нет, не верю</c:v>
                </c:pt>
              </c:strCache>
            </c:strRef>
          </c:cat>
          <c:val>
            <c:numRef>
              <c:f>пирамида!$I$357:$I$358</c:f>
              <c:numCache>
                <c:formatCode>0.0</c:formatCode>
                <c:ptCount val="2"/>
                <c:pt idx="0">
                  <c:v>12.455516014234981</c:v>
                </c:pt>
                <c:pt idx="1">
                  <c:v>16.911764705882351</c:v>
                </c:pt>
              </c:numCache>
            </c:numRef>
          </c:val>
        </c:ser>
        <c:ser>
          <c:idx val="1"/>
          <c:order val="1"/>
          <c:tx>
            <c:strRef>
              <c:f>пирамида!$J$356</c:f>
              <c:strCache>
                <c:ptCount val="1"/>
                <c:pt idx="0">
                  <c:v>Осудить невиновного</c:v>
                </c:pt>
              </c:strCache>
            </c:strRef>
          </c:tx>
          <c:spPr>
            <a:solidFill>
              <a:schemeClr val="accent3">
                <a:lumMod val="60000"/>
                <a:lumOff val="40000"/>
              </a:schemeClr>
            </a:solidFill>
          </c:spPr>
          <c:invertIfNegative val="0"/>
          <c:dLbls>
            <c:dLbl>
              <c:idx val="0"/>
              <c:layout>
                <c:manualLayout>
                  <c:x val="1.8013035451908223E-2"/>
                  <c:y val="5.9523837422122148E-3"/>
                </c:manualLayout>
              </c:layout>
              <c:showLegendKey val="0"/>
              <c:showVal val="1"/>
              <c:showCatName val="0"/>
              <c:showSerName val="0"/>
              <c:showPercent val="0"/>
              <c:showBubbleSize val="0"/>
            </c:dLbl>
            <c:dLbl>
              <c:idx val="1"/>
              <c:layout>
                <c:manualLayout>
                  <c:x val="6.379585326953748E-3"/>
                  <c:y val="-1.364072183045399E-17"/>
                </c:manualLayout>
              </c:layout>
              <c:showLegendKey val="0"/>
              <c:showVal val="1"/>
              <c:showCatName val="0"/>
              <c:showSerName val="0"/>
              <c:showPercent val="0"/>
              <c:showBubbleSize val="0"/>
            </c:dLbl>
            <c:txPr>
              <a:bodyPr/>
              <a:lstStyle/>
              <a:p>
                <a:pPr>
                  <a:defRPr>
                    <a:latin typeface="Arial" pitchFamily="34" charset="0"/>
                    <a:cs typeface="Arial" pitchFamily="34" charset="0"/>
                  </a:defRPr>
                </a:pPr>
                <a:endParaRPr lang="ru-RU"/>
              </a:p>
            </c:txPr>
            <c:showLegendKey val="0"/>
            <c:showVal val="1"/>
            <c:showCatName val="0"/>
            <c:showSerName val="0"/>
            <c:showPercent val="0"/>
            <c:showBubbleSize val="0"/>
            <c:showLeaderLines val="0"/>
          </c:dLbls>
          <c:cat>
            <c:strRef>
              <c:f>пирамида!$H$357:$H$358</c:f>
              <c:strCache>
                <c:ptCount val="2"/>
                <c:pt idx="0">
                  <c:v>Да, верю</c:v>
                </c:pt>
                <c:pt idx="1">
                  <c:v>Нет, не верю</c:v>
                </c:pt>
              </c:strCache>
            </c:strRef>
          </c:cat>
          <c:val>
            <c:numRef>
              <c:f>пирамида!$J$357:$J$358</c:f>
              <c:numCache>
                <c:formatCode>0.0</c:formatCode>
                <c:ptCount val="2"/>
                <c:pt idx="0">
                  <c:v>77.40213523131672</c:v>
                </c:pt>
                <c:pt idx="1">
                  <c:v>72.058823529411768</c:v>
                </c:pt>
              </c:numCache>
            </c:numRef>
          </c:val>
        </c:ser>
        <c:dLbls>
          <c:showLegendKey val="0"/>
          <c:showVal val="0"/>
          <c:showCatName val="0"/>
          <c:showSerName val="0"/>
          <c:showPercent val="0"/>
          <c:showBubbleSize val="0"/>
        </c:dLbls>
        <c:gapWidth val="186"/>
        <c:overlap val="100"/>
        <c:axId val="262482432"/>
        <c:axId val="320670528"/>
      </c:barChart>
      <c:catAx>
        <c:axId val="262482432"/>
        <c:scaling>
          <c:orientation val="minMax"/>
        </c:scaling>
        <c:delete val="0"/>
        <c:axPos val="r"/>
        <c:majorTickMark val="out"/>
        <c:minorTickMark val="none"/>
        <c:tickLblPos val="nextTo"/>
        <c:txPr>
          <a:bodyPr anchor="ctr" anchorCtr="0"/>
          <a:lstStyle/>
          <a:p>
            <a:pPr>
              <a:defRPr>
                <a:latin typeface="Arial" pitchFamily="34" charset="0"/>
                <a:cs typeface="Arial" pitchFamily="34" charset="0"/>
              </a:defRPr>
            </a:pPr>
            <a:endParaRPr lang="ru-RU"/>
          </a:p>
        </c:txPr>
        <c:crossAx val="320670528"/>
        <c:crosses val="autoZero"/>
        <c:auto val="1"/>
        <c:lblAlgn val="ctr"/>
        <c:lblOffset val="100"/>
        <c:noMultiLvlLbl val="0"/>
      </c:catAx>
      <c:valAx>
        <c:axId val="320670528"/>
        <c:scaling>
          <c:orientation val="maxMin"/>
          <c:max val="100"/>
        </c:scaling>
        <c:delete val="1"/>
        <c:axPos val="b"/>
        <c:numFmt formatCode="0.0" sourceLinked="1"/>
        <c:majorTickMark val="out"/>
        <c:minorTickMark val="none"/>
        <c:tickLblPos val="nextTo"/>
        <c:crossAx val="262482432"/>
        <c:crosses val="autoZero"/>
        <c:crossBetween val="between"/>
        <c:majorUnit val="20"/>
      </c:valAx>
    </c:plotArea>
    <c:legend>
      <c:legendPos val="b"/>
      <c:layout>
        <c:manualLayout>
          <c:xMode val="edge"/>
          <c:yMode val="edge"/>
          <c:x val="0.35824845166491492"/>
          <c:y val="0.84005454625434395"/>
          <c:w val="0.63622428552363164"/>
          <c:h val="0.12100470681388351"/>
        </c:manualLayout>
      </c:layout>
      <c:overlay val="0"/>
      <c:txPr>
        <a:bodyPr/>
        <a:lstStyle/>
        <a:p>
          <a:pPr>
            <a:defRPr>
              <a:latin typeface="Arial" pitchFamily="34" charset="0"/>
              <a:cs typeface="Arial" pitchFamily="34" charset="0"/>
            </a:defRPr>
          </a:pPr>
          <a:endParaRPr lang="ru-RU"/>
        </a:p>
      </c:txPr>
    </c:legend>
    <c:plotVisOnly val="1"/>
    <c:dispBlanksAs val="gap"/>
    <c:showDLblsOverMax val="0"/>
  </c:chart>
  <c:spPr>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0.19508</cdr:x>
      <cdr:y>0.27456</cdr:y>
    </cdr:from>
    <cdr:to>
      <cdr:x>0.34499</cdr:x>
      <cdr:y>0.44176</cdr:y>
    </cdr:to>
    <cdr:sp macro="" textlink="">
      <cdr:nvSpPr>
        <cdr:cNvPr id="2" name="Овал 1"/>
        <cdr:cNvSpPr/>
      </cdr:nvSpPr>
      <cdr:spPr>
        <a:xfrm xmlns:a="http://schemas.openxmlformats.org/drawingml/2006/main">
          <a:off x="942057" y="829023"/>
          <a:ext cx="723942" cy="504848"/>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0.66469</cdr:x>
      <cdr:y>0.41336</cdr:y>
    </cdr:from>
    <cdr:to>
      <cdr:x>0.80868</cdr:x>
      <cdr:y>0.6121</cdr:y>
    </cdr:to>
    <cdr:sp macro="" textlink="">
      <cdr:nvSpPr>
        <cdr:cNvPr id="3" name="Овал 2"/>
        <cdr:cNvSpPr/>
      </cdr:nvSpPr>
      <cdr:spPr>
        <a:xfrm xmlns:a="http://schemas.openxmlformats.org/drawingml/2006/main">
          <a:off x="3209904" y="1248120"/>
          <a:ext cx="695353" cy="600081"/>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0.6625</cdr:x>
      <cdr:y>0.25347</cdr:y>
    </cdr:from>
    <cdr:to>
      <cdr:x>0.8125</cdr:x>
      <cdr:y>0.54861</cdr:y>
    </cdr:to>
    <cdr:sp macro="" textlink="">
      <cdr:nvSpPr>
        <cdr:cNvPr id="2" name="Овал 1"/>
        <cdr:cNvSpPr/>
      </cdr:nvSpPr>
      <cdr:spPr>
        <a:xfrm xmlns:a="http://schemas.openxmlformats.org/drawingml/2006/main">
          <a:off x="3028950" y="695326"/>
          <a:ext cx="685799" cy="809624"/>
        </a:xfrm>
        <a:prstGeom xmlns:a="http://schemas.openxmlformats.org/drawingml/2006/main" prst="ellipse">
          <a:avLst/>
        </a:prstGeom>
        <a:noFill xmlns:a="http://schemas.openxmlformats.org/drawingml/2006/main"/>
        <a:ln xmlns:a="http://schemas.openxmlformats.org/drawingml/2006/main">
          <a:solidFill>
            <a:srgbClr val="FF000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82B827-0313-4122-8245-8930ED59A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894</TotalTime>
  <Pages>95</Pages>
  <Words>19979</Words>
  <Characters>113882</Characters>
  <Application>Microsoft Office Word</Application>
  <DocSecurity>0</DocSecurity>
  <Lines>949</Lines>
  <Paragraphs>267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ics</cp:lastModifiedBy>
  <cp:revision>54</cp:revision>
  <dcterms:created xsi:type="dcterms:W3CDTF">2013-07-29T10:17:00Z</dcterms:created>
  <dcterms:modified xsi:type="dcterms:W3CDTF">2013-10-06T19:48:00Z</dcterms:modified>
</cp:coreProperties>
</file>