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EC1" w:rsidRPr="000F34AD" w:rsidRDefault="004D31E1" w:rsidP="00557B13">
      <w:pPr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0F34AD">
        <w:rPr>
          <w:rFonts w:ascii="Times New Roman" w:hAnsi="Times New Roman" w:cs="Times New Roman"/>
          <w:sz w:val="28"/>
          <w:szCs w:val="28"/>
          <w:lang w:val="ru-RU"/>
        </w:rPr>
        <w:t>Информационно-методическое письмо</w:t>
      </w:r>
    </w:p>
    <w:p w:rsidR="004D31E1" w:rsidRPr="000F34AD" w:rsidRDefault="004D31E1" w:rsidP="00557B1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F34AD">
        <w:rPr>
          <w:rFonts w:ascii="Times New Roman" w:hAnsi="Times New Roman" w:cs="Times New Roman"/>
          <w:b/>
          <w:sz w:val="28"/>
          <w:szCs w:val="28"/>
          <w:lang w:val="ru-RU"/>
        </w:rPr>
        <w:t>Производство по делу об устран</w:t>
      </w:r>
      <w:r w:rsidR="00326CB5" w:rsidRPr="000F34AD">
        <w:rPr>
          <w:rFonts w:ascii="Times New Roman" w:hAnsi="Times New Roman" w:cs="Times New Roman"/>
          <w:b/>
          <w:sz w:val="28"/>
          <w:szCs w:val="28"/>
          <w:lang w:val="ru-RU"/>
        </w:rPr>
        <w:t>ении в нормативных правовых актах</w:t>
      </w:r>
      <w:r w:rsidRPr="000F34A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пробелов, исключени</w:t>
      </w:r>
      <w:r w:rsidR="00326CB5" w:rsidRPr="000F34AD">
        <w:rPr>
          <w:rFonts w:ascii="Times New Roman" w:hAnsi="Times New Roman" w:cs="Times New Roman"/>
          <w:b/>
          <w:sz w:val="28"/>
          <w:szCs w:val="28"/>
          <w:lang w:val="ru-RU"/>
        </w:rPr>
        <w:t>й</w:t>
      </w:r>
      <w:r w:rsidRPr="000F34A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них коллизий и правовой неопределенности</w:t>
      </w:r>
    </w:p>
    <w:p w:rsidR="004D31E1" w:rsidRPr="000F34AD" w:rsidRDefault="004D31E1" w:rsidP="00557B1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4AD">
        <w:rPr>
          <w:rFonts w:ascii="Times New Roman" w:hAnsi="Times New Roman" w:cs="Times New Roman"/>
          <w:sz w:val="28"/>
          <w:szCs w:val="28"/>
          <w:lang w:val="ru-RU"/>
        </w:rPr>
        <w:t>С 13 апреля</w:t>
      </w:r>
      <w:r w:rsidR="0068215B">
        <w:rPr>
          <w:rFonts w:ascii="Times New Roman" w:hAnsi="Times New Roman" w:cs="Times New Roman"/>
          <w:sz w:val="28"/>
          <w:szCs w:val="28"/>
          <w:lang w:val="ru-RU"/>
        </w:rPr>
        <w:t xml:space="preserve"> 2014 года вступил в силу Закон</w:t>
      </w:r>
      <w:r w:rsidRPr="000F34AD">
        <w:rPr>
          <w:rFonts w:ascii="Times New Roman" w:hAnsi="Times New Roman" w:cs="Times New Roman"/>
          <w:sz w:val="28"/>
          <w:szCs w:val="28"/>
          <w:lang w:val="ru-RU"/>
        </w:rPr>
        <w:t xml:space="preserve"> Республики Беларусь </w:t>
      </w:r>
      <w:r w:rsidRPr="000F34AD">
        <w:rPr>
          <w:rFonts w:ascii="Times New Roman" w:hAnsi="Times New Roman" w:cs="Times New Roman"/>
          <w:b/>
          <w:sz w:val="28"/>
          <w:szCs w:val="28"/>
          <w:lang w:val="ru-RU"/>
        </w:rPr>
        <w:t>«О конституционном судопроизводстве»</w:t>
      </w:r>
      <w:r w:rsidRPr="000F34AD">
        <w:rPr>
          <w:rFonts w:ascii="Times New Roman" w:hAnsi="Times New Roman" w:cs="Times New Roman"/>
          <w:sz w:val="28"/>
          <w:szCs w:val="28"/>
          <w:lang w:val="ru-RU"/>
        </w:rPr>
        <w:t xml:space="preserve"> (далее – Закон). Он сменил ранее действующую </w:t>
      </w:r>
      <w:r w:rsidR="00587994" w:rsidRPr="000F34AD">
        <w:rPr>
          <w:rFonts w:ascii="Times New Roman" w:hAnsi="Times New Roman" w:cs="Times New Roman"/>
          <w:sz w:val="28"/>
          <w:szCs w:val="28"/>
          <w:lang w:val="ru-RU"/>
        </w:rPr>
        <w:t>редакцию</w:t>
      </w:r>
      <w:r w:rsidRPr="000F34AD">
        <w:rPr>
          <w:rFonts w:ascii="Times New Roman" w:hAnsi="Times New Roman" w:cs="Times New Roman"/>
          <w:sz w:val="28"/>
          <w:szCs w:val="28"/>
          <w:lang w:val="ru-RU"/>
        </w:rPr>
        <w:t xml:space="preserve"> Закона «О Конституционном Суде Республики Беларусь» от 30 марта 1994 года. </w:t>
      </w:r>
    </w:p>
    <w:p w:rsidR="00326CB5" w:rsidRPr="000F34AD" w:rsidRDefault="004D31E1" w:rsidP="00557B1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4AD">
        <w:rPr>
          <w:rFonts w:ascii="Times New Roman" w:hAnsi="Times New Roman" w:cs="Times New Roman"/>
          <w:sz w:val="28"/>
          <w:szCs w:val="28"/>
          <w:lang w:val="ru-RU"/>
        </w:rPr>
        <w:t>Новый Закон определил основные принципы конституционного судопроизводства, упорядочил процедуру ведения  по отдельным категориям дел, отнесенных к компетенции Конституционного Суда, уточнил положения о правомочном составе суда в судебно</w:t>
      </w:r>
      <w:r w:rsidR="00326CB5" w:rsidRPr="000F34AD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0F34AD">
        <w:rPr>
          <w:rFonts w:ascii="Times New Roman" w:hAnsi="Times New Roman" w:cs="Times New Roman"/>
          <w:sz w:val="28"/>
          <w:szCs w:val="28"/>
          <w:lang w:val="ru-RU"/>
        </w:rPr>
        <w:t xml:space="preserve"> заседании, правах сторон и других участников процесса, о судебных документах, процессуальных сроках, судебных расходах и решениях. </w:t>
      </w:r>
    </w:p>
    <w:p w:rsidR="0080186C" w:rsidRDefault="00326CB5" w:rsidP="0080186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4AD">
        <w:rPr>
          <w:rFonts w:ascii="Times New Roman" w:hAnsi="Times New Roman" w:cs="Times New Roman"/>
          <w:sz w:val="28"/>
          <w:szCs w:val="28"/>
          <w:lang w:val="ru-RU"/>
        </w:rPr>
        <w:t xml:space="preserve">Особый интерес для нас – граждан, вызывает новая компетенция Конституционного Суда, позволяющая инициировать </w:t>
      </w:r>
      <w:r w:rsidRPr="000F34AD">
        <w:rPr>
          <w:rFonts w:ascii="Times New Roman" w:hAnsi="Times New Roman" w:cs="Times New Roman"/>
          <w:b/>
          <w:sz w:val="28"/>
          <w:szCs w:val="28"/>
          <w:lang w:val="ru-RU"/>
        </w:rPr>
        <w:t>производство об устранении в нормативных правовых актах пробелов, исключений в них коллизий и правовой неопределенности.</w:t>
      </w:r>
      <w:r w:rsidRPr="000F34AD">
        <w:rPr>
          <w:rFonts w:ascii="Times New Roman" w:hAnsi="Times New Roman" w:cs="Times New Roman"/>
          <w:sz w:val="28"/>
          <w:szCs w:val="28"/>
          <w:lang w:val="ru-RU"/>
        </w:rPr>
        <w:t xml:space="preserve">  Правом обращения в Конституционный суд для возбуждения производства по делу впервые наделены субъекты, не</w:t>
      </w:r>
      <w:r w:rsidR="008018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4AD">
        <w:rPr>
          <w:rFonts w:ascii="Times New Roman" w:hAnsi="Times New Roman" w:cs="Times New Roman"/>
          <w:sz w:val="28"/>
          <w:szCs w:val="28"/>
          <w:lang w:val="ru-RU"/>
        </w:rPr>
        <w:t>указанные в части 4 ст.116 Конституции Республики Беларусь</w:t>
      </w:r>
      <w:r w:rsidR="002E0AFA" w:rsidRPr="000F34AD">
        <w:rPr>
          <w:rFonts w:ascii="Times New Roman" w:hAnsi="Times New Roman" w:cs="Times New Roman"/>
          <w:sz w:val="28"/>
          <w:szCs w:val="28"/>
          <w:lang w:val="ru-RU"/>
        </w:rPr>
        <w:t xml:space="preserve">. К ним относятся: </w:t>
      </w:r>
      <w:r w:rsidR="002E0AFA" w:rsidRPr="0080186C">
        <w:rPr>
          <w:rFonts w:ascii="Times New Roman" w:hAnsi="Times New Roman" w:cs="Times New Roman"/>
          <w:b/>
          <w:sz w:val="28"/>
          <w:szCs w:val="28"/>
          <w:lang w:val="ru-RU"/>
        </w:rPr>
        <w:t>государственные органы, иные организации, а также граждане (их общественные объединения) и индивидуальные предприниматели</w:t>
      </w:r>
      <w:r w:rsidR="002E0AFA" w:rsidRPr="000F34AD">
        <w:rPr>
          <w:rFonts w:ascii="Times New Roman" w:hAnsi="Times New Roman" w:cs="Times New Roman"/>
          <w:sz w:val="28"/>
          <w:szCs w:val="28"/>
          <w:lang w:val="ru-RU"/>
        </w:rPr>
        <w:t xml:space="preserve"> (ч. 1 ст. 158 Закона). Порядок таких обращений урегулирован законодательством об обращениях граж</w:t>
      </w:r>
      <w:r w:rsidR="0080186C">
        <w:rPr>
          <w:rFonts w:ascii="Times New Roman" w:hAnsi="Times New Roman" w:cs="Times New Roman"/>
          <w:sz w:val="28"/>
          <w:szCs w:val="28"/>
          <w:lang w:val="ru-RU"/>
        </w:rPr>
        <w:t xml:space="preserve">дан и юридических лиц, поэтому </w:t>
      </w:r>
      <w:r w:rsidR="002E0AFA" w:rsidRPr="000F34AD">
        <w:rPr>
          <w:rFonts w:ascii="Times New Roman" w:hAnsi="Times New Roman" w:cs="Times New Roman"/>
          <w:sz w:val="28"/>
          <w:szCs w:val="28"/>
          <w:lang w:val="ru-RU"/>
        </w:rPr>
        <w:t>не потребовалось внесения изменений и дополнений в действующую Конституцию.</w:t>
      </w:r>
      <w:r w:rsidR="008018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E0AFA" w:rsidRPr="000F34AD">
        <w:rPr>
          <w:rFonts w:ascii="Times New Roman" w:hAnsi="Times New Roman" w:cs="Times New Roman"/>
          <w:sz w:val="28"/>
          <w:szCs w:val="28"/>
          <w:lang w:val="ru-RU"/>
        </w:rPr>
        <w:t xml:space="preserve">Производство по делу может быть возбуждено Конституционным Судом и  </w:t>
      </w:r>
      <w:r w:rsidR="0080186C">
        <w:rPr>
          <w:rFonts w:ascii="Times New Roman" w:hAnsi="Times New Roman" w:cs="Times New Roman"/>
          <w:sz w:val="28"/>
          <w:szCs w:val="28"/>
          <w:lang w:val="ru-RU"/>
        </w:rPr>
        <w:t>по собственной инициативе (ч. 2</w:t>
      </w:r>
      <w:r w:rsidR="002E0AFA" w:rsidRPr="000F34AD">
        <w:rPr>
          <w:rFonts w:ascii="Times New Roman" w:hAnsi="Times New Roman" w:cs="Times New Roman"/>
          <w:sz w:val="28"/>
          <w:szCs w:val="28"/>
          <w:lang w:val="ru-RU"/>
        </w:rPr>
        <w:t xml:space="preserve"> ст.158 Закона). </w:t>
      </w:r>
    </w:p>
    <w:p w:rsidR="00696D47" w:rsidRPr="000F34AD" w:rsidRDefault="002E0AFA" w:rsidP="00557B1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4AD">
        <w:rPr>
          <w:rFonts w:ascii="Times New Roman" w:hAnsi="Times New Roman" w:cs="Times New Roman"/>
          <w:sz w:val="28"/>
          <w:szCs w:val="28"/>
          <w:lang w:val="ru-RU"/>
        </w:rPr>
        <w:t>Следует обратить внимание на то, что данны</w:t>
      </w:r>
      <w:r w:rsidR="000F34AD" w:rsidRPr="000F34AD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0F34AD">
        <w:rPr>
          <w:rFonts w:ascii="Times New Roman" w:hAnsi="Times New Roman" w:cs="Times New Roman"/>
          <w:sz w:val="28"/>
          <w:szCs w:val="28"/>
          <w:lang w:val="ru-RU"/>
        </w:rPr>
        <w:t xml:space="preserve"> вид осуществления конституционного </w:t>
      </w:r>
      <w:r w:rsidR="0080186C">
        <w:rPr>
          <w:rFonts w:ascii="Times New Roman" w:hAnsi="Times New Roman" w:cs="Times New Roman"/>
          <w:sz w:val="28"/>
          <w:szCs w:val="28"/>
          <w:lang w:val="ru-RU"/>
        </w:rPr>
        <w:t>судо</w:t>
      </w:r>
      <w:r w:rsidRPr="000F34AD">
        <w:rPr>
          <w:rFonts w:ascii="Times New Roman" w:hAnsi="Times New Roman" w:cs="Times New Roman"/>
          <w:sz w:val="28"/>
          <w:szCs w:val="28"/>
          <w:lang w:val="ru-RU"/>
        </w:rPr>
        <w:t>производства в порядке последующего контроля не подразумевает проверку конституционности нормативного правового акта. Здесь им</w:t>
      </w:r>
      <w:r w:rsidR="00A97318" w:rsidRPr="000F34AD">
        <w:rPr>
          <w:rFonts w:ascii="Times New Roman" w:hAnsi="Times New Roman" w:cs="Times New Roman"/>
          <w:sz w:val="28"/>
          <w:szCs w:val="28"/>
          <w:lang w:val="ru-RU"/>
        </w:rPr>
        <w:t>еется ввиду установление наличия</w:t>
      </w:r>
      <w:r w:rsidRPr="000F34AD">
        <w:rPr>
          <w:rFonts w:ascii="Times New Roman" w:hAnsi="Times New Roman" w:cs="Times New Roman"/>
          <w:sz w:val="28"/>
          <w:szCs w:val="28"/>
          <w:lang w:val="ru-RU"/>
        </w:rPr>
        <w:t xml:space="preserve"> в нормативных правовых актах</w:t>
      </w:r>
      <w:r w:rsidR="00A97318" w:rsidRPr="000F34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97318" w:rsidRPr="0080186C">
        <w:rPr>
          <w:rFonts w:ascii="Times New Roman" w:hAnsi="Times New Roman" w:cs="Times New Roman"/>
          <w:b/>
          <w:sz w:val="28"/>
          <w:szCs w:val="28"/>
          <w:lang w:val="ru-RU"/>
        </w:rPr>
        <w:t>пробелов, коллизий и правовой неопределённости.</w:t>
      </w:r>
      <w:r w:rsidR="00A97318" w:rsidRPr="000F34AD">
        <w:rPr>
          <w:rFonts w:ascii="Times New Roman" w:hAnsi="Times New Roman" w:cs="Times New Roman"/>
          <w:sz w:val="28"/>
          <w:szCs w:val="28"/>
          <w:lang w:val="ru-RU"/>
        </w:rPr>
        <w:t xml:space="preserve"> Установив такие обстоятельства, Конституционный Суд принимает решение по делу. В резолютивной части решения излагается вывод о наличии  пробелов, </w:t>
      </w:r>
      <w:r w:rsidR="00A97318" w:rsidRPr="000F34AD">
        <w:rPr>
          <w:rFonts w:ascii="Times New Roman" w:hAnsi="Times New Roman" w:cs="Times New Roman"/>
          <w:sz w:val="28"/>
          <w:szCs w:val="28"/>
          <w:lang w:val="ru-RU"/>
        </w:rPr>
        <w:lastRenderedPageBreak/>
        <w:t>коллизий и правовой неопределённости, а также формулируется предложение конкретному государственному органу, должностному лицу о необходимости устранения в этих актах в соответствии с их компетенцией пробелов, исключения в них коллизий и правовой неопределённости (ч. 2 ст</w:t>
      </w:r>
      <w:r w:rsidR="00696D47" w:rsidRPr="000F34AD">
        <w:rPr>
          <w:rFonts w:ascii="Times New Roman" w:hAnsi="Times New Roman" w:cs="Times New Roman"/>
          <w:sz w:val="28"/>
          <w:szCs w:val="28"/>
          <w:lang w:val="ru-RU"/>
        </w:rPr>
        <w:t>. 160 Закона</w:t>
      </w:r>
      <w:r w:rsidR="00A97318" w:rsidRPr="000F34AD">
        <w:rPr>
          <w:rFonts w:ascii="Times New Roman" w:hAnsi="Times New Roman" w:cs="Times New Roman"/>
          <w:sz w:val="28"/>
          <w:szCs w:val="28"/>
          <w:lang w:val="ru-RU"/>
        </w:rPr>
        <w:t xml:space="preserve">).  </w:t>
      </w:r>
    </w:p>
    <w:p w:rsidR="00696D47" w:rsidRPr="000F34AD" w:rsidRDefault="00696D47" w:rsidP="00557B1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4AD">
        <w:rPr>
          <w:rFonts w:ascii="Times New Roman" w:hAnsi="Times New Roman" w:cs="Times New Roman"/>
          <w:sz w:val="28"/>
          <w:szCs w:val="28"/>
          <w:lang w:val="ru-RU"/>
        </w:rPr>
        <w:t>Действия по подготовк</w:t>
      </w:r>
      <w:r w:rsidR="00B8456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0F34AD">
        <w:rPr>
          <w:rFonts w:ascii="Times New Roman" w:hAnsi="Times New Roman" w:cs="Times New Roman"/>
          <w:sz w:val="28"/>
          <w:szCs w:val="28"/>
          <w:lang w:val="ru-RU"/>
        </w:rPr>
        <w:t xml:space="preserve"> и проведению заседания по данной категории дел определены </w:t>
      </w:r>
      <w:r w:rsidRPr="000F34AD">
        <w:rPr>
          <w:rFonts w:ascii="Times New Roman" w:hAnsi="Times New Roman" w:cs="Times New Roman"/>
          <w:b/>
          <w:sz w:val="28"/>
          <w:szCs w:val="28"/>
          <w:lang w:val="ru-RU"/>
        </w:rPr>
        <w:t>Регламентом Конституционного Суда Республики Беларусь</w:t>
      </w:r>
      <w:r w:rsidR="00A97318" w:rsidRPr="000F34AD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0F34AD">
        <w:rPr>
          <w:rFonts w:ascii="Times New Roman" w:hAnsi="Times New Roman" w:cs="Times New Roman"/>
          <w:sz w:val="28"/>
          <w:szCs w:val="28"/>
          <w:lang w:val="ru-RU"/>
        </w:rPr>
        <w:t xml:space="preserve">(утв. решением КС от 08.04.2014 г. №Р-916/2014). </w:t>
      </w:r>
      <w:r w:rsidR="00A97318" w:rsidRPr="000F34AD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6668FB" w:rsidRPr="000F34AD" w:rsidRDefault="00696D47" w:rsidP="00557B1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4AD">
        <w:rPr>
          <w:rFonts w:ascii="Times New Roman" w:hAnsi="Times New Roman" w:cs="Times New Roman"/>
          <w:sz w:val="28"/>
          <w:szCs w:val="28"/>
          <w:lang w:val="ru-RU"/>
        </w:rPr>
        <w:t xml:space="preserve">По результатам рассмотрения Председателем Конституционного Суда либо его заместителем справки судьи Конституционного Суда, заключения Секретариата, подготовленных в соответствии с </w:t>
      </w:r>
      <w:r w:rsidRPr="000F34AD">
        <w:rPr>
          <w:rFonts w:ascii="Times New Roman" w:hAnsi="Times New Roman" w:cs="Times New Roman"/>
          <w:b/>
          <w:sz w:val="28"/>
          <w:szCs w:val="28"/>
          <w:lang w:val="ru-RU"/>
        </w:rPr>
        <w:t>Инструкцией об организации работы с обращениями граждан и юридических лиц в Конституционном Суде</w:t>
      </w:r>
      <w:r w:rsidR="0080186C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Pr="000F34A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0F34AD">
        <w:rPr>
          <w:rFonts w:ascii="Times New Roman" w:hAnsi="Times New Roman" w:cs="Times New Roman"/>
          <w:sz w:val="28"/>
          <w:szCs w:val="28"/>
          <w:lang w:val="ru-RU"/>
        </w:rPr>
        <w:t>может быть дано поручение судье Конституционного Суда</w:t>
      </w:r>
      <w:r w:rsidRPr="000F34A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0F34AD">
        <w:rPr>
          <w:rFonts w:ascii="Times New Roman" w:hAnsi="Times New Roman" w:cs="Times New Roman"/>
          <w:sz w:val="28"/>
          <w:szCs w:val="28"/>
          <w:lang w:val="ru-RU"/>
        </w:rPr>
        <w:t>для изучения</w:t>
      </w:r>
      <w:r w:rsidRPr="000F34A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двухмесячный срок </w:t>
      </w:r>
      <w:r w:rsidRPr="000F34AD">
        <w:rPr>
          <w:rFonts w:ascii="Times New Roman" w:hAnsi="Times New Roman" w:cs="Times New Roman"/>
          <w:sz w:val="28"/>
          <w:szCs w:val="28"/>
          <w:lang w:val="ru-RU"/>
        </w:rPr>
        <w:t>вопроса о наличии оснований для рассмотрения Конституционным Судом дела об устранен</w:t>
      </w:r>
      <w:r w:rsidR="000F34AD" w:rsidRPr="000F34AD">
        <w:rPr>
          <w:rFonts w:ascii="Times New Roman" w:hAnsi="Times New Roman" w:cs="Times New Roman"/>
          <w:sz w:val="28"/>
          <w:szCs w:val="28"/>
          <w:lang w:val="ru-RU"/>
        </w:rPr>
        <w:t>ии в нормативных правовых актах</w:t>
      </w:r>
      <w:r w:rsidRPr="000F34AD">
        <w:rPr>
          <w:rFonts w:ascii="Times New Roman" w:hAnsi="Times New Roman" w:cs="Times New Roman"/>
          <w:sz w:val="28"/>
          <w:szCs w:val="28"/>
          <w:lang w:val="ru-RU"/>
        </w:rPr>
        <w:t xml:space="preserve"> пробелов, </w:t>
      </w:r>
      <w:r w:rsidR="006668FB" w:rsidRPr="000F34AD">
        <w:rPr>
          <w:rFonts w:ascii="Times New Roman" w:hAnsi="Times New Roman" w:cs="Times New Roman"/>
          <w:sz w:val="28"/>
          <w:szCs w:val="28"/>
          <w:lang w:val="ru-RU"/>
        </w:rPr>
        <w:t xml:space="preserve">исключений в них </w:t>
      </w:r>
      <w:r w:rsidRPr="000F34AD">
        <w:rPr>
          <w:rFonts w:ascii="Times New Roman" w:hAnsi="Times New Roman" w:cs="Times New Roman"/>
          <w:sz w:val="28"/>
          <w:szCs w:val="28"/>
          <w:lang w:val="ru-RU"/>
        </w:rPr>
        <w:t>коллизий и правовой неопределённости</w:t>
      </w:r>
      <w:r w:rsidR="006668FB" w:rsidRPr="000F34A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668FB" w:rsidRPr="000F34AD">
        <w:rPr>
          <w:rFonts w:ascii="Times New Roman" w:hAnsi="Times New Roman" w:cs="Times New Roman"/>
          <w:sz w:val="28"/>
          <w:szCs w:val="28"/>
          <w:lang w:val="ru-RU"/>
        </w:rPr>
        <w:t xml:space="preserve">и принятия соответствующего решения (п. 51 Регламента). </w:t>
      </w:r>
    </w:p>
    <w:p w:rsidR="00CE467C" w:rsidRPr="000F34AD" w:rsidRDefault="006668FB" w:rsidP="00557B1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4AD">
        <w:rPr>
          <w:rFonts w:ascii="Times New Roman" w:hAnsi="Times New Roman" w:cs="Times New Roman"/>
          <w:sz w:val="28"/>
          <w:szCs w:val="28"/>
          <w:lang w:val="ru-RU"/>
        </w:rPr>
        <w:t>В целях подготовки проекта решения по делу Конституционным Судом могут направляться запросы</w:t>
      </w:r>
      <w:r w:rsidR="00CE467C" w:rsidRPr="000F34AD">
        <w:rPr>
          <w:rFonts w:ascii="Times New Roman" w:hAnsi="Times New Roman" w:cs="Times New Roman"/>
          <w:sz w:val="28"/>
          <w:szCs w:val="28"/>
          <w:lang w:val="ru-RU"/>
        </w:rPr>
        <w:t xml:space="preserve"> заинтересованным государственным органам и иным организациям, должностным лицам для изложения их позиции по делу (п.53 Регламента). </w:t>
      </w:r>
    </w:p>
    <w:p w:rsidR="004D31E1" w:rsidRPr="000F34AD" w:rsidRDefault="00CE467C" w:rsidP="00557B1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4AD">
        <w:rPr>
          <w:rFonts w:ascii="Times New Roman" w:hAnsi="Times New Roman" w:cs="Times New Roman"/>
          <w:sz w:val="28"/>
          <w:szCs w:val="28"/>
          <w:lang w:val="ru-RU"/>
        </w:rPr>
        <w:t xml:space="preserve">Среди юридических анализов поиск аргументов, выработка позиции с обоснованием наличия в нормативном правовом акте пробелов, коллизий и правовой неопределённости является наиболее сложным. Он требует четкого понимания правовой сути указанных выше терминов, глубокого изучения правоприменительной практики, выявления проблемных мест в законодательстве и путей их устранения.  </w:t>
      </w:r>
      <w:r w:rsidR="006668FB" w:rsidRPr="000F34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6CB5" w:rsidRPr="000F34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D31E1" w:rsidRPr="000F34AD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CE467C" w:rsidRDefault="00CE467C" w:rsidP="00AF7825">
      <w:pPr>
        <w:pStyle w:val="a3"/>
        <w:numPr>
          <w:ilvl w:val="0"/>
          <w:numId w:val="1"/>
        </w:numPr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F7825">
        <w:rPr>
          <w:rFonts w:ascii="Times New Roman" w:hAnsi="Times New Roman" w:cs="Times New Roman"/>
          <w:sz w:val="28"/>
          <w:szCs w:val="28"/>
        </w:rPr>
        <w:t>П</w:t>
      </w:r>
      <w:r w:rsidR="00AF7825" w:rsidRPr="00AF7825">
        <w:rPr>
          <w:rFonts w:ascii="Times New Roman" w:hAnsi="Times New Roman" w:cs="Times New Roman"/>
          <w:sz w:val="28"/>
          <w:szCs w:val="28"/>
        </w:rPr>
        <w:t>РАВОВАЯ НЕОПРЕДЕЛЕННОСТЬ</w:t>
      </w:r>
    </w:p>
    <w:p w:rsidR="00AF7825" w:rsidRPr="00AF7825" w:rsidRDefault="00AF7825" w:rsidP="00AF7825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E3F5A" w:rsidRPr="000F34AD" w:rsidRDefault="0080186C" w:rsidP="00557B1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Принцип правовой </w:t>
      </w:r>
      <w:r w:rsidR="00CE467C" w:rsidRPr="000F34AD">
        <w:rPr>
          <w:rFonts w:ascii="Times New Roman" w:hAnsi="Times New Roman" w:cs="Times New Roman"/>
          <w:sz w:val="28"/>
          <w:szCs w:val="28"/>
          <w:lang w:val="ru-RU"/>
        </w:rPr>
        <w:t>определённости является общепризнанной правовой концепцией как в Романо-герман</w:t>
      </w:r>
      <w:r>
        <w:rPr>
          <w:rFonts w:ascii="Times New Roman" w:hAnsi="Times New Roman" w:cs="Times New Roman"/>
          <w:sz w:val="28"/>
          <w:szCs w:val="28"/>
          <w:lang w:val="ru-RU"/>
        </w:rPr>
        <w:t>ской правовой системе, так и в О</w:t>
      </w:r>
      <w:r w:rsidR="00CE467C" w:rsidRPr="000F34AD">
        <w:rPr>
          <w:rFonts w:ascii="Times New Roman" w:hAnsi="Times New Roman" w:cs="Times New Roman"/>
          <w:sz w:val="28"/>
          <w:szCs w:val="28"/>
          <w:lang w:val="ru-RU"/>
        </w:rPr>
        <w:t>бщем праве. В Романо-германской правовой системе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принцип правовой </w:t>
      </w:r>
      <w:r w:rsidR="00CE467C" w:rsidRPr="000F34AD">
        <w:rPr>
          <w:rFonts w:ascii="Times New Roman" w:hAnsi="Times New Roman" w:cs="Times New Roman"/>
          <w:sz w:val="28"/>
          <w:szCs w:val="28"/>
          <w:lang w:val="ru-RU"/>
        </w:rPr>
        <w:t>определенности понимается как максимальная предсказуемость правовых действий чиновников. В правовых системах, основанных 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общем праве,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принцип правовой определённости </w:t>
      </w:r>
      <w:r w:rsidR="00CE467C" w:rsidRPr="000F34AD">
        <w:rPr>
          <w:rFonts w:ascii="Times New Roman" w:hAnsi="Times New Roman" w:cs="Times New Roman"/>
          <w:sz w:val="28"/>
          <w:szCs w:val="28"/>
          <w:lang w:val="ru-RU"/>
        </w:rPr>
        <w:t xml:space="preserve">часто объясняется с точки зрения способности граждан организовать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свои </w:t>
      </w:r>
      <w:r w:rsidR="00CE467C" w:rsidRPr="000F34AD">
        <w:rPr>
          <w:rFonts w:ascii="Times New Roman" w:hAnsi="Times New Roman" w:cs="Times New Roman"/>
          <w:sz w:val="28"/>
          <w:szCs w:val="28"/>
          <w:lang w:val="ru-RU"/>
        </w:rPr>
        <w:t xml:space="preserve">дела таким образом, чтобы не нарушать закон. При этом в рамках обеих правовых систем принцип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правовой </w:t>
      </w:r>
      <w:r w:rsidR="007E3F5A" w:rsidRPr="000F34AD">
        <w:rPr>
          <w:rFonts w:ascii="Times New Roman" w:hAnsi="Times New Roman" w:cs="Times New Roman"/>
          <w:sz w:val="28"/>
          <w:szCs w:val="28"/>
          <w:lang w:val="ru-RU"/>
        </w:rPr>
        <w:t xml:space="preserve">определенности рассматривается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качестве </w:t>
      </w:r>
      <w:r w:rsidR="007E3F5A" w:rsidRPr="000F34AD">
        <w:rPr>
          <w:rFonts w:ascii="Times New Roman" w:hAnsi="Times New Roman" w:cs="Times New Roman"/>
          <w:sz w:val="28"/>
          <w:szCs w:val="28"/>
          <w:lang w:val="ru-RU"/>
        </w:rPr>
        <w:t>базового мерила законности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законодательных </w:t>
      </w:r>
      <w:r w:rsidR="007E3F5A" w:rsidRPr="000F34AD">
        <w:rPr>
          <w:rFonts w:ascii="Times New Roman" w:hAnsi="Times New Roman" w:cs="Times New Roman"/>
          <w:sz w:val="28"/>
          <w:szCs w:val="28"/>
          <w:lang w:val="ru-RU"/>
        </w:rPr>
        <w:t>актов и административных мер, исходящих от органов государственной власти.</w:t>
      </w:r>
    </w:p>
    <w:p w:rsidR="00C9267B" w:rsidRPr="000F34AD" w:rsidRDefault="007E3F5A" w:rsidP="00557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F34A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Конституционный Суд Республики Беларусь </w:t>
      </w:r>
      <w:r w:rsidRPr="000F34AD">
        <w:rPr>
          <w:rFonts w:ascii="Times New Roman" w:hAnsi="Times New Roman" w:cs="Times New Roman"/>
          <w:sz w:val="28"/>
          <w:szCs w:val="28"/>
          <w:lang w:val="ru-RU"/>
        </w:rPr>
        <w:t>в своих ежегодных посланиях о состоянии конституционной законности в стране и в решениях по конкретным делам не раз отмечал важность соблюдения правовой определенности. Так, в послании в 2010 году отмечалось: «</w:t>
      </w:r>
      <w:r w:rsidRPr="000F34AD">
        <w:rPr>
          <w:rFonts w:ascii="Times New Roman" w:hAnsi="Times New Roman" w:cs="Times New Roman"/>
          <w:i/>
          <w:sz w:val="28"/>
          <w:szCs w:val="28"/>
          <w:lang w:val="ru-RU"/>
        </w:rPr>
        <w:t>Общеправовой принцип правовой определенности непосредственно вытекает из закрепленного Конституцией принципа верховенства права (статья 7)</w:t>
      </w:r>
      <w:r w:rsidRPr="000F34AD">
        <w:rPr>
          <w:rFonts w:ascii="Times New Roman" w:hAnsi="Times New Roman" w:cs="Times New Roman"/>
          <w:sz w:val="28"/>
          <w:szCs w:val="28"/>
          <w:lang w:val="ru-RU"/>
        </w:rPr>
        <w:t>». Важно отметить, что «</w:t>
      </w:r>
      <w:r w:rsidRPr="000F34AD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принцип правовой определенности, будучи неотъемлемым элементом верховенства права, выступает как в законотворческой, так и в правоприменительной деятельности в качестве необходимой гарантии обеспечения эффективной защиты прав и свобод граждан</w:t>
      </w:r>
      <w:r w:rsidRPr="000F34AD">
        <w:rPr>
          <w:rFonts w:ascii="Times New Roman" w:hAnsi="Times New Roman" w:cs="Times New Roman"/>
          <w:color w:val="000000"/>
          <w:sz w:val="28"/>
          <w:szCs w:val="28"/>
          <w:lang w:val="ru-RU"/>
        </w:rPr>
        <w:t>» (из послания КС 2012 г.). Он предполагает логическую согл</w:t>
      </w:r>
      <w:r w:rsidR="00C9267B" w:rsidRPr="000F34AD">
        <w:rPr>
          <w:rFonts w:ascii="Times New Roman" w:hAnsi="Times New Roman" w:cs="Times New Roman"/>
          <w:color w:val="000000"/>
          <w:sz w:val="28"/>
          <w:szCs w:val="28"/>
          <w:lang w:val="ru-RU"/>
        </w:rPr>
        <w:t>асованность правовых норм в системе правового регулирования, их ясность, точность и непротиворечивость. И, напротив, неясность и неопределенность нормативных правовых актов, их противоречивость и двусмысленность могут привести не только к нарушениям прав и законных интересов г</w:t>
      </w:r>
      <w:r w:rsidR="0080186C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раждан, но и к злоупотреблениям</w:t>
      </w:r>
      <w:r w:rsidR="00C9267B" w:rsidRPr="000F34A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 стороны тех, кто применяет закон. </w:t>
      </w:r>
    </w:p>
    <w:p w:rsidR="007E3F5A" w:rsidRPr="000F34AD" w:rsidRDefault="00C9267B" w:rsidP="00557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F34AD">
        <w:rPr>
          <w:rFonts w:ascii="Times New Roman" w:hAnsi="Times New Roman" w:cs="Times New Roman"/>
          <w:color w:val="000000"/>
          <w:sz w:val="28"/>
          <w:szCs w:val="28"/>
          <w:lang w:val="ru-RU"/>
        </w:rPr>
        <w:t>Итак,</w:t>
      </w:r>
      <w:r w:rsidRPr="000F34A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правовая неопределенность – это:</w:t>
      </w:r>
    </w:p>
    <w:p w:rsidR="00CE467C" w:rsidRPr="00AF7825" w:rsidRDefault="00C9267B" w:rsidP="00AF7825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7825">
        <w:rPr>
          <w:rFonts w:ascii="Times New Roman" w:hAnsi="Times New Roman" w:cs="Times New Roman"/>
          <w:sz w:val="28"/>
          <w:szCs w:val="28"/>
          <w:lang w:val="ru-RU"/>
        </w:rPr>
        <w:t>отсутствие правового регулирования какой-либо сферы общественных отношений;</w:t>
      </w:r>
    </w:p>
    <w:p w:rsidR="00C9267B" w:rsidRPr="000F34AD" w:rsidRDefault="00C9267B" w:rsidP="00AF7825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4AD">
        <w:rPr>
          <w:rFonts w:ascii="Times New Roman" w:hAnsi="Times New Roman" w:cs="Times New Roman"/>
          <w:sz w:val="28"/>
          <w:szCs w:val="28"/>
          <w:lang w:val="ru-RU"/>
        </w:rPr>
        <w:t>несогласованность нормативных правовых актов между собой;</w:t>
      </w:r>
    </w:p>
    <w:p w:rsidR="00C9267B" w:rsidRPr="000F34AD" w:rsidRDefault="00C9267B" w:rsidP="00AF7825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4AD">
        <w:rPr>
          <w:rFonts w:ascii="Times New Roman" w:hAnsi="Times New Roman" w:cs="Times New Roman"/>
          <w:sz w:val="28"/>
          <w:szCs w:val="28"/>
          <w:lang w:val="ru-RU"/>
        </w:rPr>
        <w:t>неоднозначность понимания терминологии, что может повлечь противоречивую правоприменительную практику;</w:t>
      </w:r>
    </w:p>
    <w:p w:rsidR="00C9267B" w:rsidRPr="000F34AD" w:rsidRDefault="00C9267B" w:rsidP="00AF7825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4AD">
        <w:rPr>
          <w:rFonts w:ascii="Times New Roman" w:hAnsi="Times New Roman" w:cs="Times New Roman"/>
          <w:sz w:val="28"/>
          <w:szCs w:val="28"/>
          <w:lang w:val="ru-RU"/>
        </w:rPr>
        <w:t>отсутствие в нормативном правовом акте должных ме</w:t>
      </w:r>
      <w:r w:rsidR="00AF7825">
        <w:rPr>
          <w:rFonts w:ascii="Times New Roman" w:hAnsi="Times New Roman" w:cs="Times New Roman"/>
          <w:sz w:val="28"/>
          <w:szCs w:val="28"/>
          <w:lang w:val="ru-RU"/>
        </w:rPr>
        <w:t>ханизмов по реализации его норм.</w:t>
      </w:r>
    </w:p>
    <w:p w:rsidR="00EC480D" w:rsidRDefault="00C9267B" w:rsidP="00557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F34AD">
        <w:rPr>
          <w:rFonts w:ascii="Times New Roman" w:hAnsi="Times New Roman" w:cs="Times New Roman"/>
          <w:sz w:val="28"/>
          <w:szCs w:val="28"/>
          <w:lang w:val="ru-RU"/>
        </w:rPr>
        <w:t xml:space="preserve">Как правило, </w:t>
      </w:r>
      <w:r w:rsidR="00AF7825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Конституционный С</w:t>
      </w:r>
      <w:r w:rsidRPr="000F34AD">
        <w:rPr>
          <w:rFonts w:ascii="Times New Roman" w:hAnsi="Times New Roman" w:cs="Times New Roman"/>
          <w:color w:val="000000"/>
          <w:sz w:val="28"/>
          <w:szCs w:val="28"/>
          <w:lang w:val="ru-RU"/>
        </w:rPr>
        <w:t>уд, излагая свои позиции, в целях преодоления недостатков нормативного регулирования в свои</w:t>
      </w:r>
      <w:r w:rsidR="00EC480D" w:rsidRPr="000F34AD">
        <w:rPr>
          <w:rFonts w:ascii="Times New Roman" w:hAnsi="Times New Roman" w:cs="Times New Roman"/>
          <w:color w:val="000000"/>
          <w:sz w:val="28"/>
          <w:szCs w:val="28"/>
          <w:lang w:val="ru-RU"/>
        </w:rPr>
        <w:t>х решениях обращается к субъекта</w:t>
      </w:r>
      <w:r w:rsidRPr="000F34AD">
        <w:rPr>
          <w:rFonts w:ascii="Times New Roman" w:hAnsi="Times New Roman" w:cs="Times New Roman"/>
          <w:color w:val="000000"/>
          <w:sz w:val="28"/>
          <w:szCs w:val="28"/>
          <w:lang w:val="ru-RU"/>
        </w:rPr>
        <w:t>м законотворческой и правоприменительной деятельности для обеспечения однозначного поним</w:t>
      </w:r>
      <w:r w:rsidR="00EC480D" w:rsidRPr="000F34AD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ания и толкования правовых норм, единообразного их применения. Таким примером может сл</w:t>
      </w:r>
      <w:r w:rsidR="00AF7825">
        <w:rPr>
          <w:rFonts w:ascii="Times New Roman" w:hAnsi="Times New Roman" w:cs="Times New Roman"/>
          <w:color w:val="000000"/>
          <w:sz w:val="28"/>
          <w:szCs w:val="28"/>
          <w:lang w:val="ru-RU"/>
        </w:rPr>
        <w:t>ужить решение Конституционного С</w:t>
      </w:r>
      <w:r w:rsidR="00EC480D" w:rsidRPr="000F34A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уда от 24.12.2013 г.  </w:t>
      </w:r>
      <w:r w:rsidR="00EC480D" w:rsidRPr="0080186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«О правовом регулировании порядка разрешения споров, связанных с расследованием несчастных случаев на производстве»</w:t>
      </w:r>
      <w:r w:rsidR="00EC480D" w:rsidRPr="000F34A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В нем </w:t>
      </w:r>
      <w:r w:rsidR="00AF7825" w:rsidRPr="000F34A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</w:t>
      </w:r>
      <w:r w:rsidR="00AF7825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AF7825" w:rsidRPr="000F34AD">
        <w:rPr>
          <w:rFonts w:ascii="Times New Roman" w:hAnsi="Times New Roman" w:cs="Times New Roman"/>
          <w:color w:val="000000"/>
          <w:sz w:val="28"/>
          <w:szCs w:val="28"/>
          <w:lang w:val="ru-RU"/>
        </w:rPr>
        <w:t>тся</w:t>
      </w:r>
      <w:r w:rsidR="00EC480D" w:rsidRPr="000F34A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прямое указание Совету Министров Республики Беларусь на </w:t>
      </w:r>
      <w:r w:rsidR="00EC480D" w:rsidRPr="000F34AD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определенный порядок действий для устранения правовой неопределенности.</w:t>
      </w:r>
    </w:p>
    <w:p w:rsidR="0080186C" w:rsidRPr="000F34AD" w:rsidRDefault="0080186C" w:rsidP="00557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C480D" w:rsidRDefault="00AF7825" w:rsidP="00AF782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782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ПРОБЕЛЫ В ПРАВЕ</w:t>
      </w:r>
    </w:p>
    <w:p w:rsidR="00AF7825" w:rsidRPr="00AF7825" w:rsidRDefault="00AF7825" w:rsidP="00AF7825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C480D" w:rsidRPr="000F34AD" w:rsidRDefault="00EC480D" w:rsidP="00557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8018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e-BY"/>
        </w:rPr>
        <w:t>  Пробел в праве</w:t>
      </w:r>
      <w:r w:rsidRPr="000F34AD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– это полное или частичное отсутствие норм, необходимость которых обусловлена развитием общественных отношений, потребностями практического решения дел, основными принципами, смыслом и содержанием действующего законодательства.</w:t>
      </w:r>
    </w:p>
    <w:p w:rsidR="00EC480D" w:rsidRPr="0080186C" w:rsidRDefault="0080186C" w:rsidP="00557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>Если быть б</w:t>
      </w:r>
      <w:r w:rsidR="00EC480D" w:rsidRPr="000F34AD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олее</w:t>
      </w:r>
      <w:r w:rsidR="00EC480D" w:rsidRPr="000F34A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 xml:space="preserve"> точным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>,</w:t>
      </w:r>
      <w:r w:rsidR="00EC480D" w:rsidRPr="000F34A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 xml:space="preserve"> следует </w:t>
      </w:r>
      <w:r w:rsidR="00EC480D" w:rsidRPr="000F34AD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говорить о пробеле в законе, т.к. он является формой воплощения права и именно в процессе отражения права в законодательстве возможны определенные упущения. Если </w:t>
      </w:r>
      <w:r w:rsidR="00697942" w:rsidRPr="000F34A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 xml:space="preserve">конкретизировать </w:t>
      </w:r>
      <w:r w:rsidR="00EC480D" w:rsidRPr="000F34AD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этот вопрос, то можно выделить следующие </w:t>
      </w:r>
      <w:r w:rsidR="00EC480D" w:rsidRPr="008018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e-BY"/>
        </w:rPr>
        <w:t>виды пробелов:</w:t>
      </w:r>
    </w:p>
    <w:p w:rsidR="00EC480D" w:rsidRPr="000F34AD" w:rsidRDefault="00EC480D" w:rsidP="0080186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0F34AD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пробел в позитивном праве - это тот случай, когда нет ни закона, ни подзаконного акта, ни обычая, ни прецедента, ни нормативного договора, которые регулировали бы спорное </w:t>
      </w:r>
      <w:r w:rsidR="00697942" w:rsidRPr="000F34A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>право</w:t>
      </w:r>
      <w:r w:rsidRPr="000F34AD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отношение;</w:t>
      </w:r>
    </w:p>
    <w:p w:rsidR="00EC480D" w:rsidRPr="000F34AD" w:rsidRDefault="00EC480D" w:rsidP="0080186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0F34AD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пробел в норм</w:t>
      </w:r>
      <w:r w:rsidR="00697942" w:rsidRPr="000F34AD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ативно-правовом регулировании </w:t>
      </w:r>
      <w:r w:rsidR="00697942" w:rsidRPr="000F34A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 xml:space="preserve">– </w:t>
      </w:r>
      <w:r w:rsidRPr="000F34AD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отсутствие</w:t>
      </w:r>
      <w:r w:rsidR="00697942" w:rsidRPr="000F34A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 xml:space="preserve"> </w:t>
      </w:r>
      <w:r w:rsidRPr="000F34AD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норм закона и норм подзаконных актов;</w:t>
      </w:r>
    </w:p>
    <w:p w:rsidR="00EC480D" w:rsidRPr="000F34AD" w:rsidRDefault="00EC480D" w:rsidP="0080186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0F34AD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пробел в законодательстве (в узком и точном смысле этого слова) - отсутствие закона (акта высшего органа государственной власти) вообще;</w:t>
      </w:r>
    </w:p>
    <w:p w:rsidR="00EC480D" w:rsidRPr="000F34AD" w:rsidRDefault="00EC480D" w:rsidP="0080186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0F34AD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пробел в законе - неполное урегулирование вопроса в данном законе. Подобно этому можно говорить о пробелах в иных нормативных актах, обычаях, прецедентах. Как правило, отсутствие или неполнота нормы в данном акте есть и его пробел, и пробел права в целом.</w:t>
      </w:r>
    </w:p>
    <w:p w:rsidR="00697942" w:rsidRPr="0080186C" w:rsidRDefault="00EC480D" w:rsidP="00557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be-BY"/>
        </w:rPr>
      </w:pPr>
      <w:r w:rsidRPr="000F34AD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</w:t>
      </w:r>
      <w:r w:rsidRPr="008018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e-BY"/>
        </w:rPr>
        <w:t>Причинами пробелов в праве являются</w:t>
      </w:r>
      <w:r w:rsidR="00697942" w:rsidRPr="008018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be-BY"/>
        </w:rPr>
        <w:t>:</w:t>
      </w:r>
      <w:r w:rsidRPr="008018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e-BY"/>
        </w:rPr>
        <w:t xml:space="preserve"> </w:t>
      </w:r>
    </w:p>
    <w:p w:rsidR="00697942" w:rsidRPr="000F34AD" w:rsidRDefault="00EC480D" w:rsidP="0080186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0F34AD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динамизм права</w:t>
      </w:r>
      <w:r w:rsidR="00697942" w:rsidRPr="000F34A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>;</w:t>
      </w:r>
      <w:r w:rsidRPr="000F34AD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</w:t>
      </w:r>
    </w:p>
    <w:p w:rsidR="00697942" w:rsidRPr="000F34AD" w:rsidRDefault="00EC480D" w:rsidP="0080186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0F34AD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несовершенство законодатель</w:t>
      </w:r>
      <w:r w:rsidR="00697942" w:rsidRPr="000F34AD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ства</w:t>
      </w:r>
      <w:r w:rsidR="00697942" w:rsidRPr="000F34A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>;</w:t>
      </w:r>
      <w:r w:rsidRPr="000F34AD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</w:t>
      </w:r>
    </w:p>
    <w:p w:rsidR="00EC480D" w:rsidRPr="000F34AD" w:rsidRDefault="00EC480D" w:rsidP="0080186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0F34AD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недостатки юридической техники.</w:t>
      </w:r>
    </w:p>
    <w:p w:rsidR="00EC480D" w:rsidRPr="0080186C" w:rsidRDefault="00EC480D" w:rsidP="00557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be-BY"/>
        </w:rPr>
      </w:pPr>
      <w:r w:rsidRPr="008018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e-BY"/>
        </w:rPr>
        <w:t>  Способами преодоления пробелов</w:t>
      </w:r>
      <w:r w:rsidR="00697942" w:rsidRPr="008018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be-BY"/>
        </w:rPr>
        <w:t xml:space="preserve"> могут быть:</w:t>
      </w:r>
    </w:p>
    <w:p w:rsidR="00EC480D" w:rsidRPr="000F34AD" w:rsidRDefault="00697942" w:rsidP="0080186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</w:pPr>
      <w:r w:rsidRPr="000F34AD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устранение пробелов</w:t>
      </w:r>
      <w:r w:rsidRPr="000F34A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>;</w:t>
      </w:r>
    </w:p>
    <w:p w:rsidR="00EC480D" w:rsidRPr="000F34AD" w:rsidRDefault="0080186C" w:rsidP="0080186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>в</w:t>
      </w:r>
      <w:r w:rsidR="00EC480D" w:rsidRPr="000F34AD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осполнение пробелов.</w:t>
      </w:r>
    </w:p>
    <w:p w:rsidR="00EC480D" w:rsidRPr="000F34AD" w:rsidRDefault="00EC480D" w:rsidP="00557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</w:pPr>
      <w:r w:rsidRPr="000F34AD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 </w:t>
      </w:r>
      <w:r w:rsidRPr="008018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e-BY"/>
        </w:rPr>
        <w:t>Устранение пробела</w:t>
      </w:r>
      <w:r w:rsidRPr="000F34AD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- это монополия законодателя, только он может устранить пробел, приняв соответствующую норму права.</w:t>
      </w:r>
      <w:r w:rsidR="00697942" w:rsidRPr="000F34A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 xml:space="preserve"> К примеру, наличие пробела в правовом регулировании установлено Конституционным </w:t>
      </w:r>
      <w:r w:rsidR="008018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>С</w:t>
      </w:r>
      <w:r w:rsidR="00697942" w:rsidRPr="000F34A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 xml:space="preserve">удом в </w:t>
      </w:r>
      <w:r w:rsidR="00697942" w:rsidRPr="008018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be-BY"/>
        </w:rPr>
        <w:t>Законе «О внесении изменений и дополнений в Гражданский процессуальный и Уголовно-исполнительный кодексы Республики Беларусь»</w:t>
      </w:r>
      <w:r w:rsidR="00697942" w:rsidRPr="000F34A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 xml:space="preserve"> (решение от 8 июля 2013 г). Статья 28 Уголовно-исполнительного кодекса Республики Беларусь (далее УИК) дополняется ч. 2</w:t>
      </w:r>
      <w:r w:rsidR="008018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>, предусматривающей объявление</w:t>
      </w:r>
      <w:r w:rsidR="004105E4" w:rsidRPr="000F34A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 xml:space="preserve"> в розыск </w:t>
      </w:r>
      <w:r w:rsidR="00697942" w:rsidRPr="000F34A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 xml:space="preserve"> </w:t>
      </w:r>
      <w:r w:rsidR="004105E4" w:rsidRPr="000F34A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>скрывшегося с места жительства осужденного к общественным работам, место нахождени</w:t>
      </w:r>
      <w:r w:rsidR="008018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>е</w:t>
      </w:r>
      <w:r w:rsidR="004105E4" w:rsidRPr="000F34A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 xml:space="preserve"> которого неизвестно</w:t>
      </w:r>
      <w:r w:rsidR="008018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>,</w:t>
      </w:r>
      <w:r w:rsidR="004105E4" w:rsidRPr="000F34A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 xml:space="preserve"> и возможность его </w:t>
      </w:r>
      <w:r w:rsidR="004105E4" w:rsidRPr="000F34A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lastRenderedPageBreak/>
        <w:t>задержания с санкции прокурора на срок до 30 суток. При этом Конституционным Судо</w:t>
      </w:r>
      <w:r w:rsidR="008018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>м обращено внимание законодателя</w:t>
      </w:r>
      <w:r w:rsidR="004105E4" w:rsidRPr="000F34A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 xml:space="preserve"> на то, что при установлении в УИК возможности задержания осужденного к общественным работам, скрывшегося с места жительства и объявленного в розыск, </w:t>
      </w:r>
      <w:r w:rsidR="004105E4" w:rsidRPr="000F34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be-BY"/>
        </w:rPr>
        <w:t xml:space="preserve">не определены места и порядок содержания таких задержанных, </w:t>
      </w:r>
      <w:r w:rsidR="004105E4" w:rsidRPr="008018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>что следует учесть при дальнейшем совершенствовании законодательства.</w:t>
      </w:r>
      <w:r w:rsidR="004105E4" w:rsidRPr="000F34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be-BY"/>
        </w:rPr>
        <w:t xml:space="preserve"> </w:t>
      </w:r>
    </w:p>
    <w:p w:rsidR="00EC480D" w:rsidRPr="000F34AD" w:rsidRDefault="00EC480D" w:rsidP="00557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0F34AD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 </w:t>
      </w:r>
      <w:r w:rsidRPr="008018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e-BY"/>
        </w:rPr>
        <w:t>Восполнение пробела</w:t>
      </w:r>
      <w:r w:rsidRPr="000F34AD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</w:t>
      </w:r>
      <w:r w:rsidR="004105E4" w:rsidRPr="000F34A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>–</w:t>
      </w:r>
      <w:r w:rsidRPr="000F34AD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это</w:t>
      </w:r>
      <w:r w:rsidR="004105E4" w:rsidRPr="000F34A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 xml:space="preserve"> </w:t>
      </w:r>
      <w:r w:rsidRPr="000F34AD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часть деятельности правоприменителя, в процессе которой пробел восполняется путем применения к данным обстоятельствам норм права, регулирующих аналогичные обстоятельства.</w:t>
      </w:r>
    </w:p>
    <w:p w:rsidR="00EC480D" w:rsidRPr="000F34AD" w:rsidRDefault="00EC480D" w:rsidP="00557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0F34AD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 При наличие пробела в праве правоприменителю предписывается законодателем различное поведение. Первый вариант</w:t>
      </w:r>
      <w:r w:rsidR="004105E4" w:rsidRPr="000F34A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 xml:space="preserve">, к примеру, </w:t>
      </w:r>
      <w:r w:rsidRPr="000F34AD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закреплен в уголовных и уголовно-процессуальных кодексах. Здесь действует</w:t>
      </w:r>
      <w:r w:rsidR="004105E4" w:rsidRPr="000F34A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 xml:space="preserve"> правило</w:t>
      </w:r>
      <w:r w:rsidR="004105E4" w:rsidRPr="000F34AD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: "Нет преступления</w:t>
      </w:r>
      <w:r w:rsidR="002733C1" w:rsidRPr="000F34A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>,</w:t>
      </w:r>
      <w:r w:rsidRPr="000F34AD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нет </w:t>
      </w:r>
      <w:r w:rsidR="004105E4" w:rsidRPr="000F34A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 xml:space="preserve">и </w:t>
      </w:r>
      <w:r w:rsidR="002733C1" w:rsidRPr="000F34AD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проступка, нет</w:t>
      </w:r>
      <w:r w:rsidR="002733C1" w:rsidRPr="000F34A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 xml:space="preserve"> наказания, нет</w:t>
      </w:r>
      <w:r w:rsidR="002733C1" w:rsidRPr="000F34AD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</w:t>
      </w:r>
      <w:r w:rsidR="000F34A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 xml:space="preserve">и взыскания </w:t>
      </w:r>
      <w:r w:rsidRPr="000F34AD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без прямого указания закона". Единственным выходом </w:t>
      </w:r>
      <w:r w:rsidR="008018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>на</w:t>
      </w:r>
      <w:r w:rsidR="002733C1" w:rsidRPr="000F34AD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практик</w:t>
      </w:r>
      <w:r w:rsidR="002733C1" w:rsidRPr="000F34A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>е</w:t>
      </w:r>
      <w:r w:rsidRPr="000F34AD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в такой ситуации является отказ в возбуждении производства по делу, вынесение оправдательного решения</w:t>
      </w:r>
      <w:r w:rsidR="002733C1" w:rsidRPr="000F34A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>, так как п</w:t>
      </w:r>
      <w:r w:rsidRPr="000F34AD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рименение а</w:t>
      </w:r>
      <w:r w:rsidR="002733C1" w:rsidRPr="000F34AD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налогии в сфере уголовного прав</w:t>
      </w:r>
      <w:r w:rsidR="002733C1" w:rsidRPr="000F34A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>осудия</w:t>
      </w:r>
      <w:r w:rsidRPr="000F34AD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недопустимо.</w:t>
      </w:r>
    </w:p>
    <w:p w:rsidR="00EC480D" w:rsidRPr="000F34AD" w:rsidRDefault="00EC480D" w:rsidP="00557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0F34AD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 В отношениях, не связанных с признанием деяния преступлением или проступком</w:t>
      </w:r>
      <w:r w:rsidR="002733C1" w:rsidRPr="000F34A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>,</w:t>
      </w:r>
      <w:r w:rsidRPr="000F34AD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действует иное правило. Гражданское законодательство допускает возникновение гражданских прав и обязанностей непосредственно в силу общих начал и смысла законодательства</w:t>
      </w:r>
      <w:r w:rsidR="002733C1" w:rsidRPr="000F34A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 xml:space="preserve"> (ч.1, 2 ст. 5 ГК Республики Беларусь)</w:t>
      </w:r>
      <w:r w:rsidRPr="000F34AD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.</w:t>
      </w:r>
    </w:p>
    <w:p w:rsidR="00EC480D" w:rsidRPr="000F34AD" w:rsidRDefault="00EC480D" w:rsidP="00557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0F34AD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  Средствами восполнения пробелов в этих случаях являются </w:t>
      </w:r>
      <w:r w:rsidRPr="008018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e-BY"/>
        </w:rPr>
        <w:t>аналогия права, аналогия закона и субсидиарное применение права.</w:t>
      </w:r>
    </w:p>
    <w:p w:rsidR="00EC480D" w:rsidRPr="000F34AD" w:rsidRDefault="00EC480D" w:rsidP="00557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8018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e-BY"/>
        </w:rPr>
        <w:t>  Аналогия права</w:t>
      </w:r>
      <w:r w:rsidRPr="000F34AD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- это такой логический метод применения права, при котором юридическое дело решается исходя из общих начал и смысла законодательства, хотя и не нашедших выражения в конкретной норме.</w:t>
      </w:r>
    </w:p>
    <w:p w:rsidR="00EC480D" w:rsidRPr="000F34AD" w:rsidRDefault="00EC480D" w:rsidP="00557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8018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e-BY"/>
        </w:rPr>
        <w:t>  Аналогия закона</w:t>
      </w:r>
      <w:r w:rsidRPr="000F34AD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- разрешение конкретного дела на основе конкретной нормы конкретного закона, регулирующего сходные общественные отношения. </w:t>
      </w:r>
    </w:p>
    <w:p w:rsidR="00EC480D" w:rsidRPr="00AF7825" w:rsidRDefault="00EC480D" w:rsidP="00557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e-BY"/>
        </w:rPr>
      </w:pPr>
      <w:r w:rsidRPr="00AF78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e-BY"/>
        </w:rPr>
        <w:t>  Условия применения аналогии:</w:t>
      </w:r>
    </w:p>
    <w:p w:rsidR="00EC480D" w:rsidRPr="000F34AD" w:rsidRDefault="00EC480D" w:rsidP="0080186C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0F34AD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отсутствие нормы права, регулирующей данный конкретный случай;</w:t>
      </w:r>
    </w:p>
    <w:p w:rsidR="00EC480D" w:rsidRPr="000F34AD" w:rsidRDefault="00EC480D" w:rsidP="0080186C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0F34AD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рассматриваемый случай должен находиться в сфере правового регулирования;</w:t>
      </w:r>
    </w:p>
    <w:p w:rsidR="00EC480D" w:rsidRPr="000F34AD" w:rsidRDefault="00EC480D" w:rsidP="0080186C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0F34AD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законодатель допускает возможность применения права по аналогии в этой области.</w:t>
      </w:r>
    </w:p>
    <w:p w:rsidR="0080186C" w:rsidRDefault="00EC480D" w:rsidP="00557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</w:pPr>
      <w:r w:rsidRPr="000F34AD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 Аналогия права возможна только тогда, когда нет нормы, регулирующей сходные общественные отношения (т.е. если невозможно применить аналогию закона).</w:t>
      </w:r>
      <w:r w:rsidR="004105E4" w:rsidRPr="000F34A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 xml:space="preserve"> </w:t>
      </w:r>
    </w:p>
    <w:p w:rsidR="00C9267B" w:rsidRDefault="004105E4" w:rsidP="008018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F34A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>Субсидиарное применение права – это разрешение конкретного дела на основе привлечения норм права из другой отрасли права.</w:t>
      </w:r>
      <w:r w:rsidR="00C9267B" w:rsidRPr="000F34A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="00AF7825">
        <w:rPr>
          <w:rFonts w:ascii="Times New Roman" w:hAnsi="Times New Roman" w:cs="Times New Roman"/>
          <w:color w:val="000000"/>
          <w:sz w:val="28"/>
          <w:szCs w:val="28"/>
          <w:lang w:val="ru-RU"/>
        </w:rPr>
        <w:t>'</w:t>
      </w:r>
    </w:p>
    <w:p w:rsidR="00AF7825" w:rsidRPr="000F34AD" w:rsidRDefault="00AF7825" w:rsidP="008018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9267B" w:rsidRPr="00AF7825" w:rsidRDefault="00AF7825" w:rsidP="00AF782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F7825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ПРАВОВАЯ КОЛЛИЗИЯ</w:t>
      </w:r>
    </w:p>
    <w:p w:rsidR="00AF7825" w:rsidRPr="00AF7825" w:rsidRDefault="00AF7825" w:rsidP="00AF7825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7994" w:rsidRPr="000F34AD" w:rsidRDefault="00587994" w:rsidP="00557B1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4AD">
        <w:rPr>
          <w:rFonts w:ascii="Times New Roman" w:hAnsi="Times New Roman" w:cs="Times New Roman"/>
          <w:b/>
          <w:bCs/>
          <w:sz w:val="28"/>
          <w:szCs w:val="28"/>
        </w:rPr>
        <w:t>Юридическая коллизия</w:t>
      </w:r>
      <w:r w:rsidRPr="000F34AD">
        <w:rPr>
          <w:rFonts w:ascii="Times New Roman" w:hAnsi="Times New Roman" w:cs="Times New Roman"/>
          <w:sz w:val="28"/>
          <w:szCs w:val="28"/>
        </w:rPr>
        <w:t xml:space="preserve"> (лат. </w:t>
      </w:r>
      <w:r w:rsidRPr="000F34AD">
        <w:rPr>
          <w:rFonts w:ascii="Times New Roman" w:hAnsi="Times New Roman" w:cs="Times New Roman"/>
          <w:i/>
          <w:iCs/>
          <w:sz w:val="28"/>
          <w:szCs w:val="28"/>
        </w:rPr>
        <w:t>collisio</w:t>
      </w:r>
      <w:r w:rsidRPr="000F34AD">
        <w:rPr>
          <w:rFonts w:ascii="Times New Roman" w:hAnsi="Times New Roman" w:cs="Times New Roman"/>
          <w:sz w:val="28"/>
          <w:szCs w:val="28"/>
        </w:rPr>
        <w:t> — столкновение) — расхождение или противоречие между норматив</w:t>
      </w:r>
      <w:r w:rsidRPr="000F34AD">
        <w:rPr>
          <w:rFonts w:ascii="Times New Roman" w:hAnsi="Times New Roman" w:cs="Times New Roman"/>
          <w:sz w:val="28"/>
          <w:szCs w:val="28"/>
          <w:lang w:val="ru-RU"/>
        </w:rPr>
        <w:t xml:space="preserve">ными </w:t>
      </w:r>
      <w:r w:rsidRPr="000F34AD">
        <w:rPr>
          <w:rFonts w:ascii="Times New Roman" w:hAnsi="Times New Roman" w:cs="Times New Roman"/>
          <w:sz w:val="28"/>
          <w:szCs w:val="28"/>
        </w:rPr>
        <w:t>правовыми актами, регулирующими одни и те же или смежные правоотношения, а также между компетенцией органов власти.</w:t>
      </w:r>
      <w:r w:rsidRPr="000F34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4AD">
        <w:rPr>
          <w:rFonts w:ascii="Times New Roman" w:hAnsi="Times New Roman" w:cs="Times New Roman"/>
          <w:sz w:val="28"/>
          <w:szCs w:val="28"/>
        </w:rPr>
        <w:t>Коллизия должна обладать двумя обязательными признаками: автономностью и столкновением.</w:t>
      </w:r>
      <w:r w:rsidRPr="000F34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4AD">
        <w:rPr>
          <w:rFonts w:ascii="Times New Roman" w:hAnsi="Times New Roman" w:cs="Times New Roman"/>
          <w:sz w:val="28"/>
          <w:szCs w:val="28"/>
        </w:rPr>
        <w:t>Коллизии следует отличать от сходных понятий: противоречие, юридический конфликт, конкуренция права, правовая ошибка, тупик, пробел.</w:t>
      </w:r>
    </w:p>
    <w:p w:rsidR="00206948" w:rsidRPr="000F34AD" w:rsidRDefault="00587994" w:rsidP="00557B1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4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4AD">
        <w:rPr>
          <w:rFonts w:ascii="Times New Roman" w:hAnsi="Times New Roman" w:cs="Times New Roman"/>
          <w:sz w:val="28"/>
          <w:szCs w:val="28"/>
        </w:rPr>
        <w:t xml:space="preserve">От коллизий правовых норм следует отличать </w:t>
      </w:r>
      <w:r w:rsidRPr="0080186C">
        <w:rPr>
          <w:rFonts w:ascii="Times New Roman" w:hAnsi="Times New Roman" w:cs="Times New Roman"/>
          <w:b/>
          <w:sz w:val="28"/>
          <w:szCs w:val="28"/>
        </w:rPr>
        <w:t>их конкуренцию</w:t>
      </w:r>
      <w:r w:rsidRPr="000F34AD">
        <w:rPr>
          <w:rFonts w:ascii="Times New Roman" w:hAnsi="Times New Roman" w:cs="Times New Roman"/>
          <w:sz w:val="28"/>
          <w:szCs w:val="28"/>
        </w:rPr>
        <w:t xml:space="preserve">, когда не противоречащие друг другу две, три и более норм регулируют один и тот же круг родственных общественных отношений, только с разной степенью конкретизации, детализации, объёма и т. д. Это, как правило, нормы разной юридической силы, уровня, исходящие от неравнозначных </w:t>
      </w:r>
      <w:r w:rsidR="00A52F08">
        <w:rPr>
          <w:rFonts w:ascii="Times New Roman" w:hAnsi="Times New Roman" w:cs="Times New Roman"/>
          <w:sz w:val="28"/>
          <w:szCs w:val="28"/>
          <w:lang w:val="ru-RU"/>
        </w:rPr>
        <w:t>нормо</w:t>
      </w:r>
      <w:r w:rsidRPr="000F34AD">
        <w:rPr>
          <w:rFonts w:ascii="Times New Roman" w:hAnsi="Times New Roman" w:cs="Times New Roman"/>
          <w:sz w:val="28"/>
          <w:szCs w:val="28"/>
        </w:rPr>
        <w:t xml:space="preserve">творческих органов. В таких случаях нормы действительно как бы конкурируют между собой и в принципе это нормально. Негативным же и, безусловно, нежелательным явлением выступают именно коллизии, когда сталкиваются друг с другом не просто не согласующиеся, а нередко взаимоисключающие </w:t>
      </w:r>
      <w:r w:rsidR="00D17AE7" w:rsidRPr="000F34AD">
        <w:rPr>
          <w:rFonts w:ascii="Times New Roman" w:hAnsi="Times New Roman" w:cs="Times New Roman"/>
          <w:sz w:val="28"/>
          <w:szCs w:val="28"/>
          <w:lang w:val="ru-RU"/>
        </w:rPr>
        <w:t xml:space="preserve">нормативные </w:t>
      </w:r>
      <w:r w:rsidRPr="000F34AD">
        <w:rPr>
          <w:rFonts w:ascii="Times New Roman" w:hAnsi="Times New Roman" w:cs="Times New Roman"/>
          <w:sz w:val="28"/>
          <w:szCs w:val="28"/>
        </w:rPr>
        <w:t xml:space="preserve">предписания. Конкуренция не </w:t>
      </w:r>
      <w:r w:rsidR="00D17AE7" w:rsidRPr="000F34AD">
        <w:rPr>
          <w:rFonts w:ascii="Times New Roman" w:hAnsi="Times New Roman" w:cs="Times New Roman"/>
          <w:sz w:val="28"/>
          <w:szCs w:val="28"/>
        </w:rPr>
        <w:t>обладает признаком автономности</w:t>
      </w:r>
      <w:r w:rsidR="00D17AE7" w:rsidRPr="000F34AD">
        <w:rPr>
          <w:rFonts w:ascii="Times New Roman" w:hAnsi="Times New Roman" w:cs="Times New Roman"/>
          <w:sz w:val="28"/>
          <w:szCs w:val="28"/>
          <w:lang w:val="ru-RU"/>
        </w:rPr>
        <w:t>, она</w:t>
      </w:r>
      <w:r w:rsidRPr="000F34AD">
        <w:rPr>
          <w:rFonts w:ascii="Times New Roman" w:hAnsi="Times New Roman" w:cs="Times New Roman"/>
          <w:sz w:val="28"/>
          <w:szCs w:val="28"/>
        </w:rPr>
        <w:t xml:space="preserve"> возникает лишь в одной отрасли права. </w:t>
      </w:r>
      <w:r w:rsidR="00D17AE7" w:rsidRPr="000F34AD">
        <w:rPr>
          <w:rFonts w:ascii="Times New Roman" w:hAnsi="Times New Roman" w:cs="Times New Roman"/>
          <w:sz w:val="28"/>
          <w:szCs w:val="28"/>
          <w:lang w:val="ru-RU"/>
        </w:rPr>
        <w:t>Правовая к</w:t>
      </w:r>
      <w:r w:rsidRPr="000F34AD">
        <w:rPr>
          <w:rFonts w:ascii="Times New Roman" w:hAnsi="Times New Roman" w:cs="Times New Roman"/>
          <w:sz w:val="28"/>
          <w:szCs w:val="28"/>
        </w:rPr>
        <w:t>онкуренция возникает только между общей и специальной нормами</w:t>
      </w:r>
      <w:r w:rsidR="00D17AE7" w:rsidRPr="000F34AD">
        <w:rPr>
          <w:rFonts w:ascii="Times New Roman" w:hAnsi="Times New Roman" w:cs="Times New Roman"/>
          <w:sz w:val="28"/>
          <w:szCs w:val="28"/>
          <w:lang w:val="ru-RU"/>
        </w:rPr>
        <w:t xml:space="preserve">, и </w:t>
      </w:r>
      <w:r w:rsidRPr="000F34AD">
        <w:rPr>
          <w:rFonts w:ascii="Times New Roman" w:hAnsi="Times New Roman" w:cs="Times New Roman"/>
          <w:sz w:val="28"/>
          <w:szCs w:val="28"/>
        </w:rPr>
        <w:t>имеет место только по поводу конкретного правоотношения. Конкуренция</w:t>
      </w:r>
      <w:r w:rsidR="00D17AE7" w:rsidRPr="000F34AD">
        <w:rPr>
          <w:rFonts w:ascii="Times New Roman" w:hAnsi="Times New Roman" w:cs="Times New Roman"/>
          <w:sz w:val="28"/>
          <w:szCs w:val="28"/>
          <w:lang w:val="ru-RU"/>
        </w:rPr>
        <w:t>, как правило,</w:t>
      </w:r>
      <w:r w:rsidRPr="000F34AD">
        <w:rPr>
          <w:rFonts w:ascii="Times New Roman" w:hAnsi="Times New Roman" w:cs="Times New Roman"/>
          <w:sz w:val="28"/>
          <w:szCs w:val="28"/>
        </w:rPr>
        <w:t xml:space="preserve"> направлена внутрь, на совершенствование нормы.</w:t>
      </w:r>
    </w:p>
    <w:p w:rsidR="00587994" w:rsidRPr="000F34AD" w:rsidRDefault="00D17AE7" w:rsidP="00557B13">
      <w:pPr>
        <w:pStyle w:val="a4"/>
        <w:ind w:firstLine="709"/>
        <w:jc w:val="both"/>
        <w:rPr>
          <w:sz w:val="28"/>
          <w:szCs w:val="28"/>
        </w:rPr>
      </w:pPr>
      <w:r w:rsidRPr="00A52F08">
        <w:rPr>
          <w:b/>
          <w:sz w:val="28"/>
          <w:szCs w:val="28"/>
          <w:lang w:val="ru-RU"/>
        </w:rPr>
        <w:t>Коллизии б</w:t>
      </w:r>
      <w:r w:rsidR="00587994" w:rsidRPr="00A52F08">
        <w:rPr>
          <w:b/>
          <w:sz w:val="28"/>
          <w:szCs w:val="28"/>
        </w:rPr>
        <w:t>ывают объективные</w:t>
      </w:r>
      <w:r w:rsidR="00587994" w:rsidRPr="000F34AD">
        <w:rPr>
          <w:sz w:val="28"/>
          <w:szCs w:val="28"/>
        </w:rPr>
        <w:t xml:space="preserve"> (в некоторых источниках «естественные») </w:t>
      </w:r>
      <w:r w:rsidR="00587994" w:rsidRPr="00A52F08">
        <w:rPr>
          <w:b/>
          <w:sz w:val="28"/>
          <w:szCs w:val="28"/>
        </w:rPr>
        <w:t>и субъективные.</w:t>
      </w:r>
      <w:r w:rsidR="00587994" w:rsidRPr="000F34AD">
        <w:rPr>
          <w:sz w:val="28"/>
          <w:szCs w:val="28"/>
        </w:rPr>
        <w:t xml:space="preserve"> </w:t>
      </w:r>
      <w:r w:rsidRPr="000F34AD">
        <w:rPr>
          <w:sz w:val="28"/>
          <w:szCs w:val="28"/>
          <w:lang w:val="ru-RU"/>
        </w:rPr>
        <w:t>Они</w:t>
      </w:r>
      <w:r w:rsidR="00587994" w:rsidRPr="000F34AD">
        <w:rPr>
          <w:sz w:val="28"/>
          <w:szCs w:val="28"/>
        </w:rPr>
        <w:t xml:space="preserve"> составляют серьёзную проблему права.</w:t>
      </w:r>
    </w:p>
    <w:p w:rsidR="00587994" w:rsidRPr="000F34AD" w:rsidRDefault="00587994" w:rsidP="00557B13">
      <w:pPr>
        <w:pStyle w:val="a4"/>
        <w:ind w:firstLine="709"/>
        <w:jc w:val="both"/>
        <w:rPr>
          <w:sz w:val="28"/>
          <w:szCs w:val="28"/>
        </w:rPr>
      </w:pPr>
      <w:r w:rsidRPr="000F34AD">
        <w:rPr>
          <w:sz w:val="28"/>
          <w:szCs w:val="28"/>
        </w:rPr>
        <w:t>Коллизии, вызванные объективными причинами, связаны с динамикой развития общественных отношений, что влечет необходимость изменения, дополнения, конкретизации норм, регулирующих данные отношения. Несвоевременное внесение корректив в правовое регулирование неизбежно влечет коллизии между содержанием ранее действовавших норм и потребностями нового юридического оформления изменившейся ситуации.</w:t>
      </w:r>
    </w:p>
    <w:p w:rsidR="00587994" w:rsidRPr="000F34AD" w:rsidRDefault="00587994" w:rsidP="00557B13">
      <w:pPr>
        <w:pStyle w:val="a4"/>
        <w:ind w:firstLine="709"/>
        <w:jc w:val="both"/>
        <w:rPr>
          <w:sz w:val="28"/>
          <w:szCs w:val="28"/>
        </w:rPr>
      </w:pPr>
      <w:r w:rsidRPr="000F34AD">
        <w:rPr>
          <w:sz w:val="28"/>
          <w:szCs w:val="28"/>
        </w:rPr>
        <w:t>Коллизии, обусловленные объективными факторами, вызываются также особенностями характера общественных отношений и необходимостью их дифференцированного регулирования. Сами общественные отношения предполагают их регулирование разными правовыми средствами.</w:t>
      </w:r>
    </w:p>
    <w:p w:rsidR="00587994" w:rsidRPr="000F34AD" w:rsidRDefault="00587994" w:rsidP="00557B13">
      <w:pPr>
        <w:pStyle w:val="a4"/>
        <w:ind w:firstLine="709"/>
        <w:jc w:val="both"/>
        <w:rPr>
          <w:sz w:val="28"/>
          <w:szCs w:val="28"/>
          <w:lang w:val="ru-RU"/>
        </w:rPr>
      </w:pPr>
      <w:r w:rsidRPr="000F34AD">
        <w:rPr>
          <w:sz w:val="28"/>
          <w:szCs w:val="28"/>
        </w:rPr>
        <w:lastRenderedPageBreak/>
        <w:t>Субъективные причины, вызывающие колл</w:t>
      </w:r>
      <w:r w:rsidR="0068215B">
        <w:rPr>
          <w:sz w:val="28"/>
          <w:szCs w:val="28"/>
        </w:rPr>
        <w:t>изии, обусловлены особенностями</w:t>
      </w:r>
      <w:r w:rsidR="0068215B">
        <w:rPr>
          <w:sz w:val="28"/>
          <w:szCs w:val="28"/>
          <w:lang w:val="ru-RU"/>
        </w:rPr>
        <w:t xml:space="preserve"> законо</w:t>
      </w:r>
      <w:r w:rsidRPr="000F34AD">
        <w:rPr>
          <w:sz w:val="28"/>
          <w:szCs w:val="28"/>
        </w:rPr>
        <w:t xml:space="preserve">творческого процесса, нечеткостью разграничения </w:t>
      </w:r>
      <w:r w:rsidR="00A52F08">
        <w:rPr>
          <w:sz w:val="28"/>
          <w:szCs w:val="28"/>
          <w:lang w:val="ru-RU"/>
        </w:rPr>
        <w:t>нормо</w:t>
      </w:r>
      <w:r w:rsidRPr="000F34AD">
        <w:rPr>
          <w:sz w:val="28"/>
          <w:szCs w:val="28"/>
        </w:rPr>
        <w:t>творческих полномочий государственных органов и должностных лиц. В результате одни и те же общественные отношения могут получить правовое решение на разных уровнях. Субъективные коллизии могут возникнуть и в результате ошибок в юридической технике, неточного формулирования правовых предписаний, использования многозначных</w:t>
      </w:r>
      <w:r w:rsidR="0068215B">
        <w:rPr>
          <w:sz w:val="28"/>
          <w:szCs w:val="28"/>
          <w:lang w:val="ru-RU"/>
        </w:rPr>
        <w:t xml:space="preserve"> по смыслу</w:t>
      </w:r>
      <w:bookmarkStart w:id="0" w:name="_GoBack"/>
      <w:bookmarkEnd w:id="0"/>
      <w:r w:rsidRPr="000F34AD">
        <w:rPr>
          <w:sz w:val="28"/>
          <w:szCs w:val="28"/>
        </w:rPr>
        <w:t xml:space="preserve"> терминов и конструкций, несоблюдения правил лингвистики, стилевой строгости</w:t>
      </w:r>
      <w:r w:rsidR="00D17AE7" w:rsidRPr="000F34AD">
        <w:rPr>
          <w:sz w:val="28"/>
          <w:szCs w:val="28"/>
          <w:lang w:val="ru-RU"/>
        </w:rPr>
        <w:t>.</w:t>
      </w:r>
    </w:p>
    <w:p w:rsidR="00D17AE7" w:rsidRPr="00A52F08" w:rsidRDefault="00D17AE7" w:rsidP="00557B13">
      <w:pPr>
        <w:pStyle w:val="a4"/>
        <w:ind w:firstLine="709"/>
        <w:jc w:val="both"/>
        <w:rPr>
          <w:b/>
          <w:sz w:val="28"/>
          <w:szCs w:val="28"/>
          <w:lang w:val="ru-RU"/>
        </w:rPr>
      </w:pPr>
      <w:r w:rsidRPr="00A52F08">
        <w:rPr>
          <w:b/>
          <w:sz w:val="28"/>
          <w:szCs w:val="28"/>
          <w:lang w:val="ru-RU"/>
        </w:rPr>
        <w:t>Правовые коллизии могут быть классифицированы по следующим основаниям:</w:t>
      </w:r>
    </w:p>
    <w:p w:rsidR="00587994" w:rsidRPr="00587994" w:rsidRDefault="00D17AE7" w:rsidP="00557B13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0F34AD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по времени действия (</w:t>
      </w:r>
      <w:r w:rsidR="00587994" w:rsidRPr="00587994">
        <w:rPr>
          <w:rFonts w:ascii="Times New Roman" w:eastAsia="Times New Roman" w:hAnsi="Times New Roman" w:cs="Times New Roman"/>
          <w:sz w:val="28"/>
          <w:szCs w:val="28"/>
          <w:lang w:eastAsia="be-BY"/>
        </w:rPr>
        <w:t>темпоральные коллизии</w:t>
      </w:r>
      <w:r w:rsidRPr="000F34AD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);</w:t>
      </w:r>
      <w:r w:rsidR="00587994" w:rsidRPr="00587994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</w:t>
      </w:r>
    </w:p>
    <w:p w:rsidR="00587994" w:rsidRPr="000F34AD" w:rsidRDefault="00D17AE7" w:rsidP="00557B13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0F34AD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п</w:t>
      </w:r>
      <w:r w:rsidR="00587994" w:rsidRPr="000F34AD">
        <w:rPr>
          <w:rFonts w:ascii="Times New Roman" w:eastAsia="Times New Roman" w:hAnsi="Times New Roman" w:cs="Times New Roman"/>
          <w:sz w:val="28"/>
          <w:szCs w:val="28"/>
          <w:lang w:eastAsia="be-BY"/>
        </w:rPr>
        <w:t>о пространств</w:t>
      </w:r>
      <w:r w:rsidRPr="000F34AD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у</w:t>
      </w:r>
      <w:r w:rsidR="00587994" w:rsidRPr="000F34AD">
        <w:rPr>
          <w:rFonts w:ascii="Times New Roman" w:eastAsia="Times New Roman" w:hAnsi="Times New Roman" w:cs="Times New Roman"/>
          <w:sz w:val="28"/>
          <w:szCs w:val="28"/>
          <w:lang w:eastAsia="be-BY"/>
        </w:rPr>
        <w:t>: международные, между международным и национальным правом, в национальном праве</w:t>
      </w:r>
      <w:r w:rsidRPr="000F34AD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 (п</w:t>
      </w:r>
      <w:r w:rsidR="00587994" w:rsidRPr="000F34AD">
        <w:rPr>
          <w:rFonts w:ascii="Times New Roman" w:eastAsia="Times New Roman" w:hAnsi="Times New Roman" w:cs="Times New Roman"/>
          <w:sz w:val="28"/>
          <w:szCs w:val="28"/>
          <w:lang w:eastAsia="be-BY"/>
        </w:rPr>
        <w:t>о тому же основанию в нацио</w:t>
      </w:r>
      <w:r w:rsidRPr="000F34AD">
        <w:rPr>
          <w:rFonts w:ascii="Times New Roman" w:eastAsia="Times New Roman" w:hAnsi="Times New Roman" w:cs="Times New Roman"/>
          <w:sz w:val="28"/>
          <w:szCs w:val="28"/>
          <w:lang w:eastAsia="be-BY"/>
        </w:rPr>
        <w:t>нальном праве — между нормативн</w:t>
      </w:r>
      <w:r w:rsidRPr="000F34AD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ыми </w:t>
      </w:r>
      <w:r w:rsidR="00587994" w:rsidRPr="000F34AD">
        <w:rPr>
          <w:rFonts w:ascii="Times New Roman" w:eastAsia="Times New Roman" w:hAnsi="Times New Roman" w:cs="Times New Roman"/>
          <w:sz w:val="28"/>
          <w:szCs w:val="28"/>
          <w:lang w:eastAsia="be-BY"/>
        </w:rPr>
        <w:t>правовыми актами в унитарных государствах, между федеральным правом и правом субъектов федерации в федеративных государства</w:t>
      </w:r>
      <w:r w:rsidRPr="000F34AD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х</w:t>
      </w:r>
      <w:r w:rsidR="00587994" w:rsidRPr="000F34AD">
        <w:rPr>
          <w:rFonts w:ascii="Times New Roman" w:eastAsia="Times New Roman" w:hAnsi="Times New Roman" w:cs="Times New Roman"/>
          <w:sz w:val="28"/>
          <w:szCs w:val="28"/>
          <w:lang w:eastAsia="be-BY"/>
        </w:rPr>
        <w:t>, между государс</w:t>
      </w:r>
      <w:r w:rsidRPr="000F34AD">
        <w:rPr>
          <w:rFonts w:ascii="Times New Roman" w:eastAsia="Times New Roman" w:hAnsi="Times New Roman" w:cs="Times New Roman"/>
          <w:sz w:val="28"/>
          <w:szCs w:val="28"/>
          <w:lang w:eastAsia="be-BY"/>
        </w:rPr>
        <w:t>твенным и муниципальным правом)</w:t>
      </w:r>
      <w:r w:rsidRPr="000F34AD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;</w:t>
      </w:r>
      <w:r w:rsidR="00587994" w:rsidRPr="000F34AD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</w:t>
      </w:r>
    </w:p>
    <w:p w:rsidR="00587994" w:rsidRPr="00587994" w:rsidRDefault="00D17AE7" w:rsidP="00557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0F34AD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3)</w:t>
      </w:r>
      <w:r w:rsidRPr="000F34AD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</w:t>
      </w:r>
      <w:r w:rsidRPr="000F34AD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п</w:t>
      </w:r>
      <w:r w:rsidR="00587994" w:rsidRPr="00587994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о </w:t>
      </w:r>
      <w:r w:rsidRPr="000F34AD">
        <w:rPr>
          <w:rFonts w:ascii="Times New Roman" w:eastAsia="Times New Roman" w:hAnsi="Times New Roman" w:cs="Times New Roman"/>
          <w:sz w:val="28"/>
          <w:szCs w:val="28"/>
          <w:lang w:eastAsia="be-BY"/>
        </w:rPr>
        <w:t>юридической сил</w:t>
      </w:r>
      <w:r w:rsidRPr="000F34AD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е;</w:t>
      </w:r>
      <w:r w:rsidR="00587994" w:rsidRPr="00587994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</w:t>
      </w:r>
    </w:p>
    <w:p w:rsidR="00587994" w:rsidRPr="00587994" w:rsidRDefault="00D17AE7" w:rsidP="00557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0F34AD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4) п</w:t>
      </w:r>
      <w:r w:rsidRPr="000F34AD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о </w:t>
      </w:r>
      <w:r w:rsidR="00587994" w:rsidRPr="00587994">
        <w:rPr>
          <w:rFonts w:ascii="Times New Roman" w:eastAsia="Times New Roman" w:hAnsi="Times New Roman" w:cs="Times New Roman"/>
          <w:sz w:val="28"/>
          <w:szCs w:val="28"/>
          <w:lang w:eastAsia="be-BY"/>
        </w:rPr>
        <w:t>отрасли права</w:t>
      </w:r>
      <w:r w:rsidRPr="000F34AD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;</w:t>
      </w:r>
      <w:r w:rsidR="00587994" w:rsidRPr="00587994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</w:t>
      </w:r>
    </w:p>
    <w:p w:rsidR="00587994" w:rsidRPr="00587994" w:rsidRDefault="00D17AE7" w:rsidP="00557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0F34AD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5) </w:t>
      </w:r>
      <w:r w:rsidRPr="000F34AD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п</w:t>
      </w:r>
      <w:r w:rsidR="00587994" w:rsidRPr="00587994">
        <w:rPr>
          <w:rFonts w:ascii="Times New Roman" w:eastAsia="Times New Roman" w:hAnsi="Times New Roman" w:cs="Times New Roman"/>
          <w:sz w:val="28"/>
          <w:szCs w:val="28"/>
          <w:lang w:eastAsia="be-BY"/>
        </w:rPr>
        <w:t>о специализации акта</w:t>
      </w:r>
      <w:r w:rsidR="005677C8" w:rsidRPr="000F34AD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;</w:t>
      </w:r>
      <w:r w:rsidR="00587994" w:rsidRPr="00587994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</w:t>
      </w:r>
    </w:p>
    <w:p w:rsidR="00587994" w:rsidRPr="00587994" w:rsidRDefault="005677C8" w:rsidP="00557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0F34AD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6) п</w:t>
      </w:r>
      <w:r w:rsidR="00587994" w:rsidRPr="00587994">
        <w:rPr>
          <w:rFonts w:ascii="Times New Roman" w:eastAsia="Times New Roman" w:hAnsi="Times New Roman" w:cs="Times New Roman"/>
          <w:sz w:val="28"/>
          <w:szCs w:val="28"/>
          <w:lang w:eastAsia="be-BY"/>
        </w:rPr>
        <w:t>о компетенции государственных или муниципальных орг</w:t>
      </w:r>
      <w:r w:rsidRPr="000F34AD">
        <w:rPr>
          <w:rFonts w:ascii="Times New Roman" w:eastAsia="Times New Roman" w:hAnsi="Times New Roman" w:cs="Times New Roman"/>
          <w:sz w:val="28"/>
          <w:szCs w:val="28"/>
          <w:lang w:eastAsia="be-BY"/>
        </w:rPr>
        <w:t>анов власти, их должностных лиц</w:t>
      </w:r>
      <w:r w:rsidRPr="000F34AD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;</w:t>
      </w:r>
      <w:r w:rsidR="00587994" w:rsidRPr="00587994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</w:t>
      </w:r>
    </w:p>
    <w:p w:rsidR="00587994" w:rsidRPr="000F34AD" w:rsidRDefault="005677C8" w:rsidP="00557B1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 w:rsidRPr="000F34AD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7) м</w:t>
      </w:r>
      <w:r w:rsidR="00587994" w:rsidRPr="000F34AD">
        <w:rPr>
          <w:rFonts w:ascii="Times New Roman" w:eastAsia="Times New Roman" w:hAnsi="Times New Roman" w:cs="Times New Roman"/>
          <w:sz w:val="28"/>
          <w:szCs w:val="28"/>
          <w:lang w:eastAsia="be-BY"/>
        </w:rPr>
        <w:t>ежду нормами права и актами толкования.</w:t>
      </w:r>
    </w:p>
    <w:p w:rsidR="00587994" w:rsidRPr="000F34AD" w:rsidRDefault="00587994" w:rsidP="00557B13">
      <w:pPr>
        <w:pStyle w:val="a4"/>
        <w:ind w:firstLine="709"/>
        <w:jc w:val="both"/>
        <w:rPr>
          <w:sz w:val="28"/>
          <w:szCs w:val="28"/>
        </w:rPr>
      </w:pPr>
      <w:r w:rsidRPr="000F34AD">
        <w:rPr>
          <w:sz w:val="28"/>
          <w:szCs w:val="28"/>
        </w:rPr>
        <w:t>Юридические коллизии мешают нормальной, слаженной работе правовой системы, нередко ущемляют права граждан</w:t>
      </w:r>
      <w:r w:rsidR="005677C8" w:rsidRPr="000F34AD">
        <w:rPr>
          <w:sz w:val="28"/>
          <w:szCs w:val="28"/>
          <w:lang w:val="ru-RU"/>
        </w:rPr>
        <w:t>.</w:t>
      </w:r>
      <w:r w:rsidRPr="000F34AD">
        <w:rPr>
          <w:sz w:val="28"/>
          <w:szCs w:val="28"/>
        </w:rPr>
        <w:t xml:space="preserve"> </w:t>
      </w:r>
      <w:r w:rsidR="005677C8" w:rsidRPr="000F34AD">
        <w:rPr>
          <w:sz w:val="28"/>
          <w:szCs w:val="28"/>
          <w:lang w:val="ru-RU"/>
        </w:rPr>
        <w:t>Коллизии с</w:t>
      </w:r>
      <w:r w:rsidRPr="000F34AD">
        <w:rPr>
          <w:sz w:val="28"/>
          <w:szCs w:val="28"/>
        </w:rPr>
        <w:t>казываются на эффективности правового регули</w:t>
      </w:r>
      <w:r w:rsidR="005677C8" w:rsidRPr="000F34AD">
        <w:rPr>
          <w:sz w:val="28"/>
          <w:szCs w:val="28"/>
        </w:rPr>
        <w:t>рования, состоянии законности</w:t>
      </w:r>
      <w:r w:rsidR="005677C8" w:rsidRPr="000F34AD">
        <w:rPr>
          <w:sz w:val="28"/>
          <w:szCs w:val="28"/>
          <w:lang w:val="ru-RU"/>
        </w:rPr>
        <w:t xml:space="preserve">, </w:t>
      </w:r>
      <w:r w:rsidRPr="000F34AD">
        <w:rPr>
          <w:sz w:val="28"/>
          <w:szCs w:val="28"/>
        </w:rPr>
        <w:t>правопорядка, правосознании и правовой культуре общества. Они создают неудобства в правоприменительной практике, затрудняют пользование законодательством, культивируют правовой нигилизм.</w:t>
      </w:r>
    </w:p>
    <w:p w:rsidR="00587994" w:rsidRPr="000F34AD" w:rsidRDefault="00587994" w:rsidP="00557B13">
      <w:pPr>
        <w:pStyle w:val="a4"/>
        <w:ind w:firstLine="709"/>
        <w:jc w:val="both"/>
        <w:rPr>
          <w:sz w:val="28"/>
          <w:szCs w:val="28"/>
        </w:rPr>
      </w:pPr>
      <w:r w:rsidRPr="000F34AD">
        <w:rPr>
          <w:sz w:val="28"/>
          <w:szCs w:val="28"/>
        </w:rPr>
        <w:t>Когда на один и тот же случай приходится два, три и более противоречащих друг другу актов, то исполнитель как бы получает легальную возможность (предлог) не исполнять ни одного.</w:t>
      </w:r>
      <w:r w:rsidR="005677C8" w:rsidRPr="000F34AD">
        <w:rPr>
          <w:sz w:val="28"/>
          <w:szCs w:val="28"/>
          <w:lang w:val="ru-RU"/>
        </w:rPr>
        <w:t xml:space="preserve"> </w:t>
      </w:r>
      <w:r w:rsidRPr="000F34AD">
        <w:rPr>
          <w:sz w:val="28"/>
          <w:szCs w:val="28"/>
        </w:rPr>
        <w:t>Противоречивость законодательства все больше затрудняет реализацию принятых законов. Она служит также питательной средой для злоупотреблений и коррупции в системе государственной власти.</w:t>
      </w:r>
    </w:p>
    <w:p w:rsidR="00587994" w:rsidRPr="00587994" w:rsidRDefault="00587994" w:rsidP="00557B1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587994">
        <w:rPr>
          <w:rFonts w:ascii="Times New Roman" w:eastAsia="Times New Roman" w:hAnsi="Times New Roman" w:cs="Times New Roman"/>
          <w:b/>
          <w:sz w:val="28"/>
          <w:szCs w:val="28"/>
          <w:lang w:eastAsia="be-BY"/>
        </w:rPr>
        <w:t>Для облегчения устранения противоречий в праве существуют коллизионные нормы,</w:t>
      </w:r>
      <w:r w:rsidRPr="00587994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которые по своему юридическому содержанию могут быть разделены на три основные группы:</w:t>
      </w:r>
    </w:p>
    <w:p w:rsidR="005677C8" w:rsidRPr="000F34AD" w:rsidRDefault="00587994" w:rsidP="00557B13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0F34AD">
        <w:rPr>
          <w:rFonts w:ascii="Times New Roman" w:eastAsia="Times New Roman" w:hAnsi="Times New Roman" w:cs="Times New Roman"/>
          <w:sz w:val="28"/>
          <w:szCs w:val="28"/>
          <w:lang w:eastAsia="be-BY"/>
        </w:rPr>
        <w:lastRenderedPageBreak/>
        <w:t>нормы, регулирующие выбор между нормами, содержащимися в актах различного уровня;</w:t>
      </w:r>
    </w:p>
    <w:p w:rsidR="005677C8" w:rsidRPr="000F34AD" w:rsidRDefault="00587994" w:rsidP="00557B13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0F34AD">
        <w:rPr>
          <w:rFonts w:ascii="Times New Roman" w:eastAsia="Times New Roman" w:hAnsi="Times New Roman" w:cs="Times New Roman"/>
          <w:sz w:val="28"/>
          <w:szCs w:val="28"/>
          <w:lang w:eastAsia="be-BY"/>
        </w:rPr>
        <w:t>нормы, регулирующие выбор между нормами по предметному или территориальному признакам;</w:t>
      </w:r>
    </w:p>
    <w:p w:rsidR="00587994" w:rsidRPr="000F34AD" w:rsidRDefault="00587994" w:rsidP="00557B13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0F34AD">
        <w:rPr>
          <w:rFonts w:ascii="Times New Roman" w:eastAsia="Times New Roman" w:hAnsi="Times New Roman" w:cs="Times New Roman"/>
          <w:sz w:val="28"/>
          <w:szCs w:val="28"/>
          <w:lang w:eastAsia="be-BY"/>
        </w:rPr>
        <w:t>нормы, регулирующие выбор между нормами по временному признаку.</w:t>
      </w:r>
    </w:p>
    <w:p w:rsidR="00587994" w:rsidRPr="00587994" w:rsidRDefault="00587994" w:rsidP="00557B1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587994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Смысл разрешения коллизий </w:t>
      </w:r>
      <w:r w:rsidR="005677C8" w:rsidRPr="000F34AD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для </w:t>
      </w:r>
      <w:r w:rsidR="005677C8" w:rsidRPr="000F34AD">
        <w:rPr>
          <w:rFonts w:ascii="Times New Roman" w:hAnsi="Times New Roman" w:cs="Times New Roman"/>
          <w:sz w:val="28"/>
          <w:szCs w:val="28"/>
        </w:rPr>
        <w:t>правоприм</w:t>
      </w:r>
      <w:r w:rsidR="005677C8" w:rsidRPr="000F34AD">
        <w:rPr>
          <w:rStyle w:val="misspellerror"/>
          <w:rFonts w:ascii="Times New Roman" w:hAnsi="Times New Roman" w:cs="Times New Roman"/>
          <w:sz w:val="28"/>
          <w:szCs w:val="28"/>
        </w:rPr>
        <w:t>е</w:t>
      </w:r>
      <w:r w:rsidR="00A52F08">
        <w:rPr>
          <w:rStyle w:val="misspellerror"/>
          <w:rFonts w:ascii="Times New Roman" w:hAnsi="Times New Roman" w:cs="Times New Roman"/>
          <w:sz w:val="28"/>
          <w:szCs w:val="28"/>
          <w:lang w:val="ru-RU"/>
        </w:rPr>
        <w:t>ни</w:t>
      </w:r>
      <w:r w:rsidR="005677C8" w:rsidRPr="000F34AD">
        <w:rPr>
          <w:rStyle w:val="misspellerror"/>
          <w:rFonts w:ascii="Times New Roman" w:hAnsi="Times New Roman" w:cs="Times New Roman"/>
          <w:sz w:val="28"/>
          <w:szCs w:val="28"/>
        </w:rPr>
        <w:t>т</w:t>
      </w:r>
      <w:r w:rsidR="005677C8" w:rsidRPr="000F34AD">
        <w:rPr>
          <w:rFonts w:ascii="Times New Roman" w:hAnsi="Times New Roman" w:cs="Times New Roman"/>
          <w:sz w:val="28"/>
          <w:szCs w:val="28"/>
        </w:rPr>
        <w:t>ел</w:t>
      </w:r>
      <w:r w:rsidR="005677C8" w:rsidRPr="000F34AD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5677C8" w:rsidRPr="000F34AD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 </w:t>
      </w:r>
      <w:r w:rsidRPr="00587994">
        <w:rPr>
          <w:rFonts w:ascii="Times New Roman" w:eastAsia="Times New Roman" w:hAnsi="Times New Roman" w:cs="Times New Roman"/>
          <w:sz w:val="28"/>
          <w:szCs w:val="28"/>
          <w:lang w:eastAsia="be-BY"/>
        </w:rPr>
        <w:t>сводится к выбору одной из н</w:t>
      </w:r>
      <w:r w:rsidR="005677C8" w:rsidRPr="000F34AD">
        <w:rPr>
          <w:rFonts w:ascii="Times New Roman" w:eastAsia="Times New Roman" w:hAnsi="Times New Roman" w:cs="Times New Roman"/>
          <w:sz w:val="28"/>
          <w:szCs w:val="28"/>
          <w:lang w:eastAsia="be-BY"/>
        </w:rPr>
        <w:t>орм, противоречащих друг другу</w:t>
      </w:r>
      <w:r w:rsidR="00A52F08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. П</w:t>
      </w:r>
      <w:r w:rsidR="005677C8" w:rsidRPr="000F34AD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оэтому п</w:t>
      </w:r>
      <w:r w:rsidRPr="00587994">
        <w:rPr>
          <w:rFonts w:ascii="Times New Roman" w:eastAsia="Times New Roman" w:hAnsi="Times New Roman" w:cs="Times New Roman"/>
          <w:sz w:val="28"/>
          <w:szCs w:val="28"/>
          <w:lang w:eastAsia="be-BY"/>
        </w:rPr>
        <w:t>ринцип коллизии весьма субъективен и находится в постоянном плюрализме мнений. Наиболее распространенными способами разрешения юридических коллизий являются следующие:</w:t>
      </w:r>
    </w:p>
    <w:p w:rsidR="005677C8" w:rsidRPr="000F34AD" w:rsidRDefault="00587994" w:rsidP="00557B13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0F34AD">
        <w:rPr>
          <w:rFonts w:ascii="Times New Roman" w:eastAsia="Times New Roman" w:hAnsi="Times New Roman" w:cs="Times New Roman"/>
          <w:sz w:val="28"/>
          <w:szCs w:val="28"/>
          <w:lang w:eastAsia="be-BY"/>
        </w:rPr>
        <w:t>толкование;</w:t>
      </w:r>
    </w:p>
    <w:p w:rsidR="005677C8" w:rsidRPr="000F34AD" w:rsidRDefault="00587994" w:rsidP="00557B13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0F34AD">
        <w:rPr>
          <w:rFonts w:ascii="Times New Roman" w:eastAsia="Times New Roman" w:hAnsi="Times New Roman" w:cs="Times New Roman"/>
          <w:sz w:val="28"/>
          <w:szCs w:val="28"/>
          <w:lang w:eastAsia="be-BY"/>
        </w:rPr>
        <w:t>принятие нового акта;</w:t>
      </w:r>
    </w:p>
    <w:p w:rsidR="005677C8" w:rsidRPr="000F34AD" w:rsidRDefault="00587994" w:rsidP="00557B13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0F34AD">
        <w:rPr>
          <w:rFonts w:ascii="Times New Roman" w:eastAsia="Times New Roman" w:hAnsi="Times New Roman" w:cs="Times New Roman"/>
          <w:sz w:val="28"/>
          <w:szCs w:val="28"/>
          <w:lang w:eastAsia="be-BY"/>
        </w:rPr>
        <w:t>отмена старого;</w:t>
      </w:r>
    </w:p>
    <w:p w:rsidR="005677C8" w:rsidRPr="000F34AD" w:rsidRDefault="00587994" w:rsidP="00557B13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0F34AD">
        <w:rPr>
          <w:rFonts w:ascii="Times New Roman" w:eastAsia="Times New Roman" w:hAnsi="Times New Roman" w:cs="Times New Roman"/>
          <w:sz w:val="28"/>
          <w:szCs w:val="28"/>
          <w:lang w:eastAsia="be-BY"/>
        </w:rPr>
        <w:t>внесение измен</w:t>
      </w:r>
      <w:r w:rsidR="005677C8" w:rsidRPr="000F34AD">
        <w:rPr>
          <w:rFonts w:ascii="Times New Roman" w:eastAsia="Times New Roman" w:hAnsi="Times New Roman" w:cs="Times New Roman"/>
          <w:sz w:val="28"/>
          <w:szCs w:val="28"/>
          <w:lang w:eastAsia="be-BY"/>
        </w:rPr>
        <w:t>ений или уточнений в действующ</w:t>
      </w:r>
      <w:r w:rsidR="005677C8" w:rsidRPr="000F34AD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ее законодательство</w:t>
      </w:r>
      <w:r w:rsidRPr="000F34AD">
        <w:rPr>
          <w:rFonts w:ascii="Times New Roman" w:eastAsia="Times New Roman" w:hAnsi="Times New Roman" w:cs="Times New Roman"/>
          <w:sz w:val="28"/>
          <w:szCs w:val="28"/>
          <w:lang w:eastAsia="be-BY"/>
        </w:rPr>
        <w:t>;</w:t>
      </w:r>
    </w:p>
    <w:p w:rsidR="005677C8" w:rsidRPr="000F34AD" w:rsidRDefault="00587994" w:rsidP="00557B13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0F34AD">
        <w:rPr>
          <w:rFonts w:ascii="Times New Roman" w:eastAsia="Times New Roman" w:hAnsi="Times New Roman" w:cs="Times New Roman"/>
          <w:sz w:val="28"/>
          <w:szCs w:val="28"/>
          <w:lang w:eastAsia="be-BY"/>
        </w:rPr>
        <w:t>судебное, административное, арбитражное и третейское разбирательство</w:t>
      </w:r>
      <w:r w:rsidR="005677C8" w:rsidRPr="000F34AD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 (казуальное толкование)</w:t>
      </w:r>
      <w:r w:rsidRPr="000F34AD">
        <w:rPr>
          <w:rFonts w:ascii="Times New Roman" w:eastAsia="Times New Roman" w:hAnsi="Times New Roman" w:cs="Times New Roman"/>
          <w:sz w:val="28"/>
          <w:szCs w:val="28"/>
          <w:lang w:eastAsia="be-BY"/>
        </w:rPr>
        <w:t>;</w:t>
      </w:r>
    </w:p>
    <w:p w:rsidR="005677C8" w:rsidRPr="000F34AD" w:rsidRDefault="00587994" w:rsidP="00557B13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0F34AD">
        <w:rPr>
          <w:rFonts w:ascii="Times New Roman" w:eastAsia="Times New Roman" w:hAnsi="Times New Roman" w:cs="Times New Roman"/>
          <w:sz w:val="28"/>
          <w:szCs w:val="28"/>
          <w:lang w:eastAsia="be-BY"/>
        </w:rPr>
        <w:t>систематизация законодательства, гармонизация юридических норм;</w:t>
      </w:r>
    </w:p>
    <w:p w:rsidR="005677C8" w:rsidRPr="000F34AD" w:rsidRDefault="00587994" w:rsidP="00557B13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0F34AD">
        <w:rPr>
          <w:rFonts w:ascii="Times New Roman" w:eastAsia="Times New Roman" w:hAnsi="Times New Roman" w:cs="Times New Roman"/>
          <w:sz w:val="28"/>
          <w:szCs w:val="28"/>
          <w:lang w:eastAsia="be-BY"/>
        </w:rPr>
        <w:t>переговорный процесс, создание согласительных комиссий;</w:t>
      </w:r>
    </w:p>
    <w:p w:rsidR="005677C8" w:rsidRPr="000F34AD" w:rsidRDefault="00587994" w:rsidP="00557B13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0F34AD">
        <w:rPr>
          <w:rFonts w:ascii="Times New Roman" w:eastAsia="Times New Roman" w:hAnsi="Times New Roman" w:cs="Times New Roman"/>
          <w:sz w:val="28"/>
          <w:szCs w:val="28"/>
          <w:lang w:eastAsia="be-BY"/>
        </w:rPr>
        <w:t>конституционное правосудие;</w:t>
      </w:r>
    </w:p>
    <w:p w:rsidR="005677C8" w:rsidRPr="000F34AD" w:rsidRDefault="00587994" w:rsidP="00557B13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0F34AD">
        <w:rPr>
          <w:rFonts w:ascii="Times New Roman" w:eastAsia="Times New Roman" w:hAnsi="Times New Roman" w:cs="Times New Roman"/>
          <w:sz w:val="28"/>
          <w:szCs w:val="28"/>
          <w:lang w:eastAsia="be-BY"/>
        </w:rPr>
        <w:t>оптимизация правопонимания, взаимосвязи теории и практики;</w:t>
      </w:r>
    </w:p>
    <w:p w:rsidR="00587994" w:rsidRPr="000F34AD" w:rsidRDefault="00587994" w:rsidP="00557B13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0F34AD">
        <w:rPr>
          <w:rFonts w:ascii="Times New Roman" w:eastAsia="Times New Roman" w:hAnsi="Times New Roman" w:cs="Times New Roman"/>
          <w:sz w:val="28"/>
          <w:szCs w:val="28"/>
          <w:lang w:eastAsia="be-BY"/>
        </w:rPr>
        <w:t>международные процедуры.</w:t>
      </w:r>
    </w:p>
    <w:p w:rsidR="00587994" w:rsidRPr="00587994" w:rsidRDefault="00587994" w:rsidP="00557B1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587994">
        <w:rPr>
          <w:rFonts w:ascii="Times New Roman" w:eastAsia="Times New Roman" w:hAnsi="Times New Roman" w:cs="Times New Roman"/>
          <w:sz w:val="28"/>
          <w:szCs w:val="28"/>
          <w:lang w:eastAsia="be-BY"/>
        </w:rPr>
        <w:t>На уровне практического правоприменения соответствующие органы и должностные лица при обнаружении коллизий обычно руководствуются следующими правилами:</w:t>
      </w:r>
    </w:p>
    <w:p w:rsidR="005677C8" w:rsidRPr="000F34AD" w:rsidRDefault="00587994" w:rsidP="00557B13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0F34AD">
        <w:rPr>
          <w:rFonts w:ascii="Times New Roman" w:eastAsia="Times New Roman" w:hAnsi="Times New Roman" w:cs="Times New Roman"/>
          <w:sz w:val="28"/>
          <w:szCs w:val="28"/>
          <w:lang w:eastAsia="be-BY"/>
        </w:rPr>
        <w:t>если противоречат друг другу акты одного и того же органа, изданные в разное время по одному и тому же вопросу, то применяется последний по принципу, предложенному ещё римскими юристами: позже изданный закон отменяет предыдущий во всем том, в чём он с ним расходится;</w:t>
      </w:r>
    </w:p>
    <w:p w:rsidR="005677C8" w:rsidRPr="000F34AD" w:rsidRDefault="00587994" w:rsidP="00557B13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0F34AD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если коллизионные акты изданы одновременно, но разными органами, то применяется акт, обладающий более высокой юридической силой (например, </w:t>
      </w:r>
      <w:r w:rsidR="005677C8" w:rsidRPr="000F34AD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декрет</w:t>
      </w:r>
      <w:r w:rsidR="00E571E8" w:rsidRPr="000F34AD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 или </w:t>
      </w:r>
      <w:r w:rsidRPr="000F34AD">
        <w:rPr>
          <w:rFonts w:ascii="Times New Roman" w:eastAsia="Times New Roman" w:hAnsi="Times New Roman" w:cs="Times New Roman"/>
          <w:sz w:val="28"/>
          <w:szCs w:val="28"/>
          <w:lang w:eastAsia="be-BY"/>
        </w:rPr>
        <w:t>указ</w:t>
      </w:r>
      <w:r w:rsidR="005677C8" w:rsidRPr="000F34AD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 и закон</w:t>
      </w:r>
      <w:r w:rsidR="00E571E8" w:rsidRPr="000F34AD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;</w:t>
      </w:r>
      <w:r w:rsidRPr="000F34AD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</w:t>
      </w:r>
      <w:r w:rsidR="00E571E8" w:rsidRPr="000F34AD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декрет, указ, закон </w:t>
      </w:r>
      <w:r w:rsidRPr="000F34AD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и </w:t>
      </w:r>
      <w:r w:rsidR="00E571E8" w:rsidRPr="000F34AD">
        <w:rPr>
          <w:rFonts w:ascii="Times New Roman" w:eastAsia="Times New Roman" w:hAnsi="Times New Roman" w:cs="Times New Roman"/>
          <w:sz w:val="28"/>
          <w:szCs w:val="28"/>
          <w:lang w:eastAsia="be-BY"/>
        </w:rPr>
        <w:t>правительственное постановление</w:t>
      </w:r>
      <w:r w:rsidR="00E571E8" w:rsidRPr="000F34AD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;</w:t>
      </w:r>
      <w:r w:rsidRPr="000F34AD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постановление правительства </w:t>
      </w:r>
      <w:r w:rsidR="00E571E8" w:rsidRPr="000F34AD">
        <w:rPr>
          <w:rFonts w:ascii="Times New Roman" w:eastAsia="Times New Roman" w:hAnsi="Times New Roman" w:cs="Times New Roman"/>
          <w:sz w:val="28"/>
          <w:szCs w:val="28"/>
          <w:lang w:eastAsia="be-BY"/>
        </w:rPr>
        <w:t>и акт отраслевого министерства)</w:t>
      </w:r>
      <w:r w:rsidR="00E571E8" w:rsidRPr="000F34AD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,</w:t>
      </w:r>
      <w:r w:rsidRPr="000F34AD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то есть за основу берется принцип иерархии нормативных актов</w:t>
      </w:r>
      <w:r w:rsidR="00E571E8" w:rsidRPr="000F34AD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 (см. ст.137 Конституции Республики Беларусь, </w:t>
      </w:r>
      <w:r w:rsidR="00E571E8" w:rsidRPr="000F34AD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be-BY"/>
        </w:rPr>
        <w:t>стст.</w:t>
      </w:r>
      <w:r w:rsidR="00E571E8" w:rsidRPr="000F34AD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be-BY"/>
        </w:rPr>
        <w:t xml:space="preserve"> </w:t>
      </w:r>
      <w:r w:rsidR="00E571E8" w:rsidRPr="000F34AD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be-BY"/>
        </w:rPr>
        <w:t xml:space="preserve">10, 71, 72 </w:t>
      </w:r>
      <w:r w:rsidR="00E571E8" w:rsidRPr="000F34AD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Закона «О нормативных правовых актах Республики Беларусь»</w:t>
      </w:r>
      <w:r w:rsidR="0068215B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, ч.2 ст.3 ГК</w:t>
      </w:r>
      <w:r w:rsidR="00E571E8" w:rsidRPr="000F34AD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)</w:t>
      </w:r>
      <w:r w:rsidRPr="000F34AD">
        <w:rPr>
          <w:rFonts w:ascii="Times New Roman" w:eastAsia="Times New Roman" w:hAnsi="Times New Roman" w:cs="Times New Roman"/>
          <w:sz w:val="28"/>
          <w:szCs w:val="28"/>
          <w:lang w:eastAsia="be-BY"/>
        </w:rPr>
        <w:t>;</w:t>
      </w:r>
    </w:p>
    <w:p w:rsidR="005677C8" w:rsidRPr="000F34AD" w:rsidRDefault="00587994" w:rsidP="00557B13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0F34AD">
        <w:rPr>
          <w:rFonts w:ascii="Times New Roman" w:eastAsia="Times New Roman" w:hAnsi="Times New Roman" w:cs="Times New Roman"/>
          <w:sz w:val="28"/>
          <w:szCs w:val="28"/>
          <w:lang w:eastAsia="be-BY"/>
        </w:rPr>
        <w:lastRenderedPageBreak/>
        <w:t>если расходятся общий и специальный акты одного уровня (коллизии по горизонтали), то применяется последний</w:t>
      </w:r>
      <w:r w:rsidR="00E571E8" w:rsidRPr="000F34AD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 по времени</w:t>
      </w:r>
      <w:r w:rsidRPr="000F34AD">
        <w:rPr>
          <w:rFonts w:ascii="Times New Roman" w:eastAsia="Times New Roman" w:hAnsi="Times New Roman" w:cs="Times New Roman"/>
          <w:sz w:val="28"/>
          <w:szCs w:val="28"/>
          <w:lang w:eastAsia="be-BY"/>
        </w:rPr>
        <w:t>; если разного уровня (коллизии по вертикали), то — общий</w:t>
      </w:r>
      <w:r w:rsidR="0068215B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 (иерархиях нормативно правовых актов)</w:t>
      </w:r>
      <w:r w:rsidRPr="000F34AD">
        <w:rPr>
          <w:rFonts w:ascii="Times New Roman" w:eastAsia="Times New Roman" w:hAnsi="Times New Roman" w:cs="Times New Roman"/>
          <w:sz w:val="28"/>
          <w:szCs w:val="28"/>
          <w:lang w:eastAsia="be-BY"/>
        </w:rPr>
        <w:t>.</w:t>
      </w:r>
    </w:p>
    <w:p w:rsidR="00587994" w:rsidRPr="000F34AD" w:rsidRDefault="00587994" w:rsidP="00557B13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0F34AD">
        <w:rPr>
          <w:rFonts w:ascii="Times New Roman" w:eastAsia="Times New Roman" w:hAnsi="Times New Roman" w:cs="Times New Roman"/>
          <w:sz w:val="28"/>
          <w:szCs w:val="28"/>
          <w:lang w:eastAsia="be-BY"/>
        </w:rPr>
        <w:t>при коллизии национальных норм и общепризнанных норм международного права применяются нормы международного права</w:t>
      </w:r>
      <w:r w:rsidR="0068215B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 (см. ст. 6 ГК)</w:t>
      </w:r>
      <w:r w:rsidR="00E571E8" w:rsidRPr="000F34AD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.</w:t>
      </w:r>
    </w:p>
    <w:p w:rsidR="00557B13" w:rsidRPr="000F34AD" w:rsidRDefault="00E571E8" w:rsidP="00557B13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 w:rsidRPr="000F34AD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Примерами анализа правовых коллизий и путей их разрешения служат следующие решения из практики Конституционного Суда Республики Беларусь: от 16 декабря 2009 г. №Р-384/2009 </w:t>
      </w:r>
      <w:r w:rsidRPr="00AF7825">
        <w:rPr>
          <w:rFonts w:ascii="Times New Roman" w:eastAsia="Times New Roman" w:hAnsi="Times New Roman" w:cs="Times New Roman"/>
          <w:b/>
          <w:sz w:val="28"/>
          <w:szCs w:val="28"/>
          <w:lang w:val="ru-RU" w:eastAsia="be-BY"/>
        </w:rPr>
        <w:t>«О необходимости разрешения коллизии между нормами законодательных актов, предусматривающих дополнительное основание прекращения трудового договора по пункту 5 статьи 47 Трудового кодекса Республики Беларусь»</w:t>
      </w:r>
      <w:r w:rsidR="00A52F08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;</w:t>
      </w:r>
      <w:r w:rsidR="00557B13" w:rsidRPr="000F34AD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 от 23 декабря 20</w:t>
      </w:r>
      <w:r w:rsidR="00AF7825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1</w:t>
      </w:r>
      <w:r w:rsidR="00557B13" w:rsidRPr="000F34AD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1 г. №Р-657/2011 </w:t>
      </w:r>
      <w:r w:rsidR="00557B13" w:rsidRPr="00A52F08">
        <w:rPr>
          <w:rFonts w:ascii="Times New Roman" w:eastAsia="Times New Roman" w:hAnsi="Times New Roman" w:cs="Times New Roman"/>
          <w:b/>
          <w:sz w:val="28"/>
          <w:szCs w:val="28"/>
          <w:lang w:val="ru-RU" w:eastAsia="be-BY"/>
        </w:rPr>
        <w:t>«О соответствии Конституции Республики Беларусь Закона Республики Беларусь «Об адвокатуре и адвокатской деятельности в Республики Беларусь»</w:t>
      </w:r>
      <w:r w:rsidR="00A52F08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;</w:t>
      </w:r>
      <w:r w:rsidR="00557B13" w:rsidRPr="000F34AD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 от 6 июня  2013 г. №Р-811/2013 </w:t>
      </w:r>
      <w:r w:rsidR="00557B13" w:rsidRPr="00A52F08">
        <w:rPr>
          <w:rFonts w:ascii="Times New Roman" w:eastAsia="Times New Roman" w:hAnsi="Times New Roman" w:cs="Times New Roman"/>
          <w:b/>
          <w:sz w:val="28"/>
          <w:szCs w:val="28"/>
          <w:lang w:val="ru-RU" w:eastAsia="be-BY"/>
        </w:rPr>
        <w:t>«О соответствии Конституции Республики Беларусь Закона Республики Беларусь «О признании утратившим силу Постановления Президиума Верховного Совета Республики Беларусь «Об утверждении границ Государственного биологического заказника «Тырвовичи».</w:t>
      </w:r>
    </w:p>
    <w:p w:rsidR="00E571E8" w:rsidRPr="000F34AD" w:rsidRDefault="00557B13" w:rsidP="00557B13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 w:rsidRPr="000F34AD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Используя стст. 158-160 Закона «</w:t>
      </w:r>
      <w:r w:rsidR="000F34AD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О к</w:t>
      </w:r>
      <w:r w:rsidRPr="000F34AD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онституционном судопроизводстве», РПОО «Белорусский Хельсинкский Комитет» подготовил обращение о возбуждении конституционного судопроизводства по делу об устранении в нормативных правовых актах об языках пробелов, исключении в них коллизий и правовой неопределенности. Оно может использоваться в качестве примера для подготовки аналогичных обращений в Конституционный Суд и по другим проблемам. </w:t>
      </w:r>
    </w:p>
    <w:p w:rsidR="00557B13" w:rsidRPr="000F34AD" w:rsidRDefault="00557B13" w:rsidP="00557B13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 w:rsidRPr="000F34AD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Важным для нас является не только правовой анализ и выявление недостатков в нормотворческой  деятельности и правоприменительной практике, но и правильное процессуальное оформление документа.</w:t>
      </w:r>
    </w:p>
    <w:p w:rsidR="00557B13" w:rsidRPr="000F34AD" w:rsidRDefault="00557B13" w:rsidP="00557B13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</w:p>
    <w:p w:rsidR="00557B13" w:rsidRPr="000F34AD" w:rsidRDefault="00557B13" w:rsidP="00557B13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 w:rsidRPr="000F34AD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Председатель юридической комиссии БХК Г.П. Погоняйло </w:t>
      </w:r>
    </w:p>
    <w:p w:rsidR="00E571E8" w:rsidRPr="00A52F08" w:rsidRDefault="00E571E8" w:rsidP="00557B1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val="ru-RU" w:eastAsia="be-BY"/>
        </w:rPr>
      </w:pPr>
    </w:p>
    <w:p w:rsidR="00587994" w:rsidRDefault="00A52F08" w:rsidP="00557B1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52F08">
        <w:rPr>
          <w:rFonts w:ascii="Times New Roman" w:hAnsi="Times New Roman" w:cs="Times New Roman"/>
          <w:sz w:val="18"/>
          <w:szCs w:val="18"/>
          <w:lang w:val="ru-RU"/>
        </w:rPr>
        <w:t>Агульная</w:t>
      </w:r>
      <w:r>
        <w:rPr>
          <w:rFonts w:ascii="Times New Roman" w:hAnsi="Times New Roman" w:cs="Times New Roman"/>
          <w:sz w:val="18"/>
          <w:szCs w:val="18"/>
          <w:lang w:val="ru-RU"/>
        </w:rPr>
        <w:t>/Погоняйло/Информ-мет</w:t>
      </w:r>
    </w:p>
    <w:p w:rsidR="00A52F08" w:rsidRPr="00A52F08" w:rsidRDefault="00A52F08" w:rsidP="00557B1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11.06.2014</w:t>
      </w:r>
    </w:p>
    <w:sectPr w:rsidR="00A52F08" w:rsidRPr="00A52F0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BE2" w:rsidRDefault="009A7BE2" w:rsidP="0080186C">
      <w:pPr>
        <w:spacing w:after="0" w:line="240" w:lineRule="auto"/>
      </w:pPr>
      <w:r>
        <w:separator/>
      </w:r>
    </w:p>
  </w:endnote>
  <w:endnote w:type="continuationSeparator" w:id="0">
    <w:p w:rsidR="009A7BE2" w:rsidRDefault="009A7BE2" w:rsidP="00801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2968412"/>
      <w:docPartObj>
        <w:docPartGallery w:val="Page Numbers (Bottom of Page)"/>
        <w:docPartUnique/>
      </w:docPartObj>
    </w:sdtPr>
    <w:sdtEndPr/>
    <w:sdtContent>
      <w:p w:rsidR="0080186C" w:rsidRDefault="0080186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22CC" w:rsidRPr="005122CC">
          <w:rPr>
            <w:noProof/>
            <w:lang w:val="ru-RU"/>
          </w:rPr>
          <w:t>7</w:t>
        </w:r>
        <w:r>
          <w:fldChar w:fldCharType="end"/>
        </w:r>
      </w:p>
    </w:sdtContent>
  </w:sdt>
  <w:p w:rsidR="0080186C" w:rsidRDefault="0080186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BE2" w:rsidRDefault="009A7BE2" w:rsidP="0080186C">
      <w:pPr>
        <w:spacing w:after="0" w:line="240" w:lineRule="auto"/>
      </w:pPr>
      <w:r>
        <w:separator/>
      </w:r>
    </w:p>
  </w:footnote>
  <w:footnote w:type="continuationSeparator" w:id="0">
    <w:p w:rsidR="009A7BE2" w:rsidRDefault="009A7BE2" w:rsidP="008018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8694A"/>
    <w:multiLevelType w:val="multilevel"/>
    <w:tmpl w:val="A4F269A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B472F5"/>
    <w:multiLevelType w:val="multilevel"/>
    <w:tmpl w:val="E43C6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5621D2"/>
    <w:multiLevelType w:val="hybridMultilevel"/>
    <w:tmpl w:val="70481E5A"/>
    <w:lvl w:ilvl="0" w:tplc="7FEE36BC">
      <w:numFmt w:val="bullet"/>
      <w:lvlText w:val="-"/>
      <w:lvlJc w:val="left"/>
      <w:pPr>
        <w:ind w:left="6598" w:hanging="360"/>
      </w:pPr>
      <w:rPr>
        <w:rFonts w:hint="default"/>
      </w:rPr>
    </w:lvl>
    <w:lvl w:ilvl="1" w:tplc="042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35059D"/>
    <w:multiLevelType w:val="multilevel"/>
    <w:tmpl w:val="A4F269A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A94F7A"/>
    <w:multiLevelType w:val="hybridMultilevel"/>
    <w:tmpl w:val="36EA2692"/>
    <w:lvl w:ilvl="0" w:tplc="27DC662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647" w:hanging="360"/>
      </w:pPr>
    </w:lvl>
    <w:lvl w:ilvl="2" w:tplc="0423001B" w:tentative="1">
      <w:start w:val="1"/>
      <w:numFmt w:val="lowerRoman"/>
      <w:lvlText w:val="%3."/>
      <w:lvlJc w:val="right"/>
      <w:pPr>
        <w:ind w:left="2367" w:hanging="180"/>
      </w:pPr>
    </w:lvl>
    <w:lvl w:ilvl="3" w:tplc="0423000F" w:tentative="1">
      <w:start w:val="1"/>
      <w:numFmt w:val="decimal"/>
      <w:lvlText w:val="%4."/>
      <w:lvlJc w:val="left"/>
      <w:pPr>
        <w:ind w:left="3087" w:hanging="360"/>
      </w:pPr>
    </w:lvl>
    <w:lvl w:ilvl="4" w:tplc="04230019" w:tentative="1">
      <w:start w:val="1"/>
      <w:numFmt w:val="lowerLetter"/>
      <w:lvlText w:val="%5."/>
      <w:lvlJc w:val="left"/>
      <w:pPr>
        <w:ind w:left="3807" w:hanging="360"/>
      </w:pPr>
    </w:lvl>
    <w:lvl w:ilvl="5" w:tplc="0423001B" w:tentative="1">
      <w:start w:val="1"/>
      <w:numFmt w:val="lowerRoman"/>
      <w:lvlText w:val="%6."/>
      <w:lvlJc w:val="right"/>
      <w:pPr>
        <w:ind w:left="4527" w:hanging="180"/>
      </w:pPr>
    </w:lvl>
    <w:lvl w:ilvl="6" w:tplc="0423000F" w:tentative="1">
      <w:start w:val="1"/>
      <w:numFmt w:val="decimal"/>
      <w:lvlText w:val="%7."/>
      <w:lvlJc w:val="left"/>
      <w:pPr>
        <w:ind w:left="5247" w:hanging="360"/>
      </w:pPr>
    </w:lvl>
    <w:lvl w:ilvl="7" w:tplc="04230019" w:tentative="1">
      <w:start w:val="1"/>
      <w:numFmt w:val="lowerLetter"/>
      <w:lvlText w:val="%8."/>
      <w:lvlJc w:val="left"/>
      <w:pPr>
        <w:ind w:left="5967" w:hanging="360"/>
      </w:pPr>
    </w:lvl>
    <w:lvl w:ilvl="8" w:tplc="042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77A3847"/>
    <w:multiLevelType w:val="hybridMultilevel"/>
    <w:tmpl w:val="9F608FB0"/>
    <w:lvl w:ilvl="0" w:tplc="7FEE36BC">
      <w:numFmt w:val="bullet"/>
      <w:lvlText w:val="-"/>
      <w:lvlJc w:val="left"/>
      <w:pPr>
        <w:ind w:left="1545" w:hanging="360"/>
      </w:pPr>
      <w:rPr>
        <w:rFonts w:hint="default"/>
      </w:rPr>
    </w:lvl>
    <w:lvl w:ilvl="1" w:tplc="0423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6">
    <w:nsid w:val="35D431F2"/>
    <w:multiLevelType w:val="hybridMultilevel"/>
    <w:tmpl w:val="7088A41E"/>
    <w:lvl w:ilvl="0" w:tplc="7FEE36BC">
      <w:numFmt w:val="bullet"/>
      <w:lvlText w:val="-"/>
      <w:lvlJc w:val="left"/>
      <w:pPr>
        <w:ind w:left="2010" w:hanging="360"/>
      </w:pPr>
      <w:rPr>
        <w:rFonts w:hint="default"/>
      </w:rPr>
    </w:lvl>
    <w:lvl w:ilvl="1" w:tplc="0423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7">
    <w:nsid w:val="361A4953"/>
    <w:multiLevelType w:val="multilevel"/>
    <w:tmpl w:val="A4F269A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BD2E0A"/>
    <w:multiLevelType w:val="hybridMultilevel"/>
    <w:tmpl w:val="E17844EC"/>
    <w:lvl w:ilvl="0" w:tplc="04230011">
      <w:start w:val="1"/>
      <w:numFmt w:val="decimal"/>
      <w:lvlText w:val="%1)"/>
      <w:lvlJc w:val="left"/>
      <w:pPr>
        <w:ind w:left="1287" w:hanging="360"/>
      </w:pPr>
    </w:lvl>
    <w:lvl w:ilvl="1" w:tplc="04230019" w:tentative="1">
      <w:start w:val="1"/>
      <w:numFmt w:val="lowerLetter"/>
      <w:lvlText w:val="%2."/>
      <w:lvlJc w:val="left"/>
      <w:pPr>
        <w:ind w:left="2007" w:hanging="360"/>
      </w:pPr>
    </w:lvl>
    <w:lvl w:ilvl="2" w:tplc="0423001B" w:tentative="1">
      <w:start w:val="1"/>
      <w:numFmt w:val="lowerRoman"/>
      <w:lvlText w:val="%3."/>
      <w:lvlJc w:val="right"/>
      <w:pPr>
        <w:ind w:left="2727" w:hanging="180"/>
      </w:pPr>
    </w:lvl>
    <w:lvl w:ilvl="3" w:tplc="0423000F" w:tentative="1">
      <w:start w:val="1"/>
      <w:numFmt w:val="decimal"/>
      <w:lvlText w:val="%4."/>
      <w:lvlJc w:val="left"/>
      <w:pPr>
        <w:ind w:left="3447" w:hanging="360"/>
      </w:pPr>
    </w:lvl>
    <w:lvl w:ilvl="4" w:tplc="04230019" w:tentative="1">
      <w:start w:val="1"/>
      <w:numFmt w:val="lowerLetter"/>
      <w:lvlText w:val="%5."/>
      <w:lvlJc w:val="left"/>
      <w:pPr>
        <w:ind w:left="4167" w:hanging="360"/>
      </w:pPr>
    </w:lvl>
    <w:lvl w:ilvl="5" w:tplc="0423001B" w:tentative="1">
      <w:start w:val="1"/>
      <w:numFmt w:val="lowerRoman"/>
      <w:lvlText w:val="%6."/>
      <w:lvlJc w:val="right"/>
      <w:pPr>
        <w:ind w:left="4887" w:hanging="180"/>
      </w:pPr>
    </w:lvl>
    <w:lvl w:ilvl="6" w:tplc="0423000F" w:tentative="1">
      <w:start w:val="1"/>
      <w:numFmt w:val="decimal"/>
      <w:lvlText w:val="%7."/>
      <w:lvlJc w:val="left"/>
      <w:pPr>
        <w:ind w:left="5607" w:hanging="360"/>
      </w:pPr>
    </w:lvl>
    <w:lvl w:ilvl="7" w:tplc="04230019" w:tentative="1">
      <w:start w:val="1"/>
      <w:numFmt w:val="lowerLetter"/>
      <w:lvlText w:val="%8."/>
      <w:lvlJc w:val="left"/>
      <w:pPr>
        <w:ind w:left="6327" w:hanging="360"/>
      </w:pPr>
    </w:lvl>
    <w:lvl w:ilvl="8" w:tplc="0423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A116A42"/>
    <w:multiLevelType w:val="hybridMultilevel"/>
    <w:tmpl w:val="5DF27AD2"/>
    <w:lvl w:ilvl="0" w:tplc="0423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0">
    <w:nsid w:val="45ED5133"/>
    <w:multiLevelType w:val="hybridMultilevel"/>
    <w:tmpl w:val="F2565FA2"/>
    <w:lvl w:ilvl="0" w:tplc="7FEE36BC"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2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D68477D"/>
    <w:multiLevelType w:val="hybridMultilevel"/>
    <w:tmpl w:val="278C8984"/>
    <w:lvl w:ilvl="0" w:tplc="7FEE36BC">
      <w:numFmt w:val="bullet"/>
      <w:lvlText w:val="-"/>
      <w:lvlJc w:val="left"/>
      <w:pPr>
        <w:ind w:left="1515" w:hanging="360"/>
      </w:pPr>
      <w:rPr>
        <w:rFonts w:hint="default"/>
      </w:rPr>
    </w:lvl>
    <w:lvl w:ilvl="1" w:tplc="0423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2">
    <w:nsid w:val="51206F1E"/>
    <w:multiLevelType w:val="multilevel"/>
    <w:tmpl w:val="A4F269A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5E558F"/>
    <w:multiLevelType w:val="multilevel"/>
    <w:tmpl w:val="4B16F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2410F0"/>
    <w:multiLevelType w:val="multilevel"/>
    <w:tmpl w:val="A4F269A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BD09B6"/>
    <w:multiLevelType w:val="hybridMultilevel"/>
    <w:tmpl w:val="72047DA4"/>
    <w:lvl w:ilvl="0" w:tplc="04230011">
      <w:start w:val="1"/>
      <w:numFmt w:val="decimal"/>
      <w:lvlText w:val="%1)"/>
      <w:lvlJc w:val="left"/>
      <w:pPr>
        <w:ind w:left="1287" w:hanging="360"/>
      </w:pPr>
    </w:lvl>
    <w:lvl w:ilvl="1" w:tplc="04230019" w:tentative="1">
      <w:start w:val="1"/>
      <w:numFmt w:val="lowerLetter"/>
      <w:lvlText w:val="%2."/>
      <w:lvlJc w:val="left"/>
      <w:pPr>
        <w:ind w:left="2007" w:hanging="360"/>
      </w:pPr>
    </w:lvl>
    <w:lvl w:ilvl="2" w:tplc="0423001B" w:tentative="1">
      <w:start w:val="1"/>
      <w:numFmt w:val="lowerRoman"/>
      <w:lvlText w:val="%3."/>
      <w:lvlJc w:val="right"/>
      <w:pPr>
        <w:ind w:left="2727" w:hanging="180"/>
      </w:pPr>
    </w:lvl>
    <w:lvl w:ilvl="3" w:tplc="0423000F" w:tentative="1">
      <w:start w:val="1"/>
      <w:numFmt w:val="decimal"/>
      <w:lvlText w:val="%4."/>
      <w:lvlJc w:val="left"/>
      <w:pPr>
        <w:ind w:left="3447" w:hanging="360"/>
      </w:pPr>
    </w:lvl>
    <w:lvl w:ilvl="4" w:tplc="04230019" w:tentative="1">
      <w:start w:val="1"/>
      <w:numFmt w:val="lowerLetter"/>
      <w:lvlText w:val="%5."/>
      <w:lvlJc w:val="left"/>
      <w:pPr>
        <w:ind w:left="4167" w:hanging="360"/>
      </w:pPr>
    </w:lvl>
    <w:lvl w:ilvl="5" w:tplc="0423001B" w:tentative="1">
      <w:start w:val="1"/>
      <w:numFmt w:val="lowerRoman"/>
      <w:lvlText w:val="%6."/>
      <w:lvlJc w:val="right"/>
      <w:pPr>
        <w:ind w:left="4887" w:hanging="180"/>
      </w:pPr>
    </w:lvl>
    <w:lvl w:ilvl="6" w:tplc="0423000F" w:tentative="1">
      <w:start w:val="1"/>
      <w:numFmt w:val="decimal"/>
      <w:lvlText w:val="%7."/>
      <w:lvlJc w:val="left"/>
      <w:pPr>
        <w:ind w:left="5607" w:hanging="360"/>
      </w:pPr>
    </w:lvl>
    <w:lvl w:ilvl="7" w:tplc="04230019" w:tentative="1">
      <w:start w:val="1"/>
      <w:numFmt w:val="lowerLetter"/>
      <w:lvlText w:val="%8."/>
      <w:lvlJc w:val="left"/>
      <w:pPr>
        <w:ind w:left="6327" w:hanging="360"/>
      </w:pPr>
    </w:lvl>
    <w:lvl w:ilvl="8" w:tplc="0423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60635BC"/>
    <w:multiLevelType w:val="hybridMultilevel"/>
    <w:tmpl w:val="09F4373A"/>
    <w:lvl w:ilvl="0" w:tplc="5DEEE27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647" w:hanging="360"/>
      </w:pPr>
    </w:lvl>
    <w:lvl w:ilvl="2" w:tplc="0423001B" w:tentative="1">
      <w:start w:val="1"/>
      <w:numFmt w:val="lowerRoman"/>
      <w:lvlText w:val="%3."/>
      <w:lvlJc w:val="right"/>
      <w:pPr>
        <w:ind w:left="2367" w:hanging="180"/>
      </w:pPr>
    </w:lvl>
    <w:lvl w:ilvl="3" w:tplc="0423000F" w:tentative="1">
      <w:start w:val="1"/>
      <w:numFmt w:val="decimal"/>
      <w:lvlText w:val="%4."/>
      <w:lvlJc w:val="left"/>
      <w:pPr>
        <w:ind w:left="3087" w:hanging="360"/>
      </w:pPr>
    </w:lvl>
    <w:lvl w:ilvl="4" w:tplc="04230019" w:tentative="1">
      <w:start w:val="1"/>
      <w:numFmt w:val="lowerLetter"/>
      <w:lvlText w:val="%5."/>
      <w:lvlJc w:val="left"/>
      <w:pPr>
        <w:ind w:left="3807" w:hanging="360"/>
      </w:pPr>
    </w:lvl>
    <w:lvl w:ilvl="5" w:tplc="0423001B" w:tentative="1">
      <w:start w:val="1"/>
      <w:numFmt w:val="lowerRoman"/>
      <w:lvlText w:val="%6."/>
      <w:lvlJc w:val="right"/>
      <w:pPr>
        <w:ind w:left="4527" w:hanging="180"/>
      </w:pPr>
    </w:lvl>
    <w:lvl w:ilvl="6" w:tplc="0423000F" w:tentative="1">
      <w:start w:val="1"/>
      <w:numFmt w:val="decimal"/>
      <w:lvlText w:val="%7."/>
      <w:lvlJc w:val="left"/>
      <w:pPr>
        <w:ind w:left="5247" w:hanging="360"/>
      </w:pPr>
    </w:lvl>
    <w:lvl w:ilvl="7" w:tplc="04230019" w:tentative="1">
      <w:start w:val="1"/>
      <w:numFmt w:val="lowerLetter"/>
      <w:lvlText w:val="%8."/>
      <w:lvlJc w:val="left"/>
      <w:pPr>
        <w:ind w:left="5967" w:hanging="360"/>
      </w:pPr>
    </w:lvl>
    <w:lvl w:ilvl="8" w:tplc="042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7EF099F"/>
    <w:multiLevelType w:val="hybridMultilevel"/>
    <w:tmpl w:val="8654C8A2"/>
    <w:lvl w:ilvl="0" w:tplc="04230011">
      <w:start w:val="1"/>
      <w:numFmt w:val="decimal"/>
      <w:lvlText w:val="%1)"/>
      <w:lvlJc w:val="left"/>
      <w:pPr>
        <w:ind w:left="1287" w:hanging="360"/>
      </w:pPr>
    </w:lvl>
    <w:lvl w:ilvl="1" w:tplc="04230019" w:tentative="1">
      <w:start w:val="1"/>
      <w:numFmt w:val="lowerLetter"/>
      <w:lvlText w:val="%2."/>
      <w:lvlJc w:val="left"/>
      <w:pPr>
        <w:ind w:left="2007" w:hanging="360"/>
      </w:pPr>
    </w:lvl>
    <w:lvl w:ilvl="2" w:tplc="0423001B" w:tentative="1">
      <w:start w:val="1"/>
      <w:numFmt w:val="lowerRoman"/>
      <w:lvlText w:val="%3."/>
      <w:lvlJc w:val="right"/>
      <w:pPr>
        <w:ind w:left="2727" w:hanging="180"/>
      </w:pPr>
    </w:lvl>
    <w:lvl w:ilvl="3" w:tplc="0423000F" w:tentative="1">
      <w:start w:val="1"/>
      <w:numFmt w:val="decimal"/>
      <w:lvlText w:val="%4."/>
      <w:lvlJc w:val="left"/>
      <w:pPr>
        <w:ind w:left="3447" w:hanging="360"/>
      </w:pPr>
    </w:lvl>
    <w:lvl w:ilvl="4" w:tplc="04230019" w:tentative="1">
      <w:start w:val="1"/>
      <w:numFmt w:val="lowerLetter"/>
      <w:lvlText w:val="%5."/>
      <w:lvlJc w:val="left"/>
      <w:pPr>
        <w:ind w:left="4167" w:hanging="360"/>
      </w:pPr>
    </w:lvl>
    <w:lvl w:ilvl="5" w:tplc="0423001B" w:tentative="1">
      <w:start w:val="1"/>
      <w:numFmt w:val="lowerRoman"/>
      <w:lvlText w:val="%6."/>
      <w:lvlJc w:val="right"/>
      <w:pPr>
        <w:ind w:left="4887" w:hanging="180"/>
      </w:pPr>
    </w:lvl>
    <w:lvl w:ilvl="6" w:tplc="0423000F" w:tentative="1">
      <w:start w:val="1"/>
      <w:numFmt w:val="decimal"/>
      <w:lvlText w:val="%7."/>
      <w:lvlJc w:val="left"/>
      <w:pPr>
        <w:ind w:left="5607" w:hanging="360"/>
      </w:pPr>
    </w:lvl>
    <w:lvl w:ilvl="7" w:tplc="04230019" w:tentative="1">
      <w:start w:val="1"/>
      <w:numFmt w:val="lowerLetter"/>
      <w:lvlText w:val="%8."/>
      <w:lvlJc w:val="left"/>
      <w:pPr>
        <w:ind w:left="6327" w:hanging="360"/>
      </w:pPr>
    </w:lvl>
    <w:lvl w:ilvl="8" w:tplc="0423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20914EC"/>
    <w:multiLevelType w:val="hybridMultilevel"/>
    <w:tmpl w:val="1458C820"/>
    <w:lvl w:ilvl="0" w:tplc="04230011">
      <w:start w:val="1"/>
      <w:numFmt w:val="decimal"/>
      <w:lvlText w:val="%1)"/>
      <w:lvlJc w:val="left"/>
      <w:pPr>
        <w:ind w:left="1800" w:hanging="360"/>
      </w:pPr>
    </w:lvl>
    <w:lvl w:ilvl="1" w:tplc="04230019" w:tentative="1">
      <w:start w:val="1"/>
      <w:numFmt w:val="lowerLetter"/>
      <w:lvlText w:val="%2."/>
      <w:lvlJc w:val="left"/>
      <w:pPr>
        <w:ind w:left="2520" w:hanging="360"/>
      </w:pPr>
    </w:lvl>
    <w:lvl w:ilvl="2" w:tplc="0423001B" w:tentative="1">
      <w:start w:val="1"/>
      <w:numFmt w:val="lowerRoman"/>
      <w:lvlText w:val="%3."/>
      <w:lvlJc w:val="right"/>
      <w:pPr>
        <w:ind w:left="3240" w:hanging="180"/>
      </w:pPr>
    </w:lvl>
    <w:lvl w:ilvl="3" w:tplc="0423000F" w:tentative="1">
      <w:start w:val="1"/>
      <w:numFmt w:val="decimal"/>
      <w:lvlText w:val="%4."/>
      <w:lvlJc w:val="left"/>
      <w:pPr>
        <w:ind w:left="3960" w:hanging="360"/>
      </w:pPr>
    </w:lvl>
    <w:lvl w:ilvl="4" w:tplc="04230019" w:tentative="1">
      <w:start w:val="1"/>
      <w:numFmt w:val="lowerLetter"/>
      <w:lvlText w:val="%5."/>
      <w:lvlJc w:val="left"/>
      <w:pPr>
        <w:ind w:left="4680" w:hanging="360"/>
      </w:pPr>
    </w:lvl>
    <w:lvl w:ilvl="5" w:tplc="0423001B" w:tentative="1">
      <w:start w:val="1"/>
      <w:numFmt w:val="lowerRoman"/>
      <w:lvlText w:val="%6."/>
      <w:lvlJc w:val="right"/>
      <w:pPr>
        <w:ind w:left="5400" w:hanging="180"/>
      </w:pPr>
    </w:lvl>
    <w:lvl w:ilvl="6" w:tplc="0423000F" w:tentative="1">
      <w:start w:val="1"/>
      <w:numFmt w:val="decimal"/>
      <w:lvlText w:val="%7."/>
      <w:lvlJc w:val="left"/>
      <w:pPr>
        <w:ind w:left="6120" w:hanging="360"/>
      </w:pPr>
    </w:lvl>
    <w:lvl w:ilvl="7" w:tplc="04230019" w:tentative="1">
      <w:start w:val="1"/>
      <w:numFmt w:val="lowerLetter"/>
      <w:lvlText w:val="%8."/>
      <w:lvlJc w:val="left"/>
      <w:pPr>
        <w:ind w:left="6840" w:hanging="360"/>
      </w:pPr>
    </w:lvl>
    <w:lvl w:ilvl="8" w:tplc="0423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72BC53E4"/>
    <w:multiLevelType w:val="multilevel"/>
    <w:tmpl w:val="A4F269A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5"/>
  </w:num>
  <w:num w:numId="5">
    <w:abstractNumId w:val="2"/>
  </w:num>
  <w:num w:numId="6">
    <w:abstractNumId w:val="11"/>
  </w:num>
  <w:num w:numId="7">
    <w:abstractNumId w:val="10"/>
  </w:num>
  <w:num w:numId="8">
    <w:abstractNumId w:val="1"/>
  </w:num>
  <w:num w:numId="9">
    <w:abstractNumId w:val="13"/>
  </w:num>
  <w:num w:numId="10">
    <w:abstractNumId w:val="3"/>
  </w:num>
  <w:num w:numId="11">
    <w:abstractNumId w:val="16"/>
  </w:num>
  <w:num w:numId="12">
    <w:abstractNumId w:val="8"/>
  </w:num>
  <w:num w:numId="13">
    <w:abstractNumId w:val="15"/>
  </w:num>
  <w:num w:numId="14">
    <w:abstractNumId w:val="17"/>
  </w:num>
  <w:num w:numId="15">
    <w:abstractNumId w:val="7"/>
  </w:num>
  <w:num w:numId="16">
    <w:abstractNumId w:val="12"/>
  </w:num>
  <w:num w:numId="17">
    <w:abstractNumId w:val="0"/>
  </w:num>
  <w:num w:numId="18">
    <w:abstractNumId w:val="19"/>
  </w:num>
  <w:num w:numId="19">
    <w:abstractNumId w:val="1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1E1"/>
    <w:rsid w:val="00000DF0"/>
    <w:rsid w:val="00014C04"/>
    <w:rsid w:val="000161DD"/>
    <w:rsid w:val="00024D2E"/>
    <w:rsid w:val="00025585"/>
    <w:rsid w:val="00047BCA"/>
    <w:rsid w:val="0005190E"/>
    <w:rsid w:val="0005653A"/>
    <w:rsid w:val="00077104"/>
    <w:rsid w:val="00081AF7"/>
    <w:rsid w:val="00086E81"/>
    <w:rsid w:val="00094F35"/>
    <w:rsid w:val="00095824"/>
    <w:rsid w:val="000A3EE3"/>
    <w:rsid w:val="000A5280"/>
    <w:rsid w:val="000B0A3B"/>
    <w:rsid w:val="000C00D3"/>
    <w:rsid w:val="000C22DA"/>
    <w:rsid w:val="000C66A6"/>
    <w:rsid w:val="000D5E30"/>
    <w:rsid w:val="000F34AD"/>
    <w:rsid w:val="000F6539"/>
    <w:rsid w:val="00106019"/>
    <w:rsid w:val="00115BC1"/>
    <w:rsid w:val="001205AD"/>
    <w:rsid w:val="00121FA7"/>
    <w:rsid w:val="001308A6"/>
    <w:rsid w:val="00140D41"/>
    <w:rsid w:val="0014536B"/>
    <w:rsid w:val="0015366A"/>
    <w:rsid w:val="00154F55"/>
    <w:rsid w:val="001774A2"/>
    <w:rsid w:val="00180BF9"/>
    <w:rsid w:val="001870B3"/>
    <w:rsid w:val="001B1E68"/>
    <w:rsid w:val="001B79D4"/>
    <w:rsid w:val="001C496C"/>
    <w:rsid w:val="001C6380"/>
    <w:rsid w:val="001D44F0"/>
    <w:rsid w:val="001D58D7"/>
    <w:rsid w:val="001E27F8"/>
    <w:rsid w:val="001E73A2"/>
    <w:rsid w:val="00204BDC"/>
    <w:rsid w:val="00206948"/>
    <w:rsid w:val="0021649C"/>
    <w:rsid w:val="00216C52"/>
    <w:rsid w:val="002275F2"/>
    <w:rsid w:val="0023580C"/>
    <w:rsid w:val="0024120E"/>
    <w:rsid w:val="00247242"/>
    <w:rsid w:val="00252C71"/>
    <w:rsid w:val="00254A7B"/>
    <w:rsid w:val="002557C4"/>
    <w:rsid w:val="002619E1"/>
    <w:rsid w:val="002647FE"/>
    <w:rsid w:val="002654BC"/>
    <w:rsid w:val="002733C1"/>
    <w:rsid w:val="00277BB6"/>
    <w:rsid w:val="00287BCE"/>
    <w:rsid w:val="002E0AFA"/>
    <w:rsid w:val="002F7DE9"/>
    <w:rsid w:val="00306A22"/>
    <w:rsid w:val="003232E0"/>
    <w:rsid w:val="00326CB5"/>
    <w:rsid w:val="00334CF6"/>
    <w:rsid w:val="00362DB7"/>
    <w:rsid w:val="003776FD"/>
    <w:rsid w:val="003779D2"/>
    <w:rsid w:val="00382B10"/>
    <w:rsid w:val="00396669"/>
    <w:rsid w:val="003A3EC1"/>
    <w:rsid w:val="003A62F9"/>
    <w:rsid w:val="003E24C0"/>
    <w:rsid w:val="003F0649"/>
    <w:rsid w:val="003F6D76"/>
    <w:rsid w:val="00400D50"/>
    <w:rsid w:val="004105E4"/>
    <w:rsid w:val="00421EAE"/>
    <w:rsid w:val="00431FDC"/>
    <w:rsid w:val="00432AE3"/>
    <w:rsid w:val="004640F2"/>
    <w:rsid w:val="00465147"/>
    <w:rsid w:val="00481DBE"/>
    <w:rsid w:val="00490207"/>
    <w:rsid w:val="00493515"/>
    <w:rsid w:val="00494AF1"/>
    <w:rsid w:val="004A0BE8"/>
    <w:rsid w:val="004C7188"/>
    <w:rsid w:val="004D124C"/>
    <w:rsid w:val="004D31E1"/>
    <w:rsid w:val="004D6EBB"/>
    <w:rsid w:val="004E6CD1"/>
    <w:rsid w:val="004F4120"/>
    <w:rsid w:val="005018B4"/>
    <w:rsid w:val="00502DE4"/>
    <w:rsid w:val="005122CC"/>
    <w:rsid w:val="00526510"/>
    <w:rsid w:val="00530E19"/>
    <w:rsid w:val="00540756"/>
    <w:rsid w:val="00550501"/>
    <w:rsid w:val="00550E27"/>
    <w:rsid w:val="00557B13"/>
    <w:rsid w:val="005677C8"/>
    <w:rsid w:val="00587994"/>
    <w:rsid w:val="005A1B5A"/>
    <w:rsid w:val="005A7CEE"/>
    <w:rsid w:val="005B1C3F"/>
    <w:rsid w:val="005B42E9"/>
    <w:rsid w:val="005C44E9"/>
    <w:rsid w:val="005E0A2B"/>
    <w:rsid w:val="00626247"/>
    <w:rsid w:val="00645392"/>
    <w:rsid w:val="00646183"/>
    <w:rsid w:val="006600BF"/>
    <w:rsid w:val="00661501"/>
    <w:rsid w:val="006668FB"/>
    <w:rsid w:val="00666AE9"/>
    <w:rsid w:val="0068215B"/>
    <w:rsid w:val="006911E5"/>
    <w:rsid w:val="006960A4"/>
    <w:rsid w:val="00696D47"/>
    <w:rsid w:val="00697942"/>
    <w:rsid w:val="006A2604"/>
    <w:rsid w:val="006B1A48"/>
    <w:rsid w:val="006C5C72"/>
    <w:rsid w:val="006F4FD5"/>
    <w:rsid w:val="006F73C8"/>
    <w:rsid w:val="0073531F"/>
    <w:rsid w:val="00751143"/>
    <w:rsid w:val="00760017"/>
    <w:rsid w:val="0076789A"/>
    <w:rsid w:val="00780195"/>
    <w:rsid w:val="00782A4B"/>
    <w:rsid w:val="007A2ADF"/>
    <w:rsid w:val="007C601F"/>
    <w:rsid w:val="007C6BDB"/>
    <w:rsid w:val="007C7EE2"/>
    <w:rsid w:val="007E3F5A"/>
    <w:rsid w:val="007E4761"/>
    <w:rsid w:val="007F00C1"/>
    <w:rsid w:val="007F546C"/>
    <w:rsid w:val="0080186C"/>
    <w:rsid w:val="00802861"/>
    <w:rsid w:val="0080339F"/>
    <w:rsid w:val="00803F8E"/>
    <w:rsid w:val="00832919"/>
    <w:rsid w:val="00834A45"/>
    <w:rsid w:val="00836079"/>
    <w:rsid w:val="00836789"/>
    <w:rsid w:val="00840CC3"/>
    <w:rsid w:val="00846BD3"/>
    <w:rsid w:val="00861DE4"/>
    <w:rsid w:val="008678F9"/>
    <w:rsid w:val="00867DFE"/>
    <w:rsid w:val="00876FFF"/>
    <w:rsid w:val="00883FD3"/>
    <w:rsid w:val="0089389D"/>
    <w:rsid w:val="008A4195"/>
    <w:rsid w:val="008C59B4"/>
    <w:rsid w:val="008D77D4"/>
    <w:rsid w:val="008E0B86"/>
    <w:rsid w:val="008F3B2A"/>
    <w:rsid w:val="00904F71"/>
    <w:rsid w:val="00936D5A"/>
    <w:rsid w:val="0093723D"/>
    <w:rsid w:val="009432DE"/>
    <w:rsid w:val="00980025"/>
    <w:rsid w:val="00983D2F"/>
    <w:rsid w:val="009A7BE2"/>
    <w:rsid w:val="009B5CA3"/>
    <w:rsid w:val="009C57F5"/>
    <w:rsid w:val="009C58B2"/>
    <w:rsid w:val="009D11ED"/>
    <w:rsid w:val="009D1852"/>
    <w:rsid w:val="009D296A"/>
    <w:rsid w:val="009D4FDE"/>
    <w:rsid w:val="009F18EF"/>
    <w:rsid w:val="009F31DC"/>
    <w:rsid w:val="00A32B4F"/>
    <w:rsid w:val="00A4706D"/>
    <w:rsid w:val="00A52F08"/>
    <w:rsid w:val="00A93572"/>
    <w:rsid w:val="00A97318"/>
    <w:rsid w:val="00AA057C"/>
    <w:rsid w:val="00AC18A5"/>
    <w:rsid w:val="00AC37EC"/>
    <w:rsid w:val="00AF74E2"/>
    <w:rsid w:val="00AF7825"/>
    <w:rsid w:val="00B0375C"/>
    <w:rsid w:val="00B209F5"/>
    <w:rsid w:val="00B21D06"/>
    <w:rsid w:val="00B22689"/>
    <w:rsid w:val="00B226A8"/>
    <w:rsid w:val="00B25FBD"/>
    <w:rsid w:val="00B26727"/>
    <w:rsid w:val="00B31FDE"/>
    <w:rsid w:val="00B35559"/>
    <w:rsid w:val="00B37EDD"/>
    <w:rsid w:val="00B53645"/>
    <w:rsid w:val="00B76212"/>
    <w:rsid w:val="00B8142C"/>
    <w:rsid w:val="00B84561"/>
    <w:rsid w:val="00B85392"/>
    <w:rsid w:val="00B9018F"/>
    <w:rsid w:val="00B91E67"/>
    <w:rsid w:val="00B9711C"/>
    <w:rsid w:val="00BC6DDF"/>
    <w:rsid w:val="00BD180C"/>
    <w:rsid w:val="00BF27EE"/>
    <w:rsid w:val="00C15D0D"/>
    <w:rsid w:val="00C25A15"/>
    <w:rsid w:val="00C30B39"/>
    <w:rsid w:val="00C652ED"/>
    <w:rsid w:val="00C75882"/>
    <w:rsid w:val="00C85AD4"/>
    <w:rsid w:val="00C9267B"/>
    <w:rsid w:val="00C97A4E"/>
    <w:rsid w:val="00CA41B3"/>
    <w:rsid w:val="00CD7447"/>
    <w:rsid w:val="00CE23CC"/>
    <w:rsid w:val="00CE33D6"/>
    <w:rsid w:val="00CE467C"/>
    <w:rsid w:val="00CF19AC"/>
    <w:rsid w:val="00CF3BF2"/>
    <w:rsid w:val="00CF57CF"/>
    <w:rsid w:val="00D12ABE"/>
    <w:rsid w:val="00D12C58"/>
    <w:rsid w:val="00D17AE7"/>
    <w:rsid w:val="00D265F0"/>
    <w:rsid w:val="00D26718"/>
    <w:rsid w:val="00D3051D"/>
    <w:rsid w:val="00D30E28"/>
    <w:rsid w:val="00D33A50"/>
    <w:rsid w:val="00D34713"/>
    <w:rsid w:val="00D44D4B"/>
    <w:rsid w:val="00D533B1"/>
    <w:rsid w:val="00D55D11"/>
    <w:rsid w:val="00D7672E"/>
    <w:rsid w:val="00D80FEC"/>
    <w:rsid w:val="00D865B4"/>
    <w:rsid w:val="00D918A5"/>
    <w:rsid w:val="00D92299"/>
    <w:rsid w:val="00DC39AD"/>
    <w:rsid w:val="00DD7905"/>
    <w:rsid w:val="00DF5988"/>
    <w:rsid w:val="00DF5D80"/>
    <w:rsid w:val="00E008FC"/>
    <w:rsid w:val="00E216F3"/>
    <w:rsid w:val="00E24D02"/>
    <w:rsid w:val="00E27192"/>
    <w:rsid w:val="00E33424"/>
    <w:rsid w:val="00E45FCF"/>
    <w:rsid w:val="00E571E8"/>
    <w:rsid w:val="00E80DBF"/>
    <w:rsid w:val="00E841CA"/>
    <w:rsid w:val="00E919EE"/>
    <w:rsid w:val="00E93EF8"/>
    <w:rsid w:val="00E96DED"/>
    <w:rsid w:val="00EA09F0"/>
    <w:rsid w:val="00EA3361"/>
    <w:rsid w:val="00EC480D"/>
    <w:rsid w:val="00EF0706"/>
    <w:rsid w:val="00F003D7"/>
    <w:rsid w:val="00F05491"/>
    <w:rsid w:val="00F11E69"/>
    <w:rsid w:val="00F1201F"/>
    <w:rsid w:val="00F14C5B"/>
    <w:rsid w:val="00F210B9"/>
    <w:rsid w:val="00F43F10"/>
    <w:rsid w:val="00F47FE9"/>
    <w:rsid w:val="00F52A4E"/>
    <w:rsid w:val="00F53D5A"/>
    <w:rsid w:val="00F66299"/>
    <w:rsid w:val="00F830BB"/>
    <w:rsid w:val="00FB3BAD"/>
    <w:rsid w:val="00FB5255"/>
    <w:rsid w:val="00FC39F1"/>
    <w:rsid w:val="00FC66C0"/>
    <w:rsid w:val="00FE1018"/>
    <w:rsid w:val="00FF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67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8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character" w:customStyle="1" w:styleId="misspellerror">
    <w:name w:val="misspell__error"/>
    <w:basedOn w:val="a0"/>
    <w:rsid w:val="005677C8"/>
  </w:style>
  <w:style w:type="paragraph" w:styleId="a5">
    <w:name w:val="header"/>
    <w:basedOn w:val="a"/>
    <w:link w:val="a6"/>
    <w:uiPriority w:val="99"/>
    <w:unhideWhenUsed/>
    <w:rsid w:val="00801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186C"/>
  </w:style>
  <w:style w:type="paragraph" w:styleId="a7">
    <w:name w:val="footer"/>
    <w:basedOn w:val="a"/>
    <w:link w:val="a8"/>
    <w:uiPriority w:val="99"/>
    <w:unhideWhenUsed/>
    <w:rsid w:val="00801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186C"/>
  </w:style>
  <w:style w:type="paragraph" w:styleId="a9">
    <w:name w:val="Balloon Text"/>
    <w:basedOn w:val="a"/>
    <w:link w:val="aa"/>
    <w:uiPriority w:val="99"/>
    <w:semiHidden/>
    <w:unhideWhenUsed/>
    <w:rsid w:val="00801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18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67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8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character" w:customStyle="1" w:styleId="misspellerror">
    <w:name w:val="misspell__error"/>
    <w:basedOn w:val="a0"/>
    <w:rsid w:val="005677C8"/>
  </w:style>
  <w:style w:type="paragraph" w:styleId="a5">
    <w:name w:val="header"/>
    <w:basedOn w:val="a"/>
    <w:link w:val="a6"/>
    <w:uiPriority w:val="99"/>
    <w:unhideWhenUsed/>
    <w:rsid w:val="00801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186C"/>
  </w:style>
  <w:style w:type="paragraph" w:styleId="a7">
    <w:name w:val="footer"/>
    <w:basedOn w:val="a"/>
    <w:link w:val="a8"/>
    <w:uiPriority w:val="99"/>
    <w:unhideWhenUsed/>
    <w:rsid w:val="00801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186C"/>
  </w:style>
  <w:style w:type="paragraph" w:styleId="a9">
    <w:name w:val="Balloon Text"/>
    <w:basedOn w:val="a"/>
    <w:link w:val="aa"/>
    <w:uiPriority w:val="99"/>
    <w:semiHidden/>
    <w:unhideWhenUsed/>
    <w:rsid w:val="00801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18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5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E0A01-69BD-4C74-AFB8-928C736E9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2675</Words>
  <Characters>16324</Characters>
  <Application>Microsoft Office Word</Application>
  <DocSecurity>0</DocSecurity>
  <Lines>136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hp6730s</dc:creator>
  <cp:lastModifiedBy>hp6730s</cp:lastModifiedBy>
  <cp:revision>7</cp:revision>
  <cp:lastPrinted>2014-06-12T09:01:00Z</cp:lastPrinted>
  <dcterms:created xsi:type="dcterms:W3CDTF">2014-06-10T11:59:00Z</dcterms:created>
  <dcterms:modified xsi:type="dcterms:W3CDTF">2014-06-12T12:51:00Z</dcterms:modified>
</cp:coreProperties>
</file>